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auto"/>
          <w:sz w:val="32"/>
          <w:szCs w:val="32"/>
          <w:highlight w:val="none"/>
          <w:u w:val="none" w:color="auto"/>
          <w:lang w:val="en-US" w:eastAsia="zh-CN"/>
        </w:rPr>
        <w:t>086</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_GB2312" w:hAnsi="仿宋_GB2312" w:eastAsia="仿宋_GB2312" w:cs="仿宋_GB2312"/>
          <w:color w:val="auto"/>
          <w:sz w:val="32"/>
          <w:szCs w:val="32"/>
          <w:u w:val="single" w:color="auto"/>
        </w:rPr>
        <w:t>当事人</w:t>
      </w:r>
      <w:r>
        <w:rPr>
          <w:rFonts w:hint="eastAsia" w:ascii="仿宋" w:hAnsi="仿宋" w:eastAsia="仿宋" w:cs="仿宋"/>
          <w:color w:val="auto"/>
          <w:sz w:val="32"/>
          <w:szCs w:val="32"/>
          <w:u w:val="single" w:color="auto"/>
          <w:lang w:val="en-US" w:eastAsia="zh-CN"/>
        </w:rPr>
        <w:t>：景德镇市羽灵珑文化传播有限公司；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统一社会信用代码：91360203MA38MXTN25；</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法定代表人：汪俞伶；</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注册资本：5万人民币；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default"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住所：江西省景德镇市珠山区曙光路凯旋城A栋107店铺;</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成立日期：2019年06月15日；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核准日期：2021年11月08日；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auto"/>
          <w:sz w:val="32"/>
          <w:szCs w:val="32"/>
          <w:u w:val="single" w:color="auto"/>
          <w:lang w:val="en-US" w:eastAsia="zh-CN"/>
        </w:rPr>
      </w:pPr>
      <w:r>
        <w:rPr>
          <w:rFonts w:hint="eastAsia" w:ascii="仿宋" w:hAnsi="仿宋" w:eastAsia="仿宋" w:cs="仿宋"/>
          <w:color w:val="auto"/>
          <w:sz w:val="32"/>
          <w:szCs w:val="32"/>
          <w:u w:val="single" w:color="auto"/>
          <w:lang w:val="en-US" w:eastAsia="zh-CN"/>
        </w:rPr>
        <w:t>登记状态：存续（在营、开业、在册）。</w:t>
      </w:r>
      <w:bookmarkStart w:id="0" w:name="_GoBack"/>
      <w:bookmarkEnd w:id="0"/>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景德镇市羽灵珑文化传播有限公司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景德镇市羽灵珑文化传播有限公司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景德镇市羽灵珑文化传播有限公司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pPr>
        <w:rPr>
          <w:color w:val="auto"/>
        </w:rPr>
      </w:pPr>
    </w:p>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726A2"/>
    <w:rsid w:val="1EB3110C"/>
    <w:rsid w:val="35AA7038"/>
    <w:rsid w:val="39371120"/>
    <w:rsid w:val="43F43C9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1203</Words>
  <Characters>1271</Characters>
  <Lines>0</Lines>
  <Paragraphs>0</Paragraphs>
  <TotalTime>13</TotalTime>
  <ScaleCrop>false</ScaleCrop>
  <LinksUpToDate>false</LinksUpToDate>
  <CharactersWithSpaces>1389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明◉‿◉天</cp:lastModifiedBy>
  <dcterms:modified xsi:type="dcterms:W3CDTF">2025-03-12T06:04:28Z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41C539A44E1F4779A34397FAFB76AB27_13</vt:lpwstr>
  </property>
  <property fmtid="{D5CDD505-2E9C-101B-9397-08002B2CF9AE}" pid="4" name="KSOTemplateDocerSaveRecord">
    <vt:lpwstr>eyJoZGlkIjoiYTEwYzNkNzY0ZDM5YWE2M2ZkMjdlMzZmNTM4YmE0OTMiLCJ1c2VySWQiOiI3NDIzNDQwMDEifQ==</vt:lpwstr>
  </property>
</Properties>
</file>