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080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：景德镇成祥营销策划中心；</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统一社会信用代码：91360203MA38PKE50G；</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法定代表人：钟紫健；</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default" w:ascii="仿宋" w:hAnsi="仿宋" w:eastAsia="仿宋" w:cs="仿宋"/>
          <w:color w:val="FF0000"/>
          <w:sz w:val="32"/>
          <w:szCs w:val="32"/>
          <w:u w:val="single" w:color="auto"/>
          <w:lang w:val="en-US" w:eastAsia="zh-CN"/>
        </w:rPr>
      </w:pPr>
      <w:bookmarkStart w:id="0" w:name="_GoBack"/>
      <w:r>
        <w:rPr>
          <w:rFonts w:hint="eastAsia" w:ascii="仿宋" w:hAnsi="仿宋" w:eastAsia="仿宋" w:cs="仿宋"/>
          <w:color w:val="FF0000"/>
          <w:sz w:val="32"/>
          <w:szCs w:val="32"/>
          <w:u w:val="single" w:color="auto"/>
          <w:lang w:val="en-US" w:eastAsia="zh-CN"/>
        </w:rPr>
        <w:t>住所：江西省景德镇市珠山区新厂西路墨香宝抵2号楼一单元</w:t>
      </w:r>
      <w:bookmarkEnd w:id="0"/>
      <w:r>
        <w:rPr>
          <w:rFonts w:hint="eastAsia" w:ascii="仿宋" w:hAnsi="仿宋" w:eastAsia="仿宋" w:cs="仿宋"/>
          <w:color w:val="FF0000"/>
          <w:sz w:val="32"/>
          <w:szCs w:val="32"/>
          <w:u w:val="single" w:color="auto"/>
          <w:lang w:val="en-US" w:eastAsia="zh-CN"/>
        </w:rPr>
        <w:t>1608室;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核准日期：2019年07月12日；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景德镇成祥营销策划中心</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景德镇成祥营销策划中心</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景德镇成祥营销策划中心</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C214D2"/>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2025-03-06T02:09:49Z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2F249CFF27FA4EEF9381FB1F54D28027_13</vt:lpwstr>
  </property>
  <property fmtid="{D5CDD505-2E9C-101B-9397-08002B2CF9AE}" pid="4" name="KSOTemplateDocerSaveRecord">
    <vt:lpwstr>eyJoZGlkIjoiNDBiNWRkMGQ2NjQ2NzczYTAyNTRkMTU2MmVlODgwMTgiLCJ1c2VySWQiOiIzNjExMDg2MzgifQ==</vt:lpwstr>
  </property>
</Properties>
</file>