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A33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3E70C022">
      <w:pPr>
        <w:pStyle w:val="3"/>
        <w:rPr>
          <w:rFonts w:hint="eastAsia"/>
          <w:lang w:val="en-US" w:eastAsia="zh-CN"/>
        </w:rPr>
      </w:pPr>
    </w:p>
    <w:p w14:paraId="37B7F62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各街道办事处、经开区管委会，区政府各部门，区直有关单位：</w:t>
      </w:r>
    </w:p>
    <w:p w14:paraId="32D5EE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《珠山区2025年度地质灾害防治方案》已经2025年5月30日区政府第74次常务会议审议通过，现印发给你们，请认真贯彻落实。</w:t>
      </w:r>
    </w:p>
    <w:p w14:paraId="58BE31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7E727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7A8AB5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CF9EE3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17EADF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2025年6月3日</w:t>
      </w:r>
    </w:p>
    <w:p w14:paraId="6959DA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p>
    <w:p w14:paraId="24D0BE71">
      <w:pPr>
        <w:pStyle w:val="4"/>
        <w:ind w:left="0" w:leftChars="0" w:firstLine="0" w:firstLineChars="0"/>
        <w:rPr>
          <w:rFonts w:hint="eastAsia"/>
          <w:lang w:val="en-US" w:eastAsia="zh-CN"/>
        </w:rPr>
      </w:pPr>
    </w:p>
    <w:p w14:paraId="218FDD2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5F4772C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（此文件主动公开）</w:t>
      </w:r>
    </w:p>
    <w:p w14:paraId="61230A22">
      <w:pPr>
        <w:spacing w:line="640" w:lineRule="exact"/>
        <w:jc w:val="center"/>
        <w:rPr>
          <w:rFonts w:hint="eastAsia" w:ascii="方正小标宋简体" w:hAnsi="方正小标宋简体" w:eastAsia="方正小标宋简体" w:cs="方正小标宋简体"/>
          <w:sz w:val="44"/>
          <w:szCs w:val="44"/>
        </w:rPr>
        <w:sectPr>
          <w:pgSz w:w="11906" w:h="16838"/>
          <w:pgMar w:top="1440" w:right="1440" w:bottom="1440" w:left="1440" w:header="851" w:footer="992" w:gutter="0"/>
          <w:cols w:space="425" w:num="1"/>
          <w:docGrid w:type="lines" w:linePitch="312" w:charSpace="0"/>
        </w:sectPr>
      </w:pPr>
    </w:p>
    <w:p w14:paraId="4B6DEAA4">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珠山区2025年度地质灾害防治方案</w:t>
      </w:r>
    </w:p>
    <w:p w14:paraId="54B1E2C4">
      <w:pPr>
        <w:spacing w:line="640" w:lineRule="exact"/>
        <w:jc w:val="cente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仿宋_GB2312" w:eastAsia="楷体_GB2312" w:cs="仿宋_GB2312"/>
          <w:b/>
          <w:sz w:val="32"/>
          <w:szCs w:val="32"/>
        </w:rPr>
        <w:t>送审稿</w:t>
      </w:r>
      <w:r>
        <w:rPr>
          <w:rFonts w:hint="eastAsia" w:ascii="楷体_GB2312" w:hAnsi="楷体_GB2312" w:eastAsia="楷体_GB2312" w:cs="楷体_GB2312"/>
          <w:b/>
          <w:sz w:val="32"/>
          <w:szCs w:val="32"/>
        </w:rPr>
        <w:t>）</w:t>
      </w:r>
    </w:p>
    <w:p w14:paraId="246F13D3">
      <w:pPr>
        <w:pStyle w:val="2"/>
      </w:pPr>
    </w:p>
    <w:p w14:paraId="6BE34B5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为切实做好我区2025年度地质灾害防治工作，提高我区地质灾害防治能力，避免和减轻地质灾害造成的损失，保护人民群众生命财产安全，促进经济社会可持续发展,根据《地质灾害防治条例》（国务院令第394号）和《江西省地质灾害防治条例》的规定，结合我区地质灾害现状，制定本防治方案。</w:t>
      </w:r>
    </w:p>
    <w:p w14:paraId="0B1D0AE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一、2024年地质灾害发生情况及2025年全区地质灾害隐患点情况</w:t>
      </w:r>
    </w:p>
    <w:p w14:paraId="6B5243B1">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（一）2024年地质灾害发生情况</w:t>
      </w:r>
    </w:p>
    <w:p w14:paraId="0BEE7D3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2024年全区共发生地质灾害3起，都是通过巡排查发现的，均为小型崩塌、滑坡，未造成人员伤亡，</w:t>
      </w:r>
      <w:r>
        <w:rPr>
          <w:rFonts w:hint="eastAsia" w:ascii="仿宋_GB2312" w:hAnsi="仿宋_GB2312" w:eastAsia="仿宋_GB2312" w:cs="仿宋_GB2312"/>
          <w:color w:val="000000"/>
          <w:sz w:val="32"/>
          <w:szCs w:val="32"/>
        </w:rPr>
        <w:t>区防治地质灾害领导小组办公室利用手机微信发出地质灾害气象预警短信12余条，发放“防灾避险明白卡”共220份，所有重要隐患点均设立明显警示标志牌。</w:t>
      </w:r>
    </w:p>
    <w:p w14:paraId="7CEFD706">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sz w:val="32"/>
          <w:szCs w:val="32"/>
        </w:rPr>
        <w:t>（二）2025年地质灾害隐患点基本情况</w:t>
      </w:r>
    </w:p>
    <w:p w14:paraId="39DE3F14">
      <w:pPr>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sz w:val="32"/>
          <w:szCs w:val="32"/>
        </w:rPr>
        <w:t>2025年全区共有地质灾害隐患点153处</w:t>
      </w:r>
      <w:r>
        <w:rPr>
          <w:rFonts w:hint="eastAsia" w:ascii="仿宋_GB2312" w:hAnsi="仿宋_GB2312" w:eastAsia="仿宋_GB2312" w:cs="仿宋_GB2312"/>
          <w:color w:val="000000"/>
          <w:sz w:val="32"/>
          <w:szCs w:val="32"/>
        </w:rPr>
        <w:t>（其中：滑坡31处，崩塌122处），</w:t>
      </w:r>
      <w:r>
        <w:rPr>
          <w:rFonts w:hint="eastAsia" w:ascii="仿宋_GB2312" w:hAnsi="仿宋_GB2312" w:eastAsia="仿宋_GB2312" w:cs="仿宋_GB2312"/>
          <w:sz w:val="32"/>
          <w:szCs w:val="32"/>
        </w:rPr>
        <w:t>主要分布在竟成街道有71处，经开区25处，里村街道8处，新村街道22处，石狮埠街道14处，昌河街道6处，新厂街道2处，周路口街道2处，珠山街道1处。</w:t>
      </w:r>
    </w:p>
    <w:p w14:paraId="0C5651A9">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二、2025年地质灾害趋势分析</w:t>
      </w:r>
    </w:p>
    <w:p w14:paraId="3C460FCC">
      <w:pPr>
        <w:spacing w:line="560" w:lineRule="exact"/>
        <w:ind w:firstLine="643" w:firstLineChars="200"/>
        <w:rPr>
          <w:sz w:val="32"/>
          <w:szCs w:val="32"/>
        </w:rPr>
      </w:pPr>
      <w:r>
        <w:rPr>
          <w:rFonts w:hint="eastAsia" w:ascii="楷体_GB2312" w:hAnsi="楷体_GB2312" w:eastAsia="楷体_GB2312" w:cs="楷体_GB2312"/>
          <w:b/>
          <w:bCs/>
          <w:sz w:val="32"/>
          <w:szCs w:val="32"/>
        </w:rPr>
        <w:t>（一）降水趋势预测</w:t>
      </w:r>
    </w:p>
    <w:p w14:paraId="1C7FE1A9">
      <w:pPr>
        <w:spacing w:line="560" w:lineRule="exact"/>
        <w:ind w:firstLine="640" w:firstLineChars="200"/>
        <w:rPr>
          <w:rFonts w:ascii="仿宋_GB2312" w:hAnsi="仿宋_GB2312" w:eastAsia="仿宋_GB2312" w:cs="仿宋_GB2312"/>
          <w:b/>
          <w:bCs/>
          <w:color w:val="FF0000"/>
          <w:sz w:val="32"/>
          <w:szCs w:val="32"/>
        </w:rPr>
      </w:pPr>
      <w:r>
        <w:rPr>
          <w:rFonts w:hint="eastAsia" w:ascii="仿宋_GB2312" w:hAnsi="仿宋_GB2312" w:eastAsia="仿宋_GB2312" w:cs="仿宋_GB2312"/>
          <w:sz w:val="32"/>
          <w:szCs w:val="32"/>
        </w:rPr>
        <w:t>根据市气象局预测,2025年主汛期(4-6月)全市平均降水略偏少,为700—800毫米(历年均值为825毫米);降水时空分布不均,有明显的降水集中期或多雨时段,局部累计雨量可超过1000毫米,部分地区有洪涝或内涝发生。气温偏高,强雷电、短时强降雨、雷暴大风、冰雹等强对流天气,较常年同期偏多偏强。伏秋期(7—9月)平均雨量全市略偏少,有阶段性气象干旱发生。</w:t>
      </w:r>
    </w:p>
    <w:p w14:paraId="65CF0391">
      <w:pPr>
        <w:widowControl/>
        <w:shd w:val="clear" w:color="auto" w:fill="FFFFFF"/>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（二）地质灾害趋势预测</w:t>
      </w:r>
    </w:p>
    <w:p w14:paraId="29EB385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我区地质环境条件、历年汛期地质灾害发生情况，结合2025气象、水文部门降水趋势预测，预计2025年我区崩塌、滑坡地质灾害的数量、规模及危害在总体上趋于常年水平，地质灾害防灾形势严峻。具体预测如下：</w:t>
      </w:r>
    </w:p>
    <w:p w14:paraId="567170E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1、新村街道—里村街道崩塌、滑坡易发区。包括新村、石狮埠、里村街道;</w:t>
      </w:r>
    </w:p>
    <w:p w14:paraId="0244E9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2、竟成街道银坑村—洋湖村崩塌、滑坡易发区。包括银坑村、后街村、昌江村和洋湖村;</w:t>
      </w:r>
    </w:p>
    <w:p w14:paraId="293F05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3、经开区湖田村—三宝村崩塌、滑坡易发区。包括湖田村、三宝村；</w:t>
      </w:r>
    </w:p>
    <w:p w14:paraId="0BA36C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4、崩塌、滑坡地质灾害主要发生时段：4月至6月下旬强降水集中时段及台风期是崩塌、滑坡地质灾害的高发期;</w:t>
      </w:r>
    </w:p>
    <w:p w14:paraId="62831A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崩塌、滑坡地质灾害具体发生的区域和强度与集中降水的区域和强度有关。在集中降水时段，当连续降水达到150毫米或日降水80毫米以上时，灾害可能发生；当连续降水达到200毫米或短时间（1日或数小时）降水150毫米以上时，灾害将大量发生。老城区、农村切坡建房段、新建和改扩建公路边坡和旅游景区高陡岩体等是发生滑坡、崩塌的主要地段。</w:t>
      </w:r>
    </w:p>
    <w:p w14:paraId="7080ED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由于长期降雨预测难度大、精度有限以及集中性强降水的时间、区域不确定等因素限制，中长期地质灾害预测仅是趋势性的预测。当发生连续大雨、暴雨时，易发区内的干部群众都要提高警惕，防范地质灾害。</w:t>
      </w:r>
    </w:p>
    <w:p w14:paraId="7BD7040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三、地质灾害防护重点和重点防范期</w:t>
      </w:r>
    </w:p>
    <w:p w14:paraId="3C0B2E81">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（一）地质灾害重点防护区</w:t>
      </w:r>
    </w:p>
    <w:p w14:paraId="771881F0">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依</w:t>
      </w:r>
      <w:r>
        <w:rPr>
          <w:rFonts w:hint="eastAsia" w:ascii="仿宋_GB2312" w:hAnsi="仿宋_GB2312" w:eastAsia="仿宋_GB2312" w:cs="仿宋_GB2312"/>
          <w:spacing w:val="-6"/>
          <w:sz w:val="32"/>
          <w:szCs w:val="32"/>
        </w:rPr>
        <w:t>据上述预测和地质灾害易发区分布，2025年全区设置3个重点防护区，具体情况和防护措施详见附件1。</w:t>
      </w:r>
    </w:p>
    <w:p w14:paraId="473CB6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1、新村街道—里村街道（包括新村、珠山街道、石狮埠、里村街道）崩塌、滑坡重点防护区。</w:t>
      </w:r>
    </w:p>
    <w:p w14:paraId="1A86A08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2、竟成街道银坑村—洋湖村（包括银坑村、后街村、昌江村和洋湖村）崩塌、滑坡重点防护区；</w:t>
      </w:r>
    </w:p>
    <w:p w14:paraId="399F151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3、经开区湖田村—三宝村（包括湖田村、三宝村）崩塌、滑坡重点防护区；</w:t>
      </w:r>
    </w:p>
    <w:p w14:paraId="05EBA23F">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（二）重要地质灾害隐患点</w:t>
      </w:r>
    </w:p>
    <w:p w14:paraId="270F77C1">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2025年全区需要加强监测防范的重点地质灾害隐患点共计10处，具体情况和建议措施详见附件2。</w:t>
      </w:r>
    </w:p>
    <w:p w14:paraId="246E9A03">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（三）重点防范期</w:t>
      </w:r>
    </w:p>
    <w:p w14:paraId="33AA99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崩塌、滑坡地质灾害重点防范期为4—6月下旬主汛期间、特殊天气以及附近省、市的台风影响，主要是主汛期降雨集中时期。</w:t>
      </w:r>
    </w:p>
    <w:p w14:paraId="4EB4A11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四、主要防治目标及措施</w:t>
      </w:r>
    </w:p>
    <w:p w14:paraId="0EBFFA08">
      <w:pPr>
        <w:spacing w:line="560" w:lineRule="exact"/>
        <w:ind w:firstLine="482" w:firstLineChars="15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（一）主要防治目标</w:t>
      </w:r>
    </w:p>
    <w:p w14:paraId="10067FB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深入贯彻党的二十大和二十届二中、三中全会精神，全面贯彻习近平总书记考察江西重要讲话精神，紧紧围绕“走在前。勇争先、善作为”的目标要求，积极践行“人民至上、生命至上”以及“两个坚持、三个转变”的防灾减灾救灾理念，扎实推进2025年地质灾害防治工作，全力将地质灾害给人民群众生命财产带来的损失控制在最低水平，坚决守护人民群众生命财产安全。</w:t>
      </w:r>
    </w:p>
    <w:p w14:paraId="718FB013">
      <w:pPr>
        <w:spacing w:line="560" w:lineRule="exact"/>
        <w:ind w:firstLine="482" w:firstLineChars="15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（二）主要防治措施</w:t>
      </w:r>
    </w:p>
    <w:p w14:paraId="30E94F9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1、部门联动，全面压实防灾责任</w:t>
      </w:r>
      <w:r>
        <w:rPr>
          <w:rFonts w:hint="eastAsia" w:ascii="仿宋_GB2312" w:hAnsi="仿宋_GB2312" w:eastAsia="仿宋_GB2312" w:cs="仿宋_GB2312"/>
          <w:sz w:val="32"/>
          <w:szCs w:val="32"/>
        </w:rPr>
        <w:t>。按照“分级负责、属地管理”的原则，进一步明确经开区和各街道在地质灾害防治工作中的主体责任及相关部门工作责任；区各相关部门要通力合作，密切配合，将相关防治工作落实到具体部门、单位和人员；区自然资源、发改、应急、教体、住建、工信、农业农村和水利、文广、公安等职能部门要按照职责分工，做好相关领域的地质灾害隐患排查、监测预警、综合治理等防治工作；各工程建设单位要认真落实地质灾害防治直接责任；区地质灾害防治技术支撑单位（详见附件4）要积极协助做好地质灾害监测、巡查和应急技术处置工作。共同构建“党委领导、政府主导、社会力量和市场机制广泛参与”的地质灾害预防、应急和综合治理新机制。</w:t>
      </w:r>
    </w:p>
    <w:p w14:paraId="1947DB2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2．加强监督管理，源头上预防地质灾害</w:t>
      </w:r>
      <w:r>
        <w:rPr>
          <w:rFonts w:hint="eastAsia" w:ascii="仿宋_GB2312" w:hAnsi="仿宋_GB2312" w:eastAsia="仿宋_GB2312" w:cs="仿宋_GB2312"/>
          <w:sz w:val="32"/>
          <w:szCs w:val="32"/>
        </w:rPr>
        <w:t>。要严格执行地质灾害危险性评估制度，特别是加强对山区居民建房地质灾害危险性简易评估、易地扶贫搬迁集中安置点地质灾害危险性评估，认真执行区域评估制度，区自然资源主管部门要按照相关规定，从统筹规划、有效规避灾害出发，把好项目选址及用地审批关口，从源头上减少地质灾害隐患。区应急、教体、住建、工信、交通、农业农村和水利、文广等主管部门，要履行监管责任，确保工程建设项目配套地质灾害治理工程的设计、施工和验收与主体工程的设计、施工、验收同时进行，减少因不合理工程活动引发地质灾害。</w:t>
      </w:r>
    </w:p>
    <w:p w14:paraId="6B985EA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3、加强综合治理，减少地质灾害隐患</w:t>
      </w:r>
      <w:r>
        <w:rPr>
          <w:rFonts w:hint="eastAsia" w:ascii="仿宋_GB2312" w:hAnsi="仿宋_GB2312" w:eastAsia="仿宋_GB2312" w:cs="仿宋_GB2312"/>
          <w:sz w:val="32"/>
          <w:szCs w:val="32"/>
        </w:rPr>
        <w:t>。按照“自然因素引</w:t>
      </w:r>
    </w:p>
    <w:p w14:paraId="09D03C37">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发的以政府出资为主，人为因素诱发的由责任单位负责治理”的</w:t>
      </w:r>
    </w:p>
    <w:p w14:paraId="4541F46E">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原则确定工程治理责任主体。对威胁城镇、学校、医院、集市、村庄等人员密集场所，难以实施搬迁避让的中型以上地质灾害隐患点及易地扶贫搬迁集中安置点地质灾害隐患开展工程治理。积极筹措资金，依法依规对已出现灾害前兆的中、小型地质灾害隐患进行应急工程治理。对治理难度大、治理成本远高于移民搬迁费用的地质灾害隐患点，要结合易地扶贫搬迁等搬迁安置政策措施和新农村建设政策措施，做好地质灾害避灾搬迁安置工作，有效避开地质灾害风险。鼓励受威胁居民对规模较小的地质灾害采取简易工程治理措施，降低小型地质灾害风险。</w:t>
      </w:r>
    </w:p>
    <w:p w14:paraId="633ED6F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4、严格防灾制度，强化重点时段防灾工作</w:t>
      </w:r>
      <w:r>
        <w:rPr>
          <w:rFonts w:hint="eastAsia" w:ascii="仿宋_GB2312" w:hAnsi="仿宋_GB2312" w:eastAsia="仿宋_GB2312" w:cs="仿宋_GB2312"/>
          <w:sz w:val="32"/>
          <w:szCs w:val="32"/>
        </w:rPr>
        <w:t>。严格执行地质灾害值班制度，汛期期间实行24小时电话值班制度；在主汛期、节假日、重要会议、台风、持续降雨天气等重点时段，实行24小时值班和领导在岗带班制度；遇持续强降雨、台风、暴雨等极端天气时段，应实行双人值班。</w:t>
      </w:r>
    </w:p>
    <w:p w14:paraId="122890D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执行地质灾害灾情险情速报制度，确定专人负责地质灾害速报和月报、年报的收集、汇总、报送工作。重点时段，实行地质灾害零报告制度，确保信息准确、渠道畅通。发生地质灾害险情灾情，灾害发生地的经开区、各街道地质灾害值班室应立即报告区地质灾害值班室和市地质灾害值班室。并续报现场应急处置进展和灾情、险情变化情况，保证数据准确，做到不瞒报、不漏报、不错报。</w:t>
      </w:r>
    </w:p>
    <w:p w14:paraId="363EC7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自然资源、应急、农业农村和水利等部门要密切合作，强化会商，建立完善雨情、水情、灾情监测预警信息共享平台和区域预警系统，完善预报会商和预警联动机制，推动地质灾害精细化预警预报，共同做好地质灾害风险预警工作，特别是强降雨过程的实时预警，提高地质灾害气象风险预警预报的时效性和准确性。充分利用广播、电视、微信、电话、手机短信和电子显示屏等各种媒体，及时将预警信息传达到防灾责任人、群测群防员和受威胁群众，重要隐患点必须到现场通知，提前组织受威胁群众转移避让，有效降低灾害损失。</w:t>
      </w:r>
    </w:p>
    <w:p w14:paraId="69728A4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5、加强隐患排查，提高风险掌控能力。</w:t>
      </w:r>
      <w:r>
        <w:rPr>
          <w:rFonts w:hint="eastAsia" w:ascii="仿宋_GB2312" w:hAnsi="仿宋_GB2312" w:eastAsia="仿宋_GB2312" w:cs="仿宋_GB2312"/>
          <w:sz w:val="32"/>
          <w:szCs w:val="32"/>
        </w:rPr>
        <w:t>经开区、各街道及有防灾责任的单位要建立健全地质灾害隐患巡查制度，在醒目处设立警示标志，及时将“地质灾害防灾避险明白卡”发放到受威胁群众手中。要组织好地质灾害群测群防工作，把已发现的地质灾害隐患点的防灾责任和监测责任落实到具体单位和个人，为群测群防员配备必要工具；属地要按照有关规定按时足额发放群测群防员补助，提高群测群防员的工作积极性。对威胁城镇、乡村、学校、医院、易地扶贫搬迁集中安置点等人口密集区及重要工程、风景名胜区等的重要隐患点，在进行工程治理或搬迁前，要落实专人负责监测工作，并尽可能安装专业仪器进行监测，提升地质灾害监测预警手段和效果。</w:t>
      </w:r>
    </w:p>
    <w:p w14:paraId="2ED210D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各有关部门要按照部门职责分工，部署开展本系统内的地质灾害隐患汛前排查、汛中巡查和汛后复查工作。并及时将相关排查成果和防灾措施告知经开区、街道。经开区、各街道应根据地质灾害隐患排查结果，及时调整完善地质灾害群测群防网络，动态更新隐患点台账，提高地质灾害隐患风险掌控能力。在持续强降雨和台风暴雨等极端天气时段，各有关部门应根据气象及地质灾害风险预警情况，对风险区域开展地质灾害隐患巡查。</w:t>
      </w:r>
    </w:p>
    <w:p w14:paraId="36EAFA8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6、强化临灾准备，提高应急处置能力</w:t>
      </w:r>
      <w:r>
        <w:rPr>
          <w:rFonts w:hint="eastAsia" w:ascii="仿宋_GB2312" w:hAnsi="仿宋_GB2312" w:eastAsia="仿宋_GB2312" w:cs="仿宋_GB2312"/>
          <w:sz w:val="32"/>
          <w:szCs w:val="32"/>
        </w:rPr>
        <w:t>。经开区、各街道应依据本辖区地质灾害情况，制定年度地质灾害防治方案，对重要地质灾害隐患点，要制定单点地质灾害隐患点防灾避险预案。</w:t>
      </w:r>
    </w:p>
    <w:p w14:paraId="71015E0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现灾害前兆、可能造成人员伤亡和重大财产损失的紧急险情，应采取果断措施，及时组织受威胁群众转移避让。一旦发生重大突发地质灾害，应立即启动突发地质灾害应急预案，加强综合协调，组织相关部门及时采取避险措施，妥善安排受灾群众生活、医疗和心理救助，并组织专家组开展现场调查及指导，查清灾害成因，研判灾情趋势，合理划定危险区，周密制定排险除险方案，科学开展抢险救援，避免发生次生灾害，切实把灾害损失降到最低。</w:t>
      </w:r>
    </w:p>
    <w:p w14:paraId="4A0DC3FF">
      <w:pPr>
        <w:numPr>
          <w:ilvl w:val="0"/>
          <w:numId w:val="1"/>
        </w:num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加强宣传培训，提升防灾减灾意识。</w:t>
      </w:r>
      <w:r>
        <w:rPr>
          <w:rFonts w:hint="eastAsia" w:ascii="仿宋_GB2312" w:hAnsi="仿宋_GB2312" w:eastAsia="仿宋_GB2312" w:cs="仿宋_GB2312"/>
          <w:sz w:val="32"/>
          <w:szCs w:val="32"/>
        </w:rPr>
        <w:t>以“4·22”世界地球日、“5·12”防灾减灾日等为契机，加强《江西省地质灾害防治条例》等法规和防灾减灾科普知识的宣传普及。要充分利用微信、QQ、微博等新媒体，采用群众通俗易懂、喜闻乐见的方式，积极向社会公众宣传普及地质灾害预防、治理、避险、避灾、自救、互救知识。要编印宣传资料，组织人员深入农村、社区和学校等区域开展地质灾害防治宣传教育活动，不断提高社会各界的防灾意识和自救互救能力。要及时组织开展地质灾害基础知识及防灾业务培训，不断提高基层地质灾害防治人员综合能力。</w:t>
      </w:r>
    </w:p>
    <w:p w14:paraId="48A5A4A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8、落实防治经费，加强防灾工作保障</w:t>
      </w:r>
      <w:r>
        <w:rPr>
          <w:rFonts w:hint="eastAsia" w:ascii="仿宋_GB2312" w:hAnsi="仿宋_GB2312" w:eastAsia="仿宋_GB2312" w:cs="仿宋_GB2312"/>
          <w:sz w:val="32"/>
          <w:szCs w:val="32"/>
        </w:rPr>
        <w:t>。按照《江西省地质灾害防治条例》《江西省人民政府关于贯彻落实国发〔2011〕20号文件加强地质灾害防治工作的意见》有关规定，把自然因素产生的地质灾害防治经费列入政府财政预算，因工程建设诱发或加剧的地质灾害防治经费由建设单位承担。要采取必要的鼓励性政策和措施，多渠道筹措资金，鼓励引导社会捐助、招商引资、企业投资等社会资金依法依规投入地质灾害防治工作。全力做好地质灾害应急值守、监测预警、群测群防等人员日常工作经费、业务经费以及应急专用车辆保障工作，确保各项防灾工作能落到实处。</w:t>
      </w:r>
    </w:p>
    <w:p w14:paraId="45F9DC7F">
      <w:pPr>
        <w:spacing w:line="560" w:lineRule="exact"/>
        <w:ind w:firstLine="640" w:firstLineChars="200"/>
        <w:rPr>
          <w:rFonts w:hint="eastAsia" w:ascii="仿宋_GB2312" w:hAnsi="仿宋_GB2312" w:eastAsia="仿宋_GB2312" w:cs="仿宋_GB2312"/>
          <w:sz w:val="32"/>
          <w:szCs w:val="32"/>
        </w:rPr>
      </w:pPr>
    </w:p>
    <w:p w14:paraId="366B59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C3B20EA">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1、珠山区2025年地质灾害防护区说明表</w:t>
      </w:r>
    </w:p>
    <w:p w14:paraId="47E11DFE">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2、珠山区2025年重要地质灾害隐患点一览表</w:t>
      </w:r>
    </w:p>
    <w:p w14:paraId="366E587D">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3、珠山区2025年地质灾害监测与防灾管理联系人</w:t>
      </w:r>
    </w:p>
    <w:p w14:paraId="0F2C3AA1">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4、珠山区地质灾害防治技术支撑单位情况表</w:t>
      </w:r>
    </w:p>
    <w:p w14:paraId="307F704B">
      <w:pPr>
        <w:topLinePunct/>
        <w:autoSpaceDE w:val="0"/>
        <w:autoSpaceDN w:val="0"/>
        <w:adjustRightInd w:val="0"/>
        <w:snapToGrid w:val="0"/>
        <w:spacing w:line="560" w:lineRule="exact"/>
        <w:ind w:left="650"/>
        <w:textAlignment w:val="baseline"/>
        <w:rPr>
          <w:rFonts w:hint="eastAsia" w:ascii="仿宋_GB2312" w:hAnsi="方正仿宋_GB18030" w:eastAsia="仿宋_GB2312" w:cs="方正仿宋_GB18030"/>
          <w:spacing w:val="8"/>
          <w:sz w:val="32"/>
          <w:szCs w:val="32"/>
        </w:rPr>
      </w:pPr>
      <w:r>
        <w:rPr>
          <w:rFonts w:hint="eastAsia" w:ascii="仿宋_GB2312" w:hAnsi="仿宋_GB2312" w:eastAsia="仿宋_GB2312" w:cs="仿宋_GB2312"/>
          <w:sz w:val="32"/>
          <w:szCs w:val="32"/>
        </w:rPr>
        <w:t>5、珠山区2025年汛期值班电话</w:t>
      </w:r>
    </w:p>
    <w:p w14:paraId="7870AC52">
      <w:pPr>
        <w:rPr>
          <w:rFonts w:hint="eastAsia"/>
        </w:rPr>
      </w:pPr>
    </w:p>
    <w:p w14:paraId="6ADED196">
      <w:pPr>
        <w:topLinePunct/>
        <w:autoSpaceDE w:val="0"/>
        <w:autoSpaceDN w:val="0"/>
        <w:adjustRightInd w:val="0"/>
        <w:snapToGrid w:val="0"/>
        <w:spacing w:line="560" w:lineRule="exact"/>
        <w:ind w:left="650"/>
        <w:textAlignment w:val="baseline"/>
        <w:rPr>
          <w:rFonts w:hint="eastAsia" w:ascii="仿宋_GB2312" w:hAnsi="方正仿宋_GB18030" w:eastAsia="仿宋_GB2312" w:cs="方正仿宋_GB18030"/>
          <w:spacing w:val="8"/>
          <w:sz w:val="32"/>
          <w:szCs w:val="32"/>
        </w:rPr>
      </w:pPr>
    </w:p>
    <w:p w14:paraId="11348D17">
      <w:pPr>
        <w:spacing w:line="560" w:lineRule="exact"/>
        <w:ind w:left="640"/>
        <w:rPr>
          <w:rFonts w:hint="eastAsia" w:ascii="仿宋_GB2312" w:hAnsi="仿宋_GB2312" w:eastAsia="仿宋_GB2312" w:cs="仿宋_GB2312"/>
          <w:sz w:val="32"/>
          <w:szCs w:val="32"/>
        </w:rPr>
      </w:pPr>
    </w:p>
    <w:p w14:paraId="751ADCB8">
      <w:pPr>
        <w:spacing w:line="560" w:lineRule="exact"/>
        <w:ind w:left="640"/>
        <w:rPr>
          <w:rFonts w:hint="eastAsia" w:ascii="仿宋_GB2312" w:hAnsi="仿宋_GB2312" w:eastAsia="仿宋_GB2312" w:cs="仿宋_GB2312"/>
          <w:sz w:val="32"/>
          <w:szCs w:val="32"/>
        </w:rPr>
      </w:pPr>
    </w:p>
    <w:p w14:paraId="501B42A8">
      <w:pPr>
        <w:spacing w:line="560" w:lineRule="exact"/>
        <w:ind w:left="640"/>
        <w:rPr>
          <w:rFonts w:hint="eastAsia" w:ascii="仿宋_GB2312" w:hAnsi="仿宋_GB2312" w:eastAsia="仿宋_GB2312" w:cs="仿宋_GB2312"/>
          <w:sz w:val="32"/>
          <w:szCs w:val="32"/>
        </w:rPr>
      </w:pPr>
    </w:p>
    <w:p w14:paraId="44E9884A">
      <w:pPr>
        <w:spacing w:line="560" w:lineRule="exact"/>
        <w:ind w:left="640"/>
        <w:rPr>
          <w:rFonts w:hint="eastAsia" w:ascii="仿宋_GB2312" w:hAnsi="仿宋_GB2312" w:eastAsia="仿宋_GB2312" w:cs="仿宋_GB2312"/>
          <w:sz w:val="32"/>
          <w:szCs w:val="32"/>
        </w:rPr>
      </w:pPr>
    </w:p>
    <w:p w14:paraId="4330AAE3">
      <w:pPr>
        <w:topLinePunct/>
        <w:autoSpaceDE w:val="0"/>
        <w:autoSpaceDN w:val="0"/>
        <w:adjustRightInd w:val="0"/>
        <w:snapToGrid w:val="0"/>
        <w:spacing w:line="560" w:lineRule="exact"/>
        <w:textAlignment w:val="baseline"/>
        <w:rPr>
          <w:rFonts w:hint="eastAsia" w:ascii="仿宋_GB2312" w:hAnsi="方正仿宋_GB18030" w:eastAsia="仿宋_GB2312" w:cs="方正仿宋_GB18030"/>
          <w:spacing w:val="8"/>
          <w:sz w:val="32"/>
          <w:szCs w:val="32"/>
        </w:rPr>
      </w:pPr>
    </w:p>
    <w:p w14:paraId="600964A2">
      <w:pPr>
        <w:pStyle w:val="3"/>
        <w:rPr>
          <w:rFonts w:hint="eastAsia"/>
        </w:rPr>
      </w:pPr>
    </w:p>
    <w:p w14:paraId="36B19038">
      <w:pPr>
        <w:spacing w:line="600" w:lineRule="exact"/>
        <w:rPr>
          <w:rFonts w:ascii="仿宋" w:hAnsi="仿宋" w:eastAsia="仿宋" w:cs="仿宋_GB2312"/>
          <w:b/>
          <w:bCs/>
          <w:sz w:val="32"/>
          <w:szCs w:val="32"/>
        </w:rPr>
      </w:pPr>
      <w:r>
        <w:rPr>
          <w:rFonts w:hint="eastAsia" w:ascii="黑体" w:hAnsi="黑体" w:eastAsia="黑体" w:cs="黑体"/>
          <w:sz w:val="32"/>
          <w:szCs w:val="32"/>
        </w:rPr>
        <w:t>附件1</w:t>
      </w:r>
    </w:p>
    <w:p w14:paraId="6401F067">
      <w:pPr>
        <w:spacing w:line="200" w:lineRule="exact"/>
        <w:jc w:val="center"/>
        <w:rPr>
          <w:rFonts w:hint="eastAsia" w:ascii="方正小标宋简体" w:hAnsi="方正小标宋简体" w:eastAsia="方正小标宋简体" w:cs="方正小标宋简体"/>
          <w:sz w:val="44"/>
          <w:szCs w:val="44"/>
        </w:rPr>
      </w:pPr>
    </w:p>
    <w:p w14:paraId="3CFDCACF">
      <w:pPr>
        <w:pStyle w:val="3"/>
        <w:rPr>
          <w:rFonts w:hint="eastAsia"/>
        </w:rPr>
      </w:pPr>
    </w:p>
    <w:p w14:paraId="52932B73">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珠山区2025年地质灾害防护区说明表</w:t>
      </w:r>
    </w:p>
    <w:tbl>
      <w:tblPr>
        <w:tblStyle w:val="8"/>
        <w:tblpPr w:leftFromText="180" w:rightFromText="180" w:vertAnchor="text" w:horzAnchor="margin" w:tblpXSpec="center" w:tblpY="296"/>
        <w:tblW w:w="9039" w:type="dxa"/>
        <w:jc w:val="center"/>
        <w:tblLayout w:type="fixed"/>
        <w:tblCellMar>
          <w:top w:w="0" w:type="dxa"/>
          <w:left w:w="108" w:type="dxa"/>
          <w:bottom w:w="0" w:type="dxa"/>
          <w:right w:w="108" w:type="dxa"/>
        </w:tblCellMar>
      </w:tblPr>
      <w:tblGrid>
        <w:gridCol w:w="850"/>
        <w:gridCol w:w="1662"/>
        <w:gridCol w:w="1740"/>
        <w:gridCol w:w="1259"/>
        <w:gridCol w:w="3528"/>
      </w:tblGrid>
      <w:tr w14:paraId="4B1C3838">
        <w:tblPrEx>
          <w:tblCellMar>
            <w:top w:w="0" w:type="dxa"/>
            <w:left w:w="108" w:type="dxa"/>
            <w:bottom w:w="0" w:type="dxa"/>
            <w:right w:w="108" w:type="dxa"/>
          </w:tblCellMar>
        </w:tblPrEx>
        <w:trPr>
          <w:trHeight w:val="567" w:hRule="atLeast"/>
          <w:jc w:val="center"/>
        </w:trPr>
        <w:tc>
          <w:tcPr>
            <w:tcW w:w="850" w:type="dxa"/>
            <w:tcBorders>
              <w:top w:val="single" w:color="auto" w:sz="6" w:space="0"/>
              <w:left w:val="single" w:color="auto" w:sz="6" w:space="0"/>
              <w:bottom w:val="single" w:color="auto" w:sz="6" w:space="0"/>
              <w:right w:val="single" w:color="auto" w:sz="6" w:space="0"/>
            </w:tcBorders>
            <w:noWrap w:val="0"/>
            <w:vAlign w:val="center"/>
          </w:tcPr>
          <w:p w14:paraId="050A1FAD">
            <w:pPr>
              <w:spacing w:line="400" w:lineRule="exact"/>
              <w:jc w:val="center"/>
              <w:rPr>
                <w:rFonts w:ascii="黑体" w:hAnsi="黑体" w:eastAsia="黑体" w:cs="黑体"/>
                <w:sz w:val="24"/>
              </w:rPr>
            </w:pPr>
            <w:r>
              <w:rPr>
                <w:rFonts w:hint="eastAsia" w:ascii="黑体" w:hAnsi="黑体" w:eastAsia="黑体" w:cs="黑体"/>
                <w:sz w:val="24"/>
              </w:rPr>
              <w:t>编号</w:t>
            </w:r>
          </w:p>
        </w:tc>
        <w:tc>
          <w:tcPr>
            <w:tcW w:w="1662" w:type="dxa"/>
            <w:tcBorders>
              <w:top w:val="single" w:color="auto" w:sz="6" w:space="0"/>
              <w:left w:val="single" w:color="auto" w:sz="6" w:space="0"/>
              <w:bottom w:val="single" w:color="auto" w:sz="6" w:space="0"/>
              <w:right w:val="single" w:color="auto" w:sz="6" w:space="0"/>
            </w:tcBorders>
            <w:noWrap w:val="0"/>
            <w:vAlign w:val="center"/>
          </w:tcPr>
          <w:p w14:paraId="46D93238">
            <w:pPr>
              <w:spacing w:line="400" w:lineRule="exact"/>
              <w:jc w:val="center"/>
              <w:rPr>
                <w:rFonts w:ascii="黑体" w:hAnsi="黑体" w:eastAsia="黑体" w:cs="黑体"/>
                <w:sz w:val="24"/>
              </w:rPr>
            </w:pPr>
            <w:r>
              <w:rPr>
                <w:rFonts w:hint="eastAsia" w:ascii="黑体" w:hAnsi="黑体" w:eastAsia="黑体" w:cs="黑体"/>
                <w:sz w:val="24"/>
              </w:rPr>
              <w:t>区  名</w:t>
            </w:r>
          </w:p>
        </w:tc>
        <w:tc>
          <w:tcPr>
            <w:tcW w:w="1740" w:type="dxa"/>
            <w:tcBorders>
              <w:top w:val="single" w:color="auto" w:sz="6" w:space="0"/>
              <w:left w:val="single" w:color="auto" w:sz="6" w:space="0"/>
              <w:bottom w:val="single" w:color="auto" w:sz="6" w:space="0"/>
              <w:right w:val="single" w:color="auto" w:sz="6" w:space="0"/>
            </w:tcBorders>
            <w:noWrap w:val="0"/>
            <w:vAlign w:val="center"/>
          </w:tcPr>
          <w:p w14:paraId="71DF3538">
            <w:pPr>
              <w:spacing w:line="400" w:lineRule="exact"/>
              <w:jc w:val="center"/>
              <w:rPr>
                <w:rFonts w:ascii="黑体" w:hAnsi="黑体" w:eastAsia="黑体" w:cs="黑体"/>
                <w:sz w:val="24"/>
              </w:rPr>
            </w:pPr>
            <w:r>
              <w:rPr>
                <w:rFonts w:hint="eastAsia" w:ascii="黑体" w:hAnsi="黑体" w:eastAsia="黑体" w:cs="黑体"/>
                <w:sz w:val="24"/>
              </w:rPr>
              <w:t>范  围</w:t>
            </w:r>
          </w:p>
        </w:tc>
        <w:tc>
          <w:tcPr>
            <w:tcW w:w="1259" w:type="dxa"/>
            <w:tcBorders>
              <w:top w:val="single" w:color="auto" w:sz="6" w:space="0"/>
              <w:left w:val="single" w:color="auto" w:sz="6" w:space="0"/>
              <w:bottom w:val="single" w:color="auto" w:sz="6" w:space="0"/>
              <w:right w:val="single" w:color="auto" w:sz="6" w:space="0"/>
            </w:tcBorders>
            <w:noWrap w:val="0"/>
            <w:vAlign w:val="center"/>
          </w:tcPr>
          <w:p w14:paraId="431D84D0">
            <w:pPr>
              <w:spacing w:line="400" w:lineRule="exact"/>
              <w:jc w:val="center"/>
              <w:rPr>
                <w:rFonts w:ascii="黑体" w:hAnsi="黑体" w:eastAsia="黑体" w:cs="黑体"/>
                <w:sz w:val="24"/>
              </w:rPr>
            </w:pPr>
            <w:r>
              <w:rPr>
                <w:rFonts w:hint="eastAsia" w:ascii="黑体" w:hAnsi="黑体" w:eastAsia="黑体" w:cs="黑体"/>
                <w:sz w:val="24"/>
              </w:rPr>
              <w:t>主要灾害类型</w:t>
            </w:r>
          </w:p>
        </w:tc>
        <w:tc>
          <w:tcPr>
            <w:tcW w:w="3528" w:type="dxa"/>
            <w:tcBorders>
              <w:top w:val="single" w:color="auto" w:sz="6" w:space="0"/>
              <w:left w:val="single" w:color="auto" w:sz="6" w:space="0"/>
              <w:bottom w:val="single" w:color="auto" w:sz="6" w:space="0"/>
              <w:right w:val="single" w:color="auto" w:sz="6" w:space="0"/>
            </w:tcBorders>
            <w:noWrap w:val="0"/>
            <w:vAlign w:val="center"/>
          </w:tcPr>
          <w:p w14:paraId="6690D9C1">
            <w:pPr>
              <w:spacing w:line="400" w:lineRule="exact"/>
              <w:jc w:val="center"/>
              <w:rPr>
                <w:rFonts w:ascii="黑体" w:hAnsi="黑体" w:eastAsia="黑体" w:cs="黑体"/>
                <w:sz w:val="24"/>
              </w:rPr>
            </w:pPr>
            <w:r>
              <w:rPr>
                <w:rFonts w:hint="eastAsia" w:ascii="黑体" w:hAnsi="黑体" w:eastAsia="黑体" w:cs="黑体"/>
                <w:sz w:val="24"/>
              </w:rPr>
              <w:t>重点防范内容</w:t>
            </w:r>
          </w:p>
        </w:tc>
      </w:tr>
      <w:tr w14:paraId="7A70DEB4">
        <w:tblPrEx>
          <w:tblCellMar>
            <w:top w:w="0" w:type="dxa"/>
            <w:left w:w="108" w:type="dxa"/>
            <w:bottom w:w="0" w:type="dxa"/>
            <w:right w:w="108" w:type="dxa"/>
          </w:tblCellMar>
        </w:tblPrEx>
        <w:trPr>
          <w:trHeight w:val="90" w:hRule="atLeast"/>
          <w:jc w:val="center"/>
        </w:trPr>
        <w:tc>
          <w:tcPr>
            <w:tcW w:w="850" w:type="dxa"/>
            <w:tcBorders>
              <w:top w:val="single" w:color="auto" w:sz="6" w:space="0"/>
              <w:left w:val="single" w:color="auto" w:sz="6" w:space="0"/>
              <w:bottom w:val="single" w:color="auto" w:sz="6" w:space="0"/>
              <w:right w:val="single" w:color="auto" w:sz="6" w:space="0"/>
            </w:tcBorders>
            <w:noWrap w:val="0"/>
            <w:vAlign w:val="center"/>
          </w:tcPr>
          <w:p w14:paraId="57066D30">
            <w:pPr>
              <w:spacing w:line="400" w:lineRule="exact"/>
              <w:jc w:val="center"/>
              <w:rPr>
                <w:rFonts w:ascii="宋体" w:hAnsi="宋体" w:cs="仿宋_GB2312"/>
                <w:sz w:val="24"/>
              </w:rPr>
            </w:pPr>
            <w:r>
              <w:rPr>
                <w:rFonts w:hint="eastAsia" w:ascii="宋体" w:hAnsi="宋体" w:cs="仿宋_GB2312"/>
                <w:sz w:val="24"/>
              </w:rPr>
              <w:t>1</w:t>
            </w:r>
          </w:p>
        </w:tc>
        <w:tc>
          <w:tcPr>
            <w:tcW w:w="1662" w:type="dxa"/>
            <w:tcBorders>
              <w:top w:val="single" w:color="auto" w:sz="6" w:space="0"/>
              <w:left w:val="single" w:color="auto" w:sz="6" w:space="0"/>
              <w:bottom w:val="single" w:color="auto" w:sz="6" w:space="0"/>
              <w:right w:val="single" w:color="auto" w:sz="6" w:space="0"/>
            </w:tcBorders>
            <w:noWrap w:val="0"/>
            <w:vAlign w:val="center"/>
          </w:tcPr>
          <w:p w14:paraId="3AF2FDAD">
            <w:pPr>
              <w:spacing w:line="400" w:lineRule="exact"/>
              <w:jc w:val="left"/>
              <w:rPr>
                <w:rFonts w:ascii="宋体" w:hAnsi="宋体" w:cs="仿宋_GB2312"/>
                <w:sz w:val="24"/>
              </w:rPr>
            </w:pPr>
            <w:r>
              <w:rPr>
                <w:rFonts w:hint="eastAsia" w:ascii="宋体" w:hAnsi="宋体" w:cs="仿宋_GB2312"/>
                <w:sz w:val="24"/>
              </w:rPr>
              <w:t>新村街道—里村街道崩塌、滑坡重点防护区</w:t>
            </w:r>
          </w:p>
        </w:tc>
        <w:tc>
          <w:tcPr>
            <w:tcW w:w="1740" w:type="dxa"/>
            <w:tcBorders>
              <w:top w:val="single" w:color="auto" w:sz="6" w:space="0"/>
              <w:left w:val="single" w:color="auto" w:sz="6" w:space="0"/>
              <w:bottom w:val="single" w:color="auto" w:sz="6" w:space="0"/>
              <w:right w:val="single" w:color="auto" w:sz="6" w:space="0"/>
            </w:tcBorders>
            <w:noWrap w:val="0"/>
            <w:vAlign w:val="center"/>
          </w:tcPr>
          <w:p w14:paraId="017FDE2F">
            <w:pPr>
              <w:spacing w:line="400" w:lineRule="exact"/>
              <w:jc w:val="left"/>
              <w:rPr>
                <w:rFonts w:ascii="宋体" w:hAnsi="宋体" w:cs="仿宋_GB2312"/>
                <w:sz w:val="24"/>
              </w:rPr>
            </w:pPr>
            <w:r>
              <w:rPr>
                <w:rFonts w:hint="eastAsia" w:ascii="宋体" w:hAnsi="宋体" w:cs="仿宋_GB2312"/>
                <w:sz w:val="24"/>
              </w:rPr>
              <w:t>包括新村、珠山街道、石狮埠和里村街道</w:t>
            </w:r>
          </w:p>
        </w:tc>
        <w:tc>
          <w:tcPr>
            <w:tcW w:w="1259" w:type="dxa"/>
            <w:tcBorders>
              <w:top w:val="single" w:color="auto" w:sz="6" w:space="0"/>
              <w:left w:val="single" w:color="auto" w:sz="6" w:space="0"/>
              <w:bottom w:val="single" w:color="auto" w:sz="6" w:space="0"/>
              <w:right w:val="single" w:color="auto" w:sz="6" w:space="0"/>
            </w:tcBorders>
            <w:noWrap w:val="0"/>
            <w:vAlign w:val="center"/>
          </w:tcPr>
          <w:p w14:paraId="7E9816B2">
            <w:pPr>
              <w:spacing w:line="400" w:lineRule="exact"/>
              <w:jc w:val="left"/>
              <w:rPr>
                <w:rFonts w:ascii="宋体" w:hAnsi="宋体" w:cs="仿宋_GB2312"/>
                <w:sz w:val="24"/>
              </w:rPr>
            </w:pPr>
            <w:r>
              <w:rPr>
                <w:rFonts w:hint="eastAsia" w:ascii="宋体" w:hAnsi="宋体" w:cs="仿宋_GB2312"/>
                <w:sz w:val="24"/>
              </w:rPr>
              <w:t>崩塌</w:t>
            </w:r>
          </w:p>
          <w:p w14:paraId="7F24E767">
            <w:pPr>
              <w:spacing w:line="400" w:lineRule="exact"/>
              <w:jc w:val="left"/>
              <w:rPr>
                <w:rFonts w:ascii="宋体" w:hAnsi="宋体" w:cs="仿宋_GB2312"/>
                <w:sz w:val="24"/>
              </w:rPr>
            </w:pPr>
            <w:r>
              <w:rPr>
                <w:rFonts w:hint="eastAsia" w:ascii="宋体" w:hAnsi="宋体" w:cs="仿宋_GB2312"/>
                <w:sz w:val="24"/>
              </w:rPr>
              <w:t>滑坡</w:t>
            </w:r>
          </w:p>
          <w:p w14:paraId="7DC3DA14">
            <w:pPr>
              <w:spacing w:line="400" w:lineRule="exact"/>
              <w:jc w:val="left"/>
              <w:rPr>
                <w:rFonts w:ascii="宋体" w:hAnsi="宋体" w:cs="仿宋_GB2312"/>
                <w:sz w:val="24"/>
              </w:rPr>
            </w:pPr>
          </w:p>
        </w:tc>
        <w:tc>
          <w:tcPr>
            <w:tcW w:w="3528" w:type="dxa"/>
            <w:tcBorders>
              <w:top w:val="single" w:color="auto" w:sz="6" w:space="0"/>
              <w:left w:val="single" w:color="auto" w:sz="6" w:space="0"/>
              <w:bottom w:val="single" w:color="auto" w:sz="6" w:space="0"/>
              <w:right w:val="single" w:color="auto" w:sz="6" w:space="0"/>
            </w:tcBorders>
            <w:noWrap w:val="0"/>
            <w:vAlign w:val="center"/>
          </w:tcPr>
          <w:p w14:paraId="3676243C">
            <w:pPr>
              <w:spacing w:line="400" w:lineRule="exact"/>
              <w:jc w:val="left"/>
              <w:rPr>
                <w:rFonts w:ascii="宋体" w:hAnsi="宋体" w:cs="仿宋_GB2312"/>
                <w:sz w:val="24"/>
              </w:rPr>
            </w:pPr>
            <w:r>
              <w:rPr>
                <w:rFonts w:hint="eastAsia" w:ascii="宋体" w:hAnsi="宋体" w:cs="仿宋_GB2312"/>
                <w:sz w:val="24"/>
              </w:rPr>
              <w:t>防范崩塌、滑坡对小区居民、房屋的危害，汛期严密监测地质灾害隐患点，组织群测群防，及时做好预警和防灾避灾工作。</w:t>
            </w:r>
          </w:p>
        </w:tc>
      </w:tr>
      <w:tr w14:paraId="74ED62EA">
        <w:tblPrEx>
          <w:tblCellMar>
            <w:top w:w="0" w:type="dxa"/>
            <w:left w:w="108" w:type="dxa"/>
            <w:bottom w:w="0" w:type="dxa"/>
            <w:right w:w="108" w:type="dxa"/>
          </w:tblCellMar>
        </w:tblPrEx>
        <w:trPr>
          <w:trHeight w:val="90" w:hRule="atLeast"/>
          <w:jc w:val="center"/>
        </w:trPr>
        <w:tc>
          <w:tcPr>
            <w:tcW w:w="850" w:type="dxa"/>
            <w:tcBorders>
              <w:top w:val="single" w:color="auto" w:sz="6" w:space="0"/>
              <w:left w:val="single" w:color="auto" w:sz="6" w:space="0"/>
              <w:bottom w:val="single" w:color="auto" w:sz="6" w:space="0"/>
              <w:right w:val="single" w:color="auto" w:sz="6" w:space="0"/>
            </w:tcBorders>
            <w:noWrap w:val="0"/>
            <w:vAlign w:val="center"/>
          </w:tcPr>
          <w:p w14:paraId="59E49B20">
            <w:pPr>
              <w:spacing w:line="400" w:lineRule="exact"/>
              <w:jc w:val="center"/>
              <w:rPr>
                <w:rFonts w:ascii="宋体" w:hAnsi="宋体" w:cs="仿宋_GB2312"/>
                <w:sz w:val="24"/>
              </w:rPr>
            </w:pPr>
            <w:r>
              <w:rPr>
                <w:rFonts w:hint="eastAsia" w:ascii="宋体" w:hAnsi="宋体" w:cs="仿宋_GB2312"/>
                <w:sz w:val="24"/>
              </w:rPr>
              <w:t>2</w:t>
            </w:r>
          </w:p>
        </w:tc>
        <w:tc>
          <w:tcPr>
            <w:tcW w:w="1662" w:type="dxa"/>
            <w:tcBorders>
              <w:top w:val="single" w:color="auto" w:sz="6" w:space="0"/>
              <w:left w:val="single" w:color="auto" w:sz="6" w:space="0"/>
              <w:bottom w:val="single" w:color="auto" w:sz="6" w:space="0"/>
              <w:right w:val="single" w:color="auto" w:sz="6" w:space="0"/>
            </w:tcBorders>
            <w:noWrap w:val="0"/>
            <w:vAlign w:val="center"/>
          </w:tcPr>
          <w:p w14:paraId="65562BC3">
            <w:pPr>
              <w:spacing w:line="400" w:lineRule="exact"/>
              <w:jc w:val="left"/>
              <w:rPr>
                <w:rFonts w:ascii="宋体" w:hAnsi="宋体" w:cs="仿宋_GB2312"/>
                <w:sz w:val="24"/>
              </w:rPr>
            </w:pPr>
            <w:r>
              <w:rPr>
                <w:rFonts w:hint="eastAsia" w:ascii="宋体" w:hAnsi="宋体" w:cs="仿宋_GB2312"/>
                <w:sz w:val="24"/>
              </w:rPr>
              <w:t>竟成街道银坑—洋湖村崩塌、滑坡重点防护区</w:t>
            </w:r>
          </w:p>
        </w:tc>
        <w:tc>
          <w:tcPr>
            <w:tcW w:w="1740" w:type="dxa"/>
            <w:tcBorders>
              <w:top w:val="single" w:color="auto" w:sz="6" w:space="0"/>
              <w:left w:val="single" w:color="auto" w:sz="6" w:space="0"/>
              <w:bottom w:val="single" w:color="auto" w:sz="6" w:space="0"/>
              <w:right w:val="single" w:color="auto" w:sz="6" w:space="0"/>
            </w:tcBorders>
            <w:noWrap w:val="0"/>
            <w:vAlign w:val="center"/>
          </w:tcPr>
          <w:p w14:paraId="5B16FD68">
            <w:pPr>
              <w:spacing w:line="400" w:lineRule="exact"/>
              <w:jc w:val="left"/>
              <w:rPr>
                <w:rFonts w:ascii="宋体" w:hAnsi="宋体" w:cs="仿宋_GB2312"/>
                <w:sz w:val="24"/>
              </w:rPr>
            </w:pPr>
            <w:r>
              <w:rPr>
                <w:rFonts w:hint="eastAsia" w:ascii="宋体" w:hAnsi="宋体" w:cs="仿宋_GB2312"/>
                <w:sz w:val="24"/>
              </w:rPr>
              <w:t>包括银坑村、后街村、昌江村和洋湖村</w:t>
            </w:r>
          </w:p>
        </w:tc>
        <w:tc>
          <w:tcPr>
            <w:tcW w:w="1259" w:type="dxa"/>
            <w:tcBorders>
              <w:top w:val="single" w:color="auto" w:sz="6" w:space="0"/>
              <w:left w:val="single" w:color="auto" w:sz="6" w:space="0"/>
              <w:bottom w:val="single" w:color="auto" w:sz="6" w:space="0"/>
              <w:right w:val="single" w:color="auto" w:sz="6" w:space="0"/>
            </w:tcBorders>
            <w:noWrap w:val="0"/>
            <w:vAlign w:val="center"/>
          </w:tcPr>
          <w:p w14:paraId="158EF477">
            <w:pPr>
              <w:spacing w:line="400" w:lineRule="exact"/>
              <w:jc w:val="left"/>
              <w:rPr>
                <w:rFonts w:ascii="宋体" w:hAnsi="宋体" w:cs="仿宋_GB2312"/>
                <w:sz w:val="24"/>
              </w:rPr>
            </w:pPr>
            <w:r>
              <w:rPr>
                <w:rFonts w:hint="eastAsia" w:ascii="宋体" w:hAnsi="宋体" w:cs="仿宋_GB2312"/>
                <w:sz w:val="24"/>
              </w:rPr>
              <w:t xml:space="preserve">崩塌 </w:t>
            </w:r>
          </w:p>
          <w:p w14:paraId="71F106EF">
            <w:pPr>
              <w:spacing w:line="400" w:lineRule="exact"/>
              <w:jc w:val="left"/>
              <w:rPr>
                <w:rFonts w:ascii="宋体" w:hAnsi="宋体" w:cs="仿宋_GB2312"/>
                <w:sz w:val="24"/>
              </w:rPr>
            </w:pPr>
            <w:r>
              <w:rPr>
                <w:rFonts w:hint="eastAsia" w:ascii="宋体" w:hAnsi="宋体" w:cs="仿宋_GB2312"/>
                <w:sz w:val="24"/>
              </w:rPr>
              <w:t>滑坡</w:t>
            </w:r>
          </w:p>
          <w:p w14:paraId="348CCFBC">
            <w:pPr>
              <w:spacing w:line="400" w:lineRule="exact"/>
              <w:jc w:val="left"/>
              <w:rPr>
                <w:rFonts w:ascii="宋体" w:hAnsi="宋体" w:cs="仿宋_GB2312"/>
                <w:sz w:val="24"/>
              </w:rPr>
            </w:pPr>
          </w:p>
        </w:tc>
        <w:tc>
          <w:tcPr>
            <w:tcW w:w="3528" w:type="dxa"/>
            <w:tcBorders>
              <w:top w:val="single" w:color="auto" w:sz="6" w:space="0"/>
              <w:left w:val="single" w:color="auto" w:sz="6" w:space="0"/>
              <w:bottom w:val="single" w:color="auto" w:sz="6" w:space="0"/>
              <w:right w:val="single" w:color="auto" w:sz="6" w:space="0"/>
            </w:tcBorders>
            <w:noWrap w:val="0"/>
            <w:vAlign w:val="center"/>
          </w:tcPr>
          <w:p w14:paraId="286431E3">
            <w:pPr>
              <w:spacing w:line="400" w:lineRule="exact"/>
              <w:jc w:val="left"/>
              <w:rPr>
                <w:rFonts w:ascii="宋体" w:hAnsi="宋体" w:cs="仿宋_GB2312"/>
                <w:sz w:val="24"/>
              </w:rPr>
            </w:pPr>
            <w:r>
              <w:rPr>
                <w:rFonts w:hint="eastAsia" w:ascii="宋体" w:hAnsi="宋体" w:cs="仿宋_GB2312"/>
                <w:sz w:val="24"/>
              </w:rPr>
              <w:t>防范崩塌、滑坡对人员、村庄、厂矿及交通危害，控制建房、修路不合理切坡，汛期严密监测地质灾害隐患点，组织群测群防，及时做好预警和防灾避灾工作。</w:t>
            </w:r>
          </w:p>
        </w:tc>
      </w:tr>
      <w:tr w14:paraId="5A47F97A">
        <w:tblPrEx>
          <w:tblCellMar>
            <w:top w:w="0" w:type="dxa"/>
            <w:left w:w="108" w:type="dxa"/>
            <w:bottom w:w="0" w:type="dxa"/>
            <w:right w:w="108" w:type="dxa"/>
          </w:tblCellMar>
        </w:tblPrEx>
        <w:trPr>
          <w:trHeight w:val="2024" w:hRule="atLeast"/>
          <w:jc w:val="center"/>
        </w:trPr>
        <w:tc>
          <w:tcPr>
            <w:tcW w:w="850" w:type="dxa"/>
            <w:tcBorders>
              <w:top w:val="single" w:color="auto" w:sz="6" w:space="0"/>
              <w:left w:val="single" w:color="auto" w:sz="6" w:space="0"/>
              <w:bottom w:val="single" w:color="auto" w:sz="6" w:space="0"/>
              <w:right w:val="single" w:color="auto" w:sz="6" w:space="0"/>
            </w:tcBorders>
            <w:noWrap w:val="0"/>
            <w:vAlign w:val="center"/>
          </w:tcPr>
          <w:p w14:paraId="6C75B716">
            <w:pPr>
              <w:spacing w:line="400" w:lineRule="exact"/>
              <w:jc w:val="center"/>
              <w:rPr>
                <w:rFonts w:ascii="宋体" w:hAnsi="宋体" w:cs="仿宋_GB2312"/>
                <w:sz w:val="24"/>
              </w:rPr>
            </w:pPr>
            <w:r>
              <w:rPr>
                <w:rFonts w:hint="eastAsia" w:ascii="宋体" w:hAnsi="宋体" w:cs="仿宋_GB2312"/>
                <w:sz w:val="24"/>
              </w:rPr>
              <w:t>3</w:t>
            </w:r>
          </w:p>
        </w:tc>
        <w:tc>
          <w:tcPr>
            <w:tcW w:w="1662" w:type="dxa"/>
            <w:tcBorders>
              <w:top w:val="single" w:color="auto" w:sz="6" w:space="0"/>
              <w:left w:val="single" w:color="auto" w:sz="6" w:space="0"/>
              <w:bottom w:val="single" w:color="auto" w:sz="6" w:space="0"/>
              <w:right w:val="single" w:color="auto" w:sz="6" w:space="0"/>
            </w:tcBorders>
            <w:noWrap w:val="0"/>
            <w:vAlign w:val="center"/>
          </w:tcPr>
          <w:p w14:paraId="09F94B49">
            <w:pPr>
              <w:spacing w:line="400" w:lineRule="exact"/>
              <w:jc w:val="left"/>
              <w:rPr>
                <w:rFonts w:ascii="宋体" w:hAnsi="宋体" w:cs="仿宋_GB2312"/>
                <w:sz w:val="24"/>
              </w:rPr>
            </w:pPr>
            <w:r>
              <w:rPr>
                <w:rFonts w:hint="eastAsia" w:ascii="宋体" w:hAnsi="宋体" w:cs="仿宋_GB2312"/>
                <w:sz w:val="24"/>
              </w:rPr>
              <w:t>经开区湖田村—三宝村崩塌、滑坡次重点防护区</w:t>
            </w:r>
          </w:p>
        </w:tc>
        <w:tc>
          <w:tcPr>
            <w:tcW w:w="1740" w:type="dxa"/>
            <w:tcBorders>
              <w:top w:val="single" w:color="auto" w:sz="6" w:space="0"/>
              <w:left w:val="single" w:color="auto" w:sz="6" w:space="0"/>
              <w:bottom w:val="single" w:color="auto" w:sz="6" w:space="0"/>
              <w:right w:val="single" w:color="auto" w:sz="6" w:space="0"/>
            </w:tcBorders>
            <w:noWrap w:val="0"/>
            <w:vAlign w:val="center"/>
          </w:tcPr>
          <w:p w14:paraId="2770BE96">
            <w:pPr>
              <w:spacing w:line="400" w:lineRule="exact"/>
              <w:jc w:val="left"/>
              <w:rPr>
                <w:rFonts w:ascii="宋体" w:hAnsi="宋体" w:cs="仿宋_GB2312"/>
                <w:sz w:val="24"/>
              </w:rPr>
            </w:pPr>
            <w:r>
              <w:rPr>
                <w:rFonts w:hint="eastAsia" w:ascii="宋体" w:hAnsi="宋体" w:cs="仿宋_GB2312"/>
                <w:sz w:val="24"/>
              </w:rPr>
              <w:t>包括湖田村、三宝村</w:t>
            </w:r>
          </w:p>
        </w:tc>
        <w:tc>
          <w:tcPr>
            <w:tcW w:w="1259" w:type="dxa"/>
            <w:tcBorders>
              <w:top w:val="single" w:color="auto" w:sz="6" w:space="0"/>
              <w:left w:val="single" w:color="auto" w:sz="6" w:space="0"/>
              <w:bottom w:val="single" w:color="auto" w:sz="6" w:space="0"/>
              <w:right w:val="single" w:color="auto" w:sz="6" w:space="0"/>
            </w:tcBorders>
            <w:noWrap w:val="0"/>
            <w:vAlign w:val="center"/>
          </w:tcPr>
          <w:p w14:paraId="6D3B9B54">
            <w:pPr>
              <w:spacing w:line="400" w:lineRule="exact"/>
              <w:jc w:val="left"/>
              <w:rPr>
                <w:rFonts w:ascii="宋体" w:hAnsi="宋体" w:cs="仿宋_GB2312"/>
                <w:sz w:val="24"/>
              </w:rPr>
            </w:pPr>
            <w:r>
              <w:rPr>
                <w:rFonts w:hint="eastAsia" w:ascii="宋体" w:hAnsi="宋体" w:cs="仿宋_GB2312"/>
                <w:sz w:val="24"/>
              </w:rPr>
              <w:t>崩塌</w:t>
            </w:r>
          </w:p>
          <w:p w14:paraId="1C2118ED">
            <w:pPr>
              <w:spacing w:line="400" w:lineRule="exact"/>
              <w:jc w:val="left"/>
              <w:rPr>
                <w:rFonts w:ascii="宋体" w:hAnsi="宋体" w:cs="仿宋_GB2312"/>
                <w:sz w:val="24"/>
              </w:rPr>
            </w:pPr>
            <w:r>
              <w:rPr>
                <w:rFonts w:hint="eastAsia" w:ascii="宋体" w:hAnsi="宋体" w:cs="仿宋_GB2312"/>
                <w:sz w:val="24"/>
              </w:rPr>
              <w:t>滑坡</w:t>
            </w:r>
          </w:p>
          <w:p w14:paraId="34C8BEC7">
            <w:pPr>
              <w:spacing w:line="400" w:lineRule="exact"/>
              <w:jc w:val="left"/>
              <w:rPr>
                <w:rFonts w:ascii="宋体" w:hAnsi="宋体" w:cs="仿宋_GB2312"/>
                <w:sz w:val="24"/>
              </w:rPr>
            </w:pPr>
          </w:p>
        </w:tc>
        <w:tc>
          <w:tcPr>
            <w:tcW w:w="3528" w:type="dxa"/>
            <w:tcBorders>
              <w:top w:val="single" w:color="auto" w:sz="6" w:space="0"/>
              <w:left w:val="single" w:color="auto" w:sz="6" w:space="0"/>
              <w:bottom w:val="single" w:color="auto" w:sz="6" w:space="0"/>
              <w:right w:val="single" w:color="auto" w:sz="6" w:space="0"/>
            </w:tcBorders>
            <w:noWrap w:val="0"/>
            <w:vAlign w:val="center"/>
          </w:tcPr>
          <w:p w14:paraId="6A7A56FA">
            <w:pPr>
              <w:spacing w:line="400" w:lineRule="exact"/>
              <w:jc w:val="left"/>
              <w:rPr>
                <w:rFonts w:ascii="宋体" w:hAnsi="宋体" w:cs="仿宋_GB2312"/>
                <w:sz w:val="24"/>
              </w:rPr>
            </w:pPr>
            <w:r>
              <w:rPr>
                <w:rFonts w:hint="eastAsia" w:ascii="宋体" w:hAnsi="宋体" w:cs="仿宋_GB2312"/>
                <w:sz w:val="24"/>
              </w:rPr>
              <w:t>防范崩塌、滑坡对人员、村庄、厂矿及交通危害，控制建房、修路不合理切坡，汛期严密监测地质灾害隐患点，组织群测群防，及时做好预警和防灾避灾工作。</w:t>
            </w:r>
          </w:p>
        </w:tc>
      </w:tr>
    </w:tbl>
    <w:p w14:paraId="2445F561">
      <w:pPr>
        <w:spacing w:line="600" w:lineRule="exact"/>
        <w:rPr>
          <w:rFonts w:hint="eastAsia" w:ascii="黑体" w:hAnsi="黑体" w:eastAsia="黑体" w:cs="黑体"/>
          <w:sz w:val="32"/>
          <w:szCs w:val="32"/>
        </w:rPr>
      </w:pPr>
    </w:p>
    <w:p w14:paraId="331E2267">
      <w:pPr>
        <w:spacing w:line="600" w:lineRule="exact"/>
        <w:rPr>
          <w:rFonts w:hint="eastAsia" w:ascii="黑体" w:hAnsi="黑体" w:eastAsia="黑体" w:cs="黑体"/>
          <w:sz w:val="32"/>
          <w:szCs w:val="32"/>
        </w:rPr>
      </w:pPr>
    </w:p>
    <w:p w14:paraId="5C019D9F">
      <w:pPr>
        <w:spacing w:line="600" w:lineRule="exact"/>
        <w:rPr>
          <w:rFonts w:hint="eastAsia" w:ascii="黑体" w:hAnsi="黑体" w:eastAsia="黑体" w:cs="黑体"/>
          <w:sz w:val="32"/>
          <w:szCs w:val="32"/>
        </w:rPr>
      </w:pPr>
    </w:p>
    <w:p w14:paraId="7C296D7A">
      <w:pPr>
        <w:spacing w:line="600" w:lineRule="exact"/>
        <w:rPr>
          <w:rFonts w:hint="eastAsia" w:ascii="黑体" w:hAnsi="黑体" w:eastAsia="黑体" w:cs="黑体"/>
          <w:sz w:val="32"/>
          <w:szCs w:val="32"/>
        </w:rPr>
      </w:pPr>
    </w:p>
    <w:p w14:paraId="788886D5">
      <w:pPr>
        <w:spacing w:line="600" w:lineRule="exact"/>
        <w:rPr>
          <w:rFonts w:hint="eastAsia" w:ascii="黑体" w:hAnsi="黑体" w:eastAsia="黑体" w:cs="黑体"/>
          <w:sz w:val="32"/>
          <w:szCs w:val="32"/>
        </w:rPr>
      </w:pPr>
    </w:p>
    <w:p w14:paraId="2018AC68">
      <w:pPr>
        <w:pStyle w:val="3"/>
        <w:rPr>
          <w:rFonts w:hint="eastAsia" w:ascii="黑体" w:hAnsi="黑体" w:eastAsia="黑体" w:cs="黑体"/>
          <w:sz w:val="32"/>
          <w:szCs w:val="32"/>
        </w:rPr>
      </w:pPr>
    </w:p>
    <w:p w14:paraId="544898AA">
      <w:pPr>
        <w:pStyle w:val="4"/>
        <w:rPr>
          <w:rFonts w:hint="eastAsia"/>
        </w:rPr>
      </w:pPr>
    </w:p>
    <w:p w14:paraId="4AE9CA09">
      <w:pPr>
        <w:spacing w:line="600" w:lineRule="exact"/>
        <w:rPr>
          <w:rFonts w:hint="eastAsia" w:ascii="黑体" w:hAnsi="黑体" w:eastAsia="黑体" w:cs="黑体"/>
          <w:sz w:val="32"/>
          <w:szCs w:val="32"/>
        </w:rPr>
      </w:pPr>
    </w:p>
    <w:p w14:paraId="67CF273C">
      <w:pPr>
        <w:spacing w:line="600" w:lineRule="exact"/>
        <w:rPr>
          <w:rFonts w:hint="eastAsia" w:ascii="黑体" w:hAnsi="黑体" w:eastAsia="黑体" w:cs="黑体"/>
          <w:sz w:val="32"/>
          <w:szCs w:val="32"/>
        </w:rPr>
      </w:pPr>
    </w:p>
    <w:p w14:paraId="51F1CF95">
      <w:pPr>
        <w:spacing w:line="600" w:lineRule="exact"/>
        <w:rPr>
          <w:rFonts w:ascii="黑体" w:hAnsi="黑体" w:eastAsia="黑体" w:cs="黑体"/>
          <w:sz w:val="32"/>
          <w:szCs w:val="32"/>
        </w:rPr>
      </w:pPr>
      <w:r>
        <w:rPr>
          <w:rFonts w:hint="eastAsia" w:ascii="黑体" w:hAnsi="黑体" w:eastAsia="黑体" w:cs="黑体"/>
          <w:sz w:val="32"/>
          <w:szCs w:val="32"/>
        </w:rPr>
        <w:t>附件2</w:t>
      </w:r>
    </w:p>
    <w:p w14:paraId="70401405">
      <w:pPr>
        <w:spacing w:line="200" w:lineRule="exact"/>
        <w:jc w:val="center"/>
        <w:rPr>
          <w:rFonts w:hint="eastAsia" w:ascii="方正小标宋简体" w:hAnsi="方正小标宋简体" w:eastAsia="方正小标宋简体" w:cs="方正小标宋简体"/>
          <w:sz w:val="44"/>
          <w:szCs w:val="44"/>
        </w:rPr>
      </w:pPr>
    </w:p>
    <w:p w14:paraId="01FEFB7C">
      <w:pPr>
        <w:pStyle w:val="3"/>
        <w:rPr>
          <w:rFonts w:hint="eastAsia"/>
        </w:rPr>
      </w:pPr>
    </w:p>
    <w:p w14:paraId="46695DD7">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珠山区2025年重要地质灾害隐患点一览表</w:t>
      </w:r>
    </w:p>
    <w:p w14:paraId="279D867A">
      <w:pPr>
        <w:spacing w:line="300" w:lineRule="exact"/>
        <w:rPr>
          <w:rFonts w:ascii="仿宋" w:hAnsi="仿宋" w:eastAsia="仿宋" w:cs="方正小标宋简体"/>
          <w:sz w:val="32"/>
          <w:szCs w:val="32"/>
        </w:rPr>
      </w:pPr>
    </w:p>
    <w:tbl>
      <w:tblPr>
        <w:tblStyle w:val="8"/>
        <w:tblW w:w="8857" w:type="dxa"/>
        <w:jc w:val="center"/>
        <w:tblLayout w:type="fixed"/>
        <w:tblCellMar>
          <w:top w:w="0" w:type="dxa"/>
          <w:left w:w="108" w:type="dxa"/>
          <w:bottom w:w="0" w:type="dxa"/>
          <w:right w:w="108" w:type="dxa"/>
        </w:tblCellMar>
      </w:tblPr>
      <w:tblGrid>
        <w:gridCol w:w="697"/>
        <w:gridCol w:w="2438"/>
        <w:gridCol w:w="750"/>
        <w:gridCol w:w="750"/>
        <w:gridCol w:w="2231"/>
        <w:gridCol w:w="1991"/>
      </w:tblGrid>
      <w:tr w14:paraId="6D97DBA7">
        <w:tblPrEx>
          <w:tblCellMar>
            <w:top w:w="0" w:type="dxa"/>
            <w:left w:w="108" w:type="dxa"/>
            <w:bottom w:w="0" w:type="dxa"/>
            <w:right w:w="108" w:type="dxa"/>
          </w:tblCellMar>
        </w:tblPrEx>
        <w:trPr>
          <w:trHeight w:val="30"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502EE250">
            <w:pPr>
              <w:spacing w:line="240" w:lineRule="atLeast"/>
              <w:jc w:val="center"/>
              <w:rPr>
                <w:rFonts w:ascii="黑体" w:hAnsi="黑体" w:eastAsia="黑体" w:cs="黑体"/>
                <w:sz w:val="24"/>
              </w:rPr>
            </w:pPr>
            <w:r>
              <w:rPr>
                <w:rFonts w:hint="eastAsia" w:ascii="黑体" w:hAnsi="黑体" w:eastAsia="黑体" w:cs="黑体"/>
                <w:sz w:val="24"/>
              </w:rPr>
              <w:t>序号</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3E015CA8">
            <w:pPr>
              <w:spacing w:line="240" w:lineRule="atLeast"/>
              <w:jc w:val="center"/>
              <w:rPr>
                <w:rFonts w:ascii="黑体" w:hAnsi="黑体" w:eastAsia="黑体" w:cs="黑体"/>
                <w:sz w:val="24"/>
              </w:rPr>
            </w:pPr>
            <w:r>
              <w:rPr>
                <w:rFonts w:hint="eastAsia" w:ascii="黑体" w:hAnsi="黑体" w:eastAsia="黑体" w:cs="黑体"/>
                <w:sz w:val="24"/>
              </w:rPr>
              <w:t>地点</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153EC6F4">
            <w:pPr>
              <w:spacing w:line="240" w:lineRule="atLeast"/>
              <w:jc w:val="center"/>
              <w:rPr>
                <w:rFonts w:ascii="黑体" w:hAnsi="黑体" w:eastAsia="黑体" w:cs="黑体"/>
                <w:sz w:val="24"/>
              </w:rPr>
            </w:pPr>
            <w:r>
              <w:rPr>
                <w:rFonts w:hint="eastAsia" w:ascii="黑体" w:hAnsi="黑体" w:eastAsia="黑体" w:cs="黑体"/>
                <w:sz w:val="24"/>
              </w:rPr>
              <w:t>灾害</w:t>
            </w:r>
          </w:p>
          <w:p w14:paraId="4EEC8F33">
            <w:pPr>
              <w:spacing w:line="240" w:lineRule="atLeast"/>
              <w:jc w:val="center"/>
              <w:rPr>
                <w:rFonts w:ascii="黑体" w:hAnsi="黑体" w:eastAsia="黑体" w:cs="黑体"/>
                <w:sz w:val="24"/>
              </w:rPr>
            </w:pPr>
            <w:r>
              <w:rPr>
                <w:rFonts w:hint="eastAsia" w:ascii="黑体" w:hAnsi="黑体" w:eastAsia="黑体" w:cs="黑体"/>
                <w:sz w:val="24"/>
              </w:rPr>
              <w:t>种类</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0F7DB8E1">
            <w:pPr>
              <w:spacing w:line="240" w:lineRule="atLeast"/>
              <w:jc w:val="center"/>
              <w:rPr>
                <w:rFonts w:ascii="黑体" w:hAnsi="黑体" w:eastAsia="黑体" w:cs="黑体"/>
                <w:sz w:val="24"/>
              </w:rPr>
            </w:pPr>
            <w:r>
              <w:rPr>
                <w:rFonts w:hint="eastAsia" w:ascii="黑体" w:hAnsi="黑体" w:eastAsia="黑体" w:cs="黑体"/>
                <w:sz w:val="24"/>
              </w:rPr>
              <w:t>险情等级</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47D3FE5C">
            <w:pPr>
              <w:spacing w:line="240" w:lineRule="atLeast"/>
              <w:jc w:val="center"/>
              <w:rPr>
                <w:rFonts w:ascii="黑体" w:hAnsi="黑体" w:eastAsia="黑体" w:cs="黑体"/>
                <w:sz w:val="24"/>
              </w:rPr>
            </w:pPr>
            <w:r>
              <w:rPr>
                <w:rFonts w:hint="eastAsia" w:ascii="黑体" w:hAnsi="黑体" w:eastAsia="黑体" w:cs="黑体"/>
                <w:sz w:val="24"/>
              </w:rPr>
              <w:t>潜在危害</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7E58C5F3">
            <w:pPr>
              <w:spacing w:line="240" w:lineRule="atLeast"/>
              <w:jc w:val="center"/>
              <w:rPr>
                <w:rFonts w:ascii="黑体" w:hAnsi="黑体" w:eastAsia="黑体" w:cs="黑体"/>
                <w:sz w:val="24"/>
              </w:rPr>
            </w:pPr>
            <w:r>
              <w:rPr>
                <w:rFonts w:hint="eastAsia" w:ascii="黑体" w:hAnsi="黑体" w:eastAsia="黑体" w:cs="黑体"/>
                <w:sz w:val="24"/>
              </w:rPr>
              <w:t>建议措施</w:t>
            </w:r>
          </w:p>
        </w:tc>
      </w:tr>
      <w:tr w14:paraId="6DB3BE52">
        <w:tblPrEx>
          <w:tblCellMar>
            <w:top w:w="0" w:type="dxa"/>
            <w:left w:w="108" w:type="dxa"/>
            <w:bottom w:w="0" w:type="dxa"/>
            <w:right w:w="108" w:type="dxa"/>
          </w:tblCellMar>
        </w:tblPrEx>
        <w:trPr>
          <w:trHeight w:val="32"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6FA2E515">
            <w:pPr>
              <w:spacing w:line="360" w:lineRule="exact"/>
              <w:jc w:val="center"/>
              <w:rPr>
                <w:rFonts w:ascii="宋体" w:hAnsi="宋体" w:cs="仿宋_GB2312"/>
                <w:sz w:val="24"/>
              </w:rPr>
            </w:pPr>
            <w:r>
              <w:rPr>
                <w:rFonts w:hint="eastAsia" w:ascii="宋体" w:hAnsi="宋体" w:cs="仿宋_GB2312"/>
                <w:sz w:val="24"/>
              </w:rPr>
              <w:t>1</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142CBB2D">
            <w:pPr>
              <w:spacing w:line="360" w:lineRule="exact"/>
              <w:jc w:val="center"/>
              <w:rPr>
                <w:rFonts w:ascii="宋体" w:hAnsi="宋体" w:cs="仿宋_GB2312"/>
                <w:sz w:val="24"/>
              </w:rPr>
            </w:pPr>
            <w:r>
              <w:rPr>
                <w:rFonts w:hint="eastAsia" w:ascii="宋体" w:hAnsi="宋体" w:cs="仿宋_GB2312"/>
                <w:sz w:val="24"/>
              </w:rPr>
              <w:t>新村街道奥林社区樊朝生屋后滑坡</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4841755D">
            <w:pPr>
              <w:spacing w:line="360" w:lineRule="exact"/>
              <w:jc w:val="center"/>
              <w:rPr>
                <w:rFonts w:ascii="宋体" w:hAnsi="宋体" w:cs="仿宋_GB2312"/>
                <w:sz w:val="24"/>
              </w:rPr>
            </w:pPr>
            <w:r>
              <w:rPr>
                <w:rFonts w:hint="eastAsia" w:ascii="宋体" w:hAnsi="宋体" w:cs="仿宋_GB2312"/>
                <w:sz w:val="24"/>
              </w:rPr>
              <w:t>滑坡</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68FACEB3">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1F3DA89B">
            <w:pPr>
              <w:spacing w:line="360" w:lineRule="exact"/>
              <w:jc w:val="center"/>
              <w:rPr>
                <w:rFonts w:ascii="宋体" w:hAnsi="宋体" w:cs="仿宋_GB2312"/>
                <w:sz w:val="24"/>
              </w:rPr>
            </w:pPr>
            <w:r>
              <w:rPr>
                <w:rFonts w:hint="eastAsia" w:ascii="宋体" w:hAnsi="宋体" w:cs="仿宋_GB2312"/>
                <w:sz w:val="24"/>
              </w:rPr>
              <w:t>威胁坡体下方居民和房屋</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43E92028">
            <w:pPr>
              <w:spacing w:line="360" w:lineRule="exact"/>
              <w:jc w:val="center"/>
              <w:rPr>
                <w:rFonts w:ascii="宋体" w:hAnsi="宋体" w:cs="仿宋_GB2312"/>
                <w:sz w:val="24"/>
              </w:rPr>
            </w:pPr>
            <w:r>
              <w:rPr>
                <w:rFonts w:hint="eastAsia" w:ascii="宋体" w:hAnsi="宋体" w:cs="仿宋_GB2312"/>
                <w:sz w:val="24"/>
              </w:rPr>
              <w:t>加强监测</w:t>
            </w:r>
          </w:p>
          <w:p w14:paraId="0949184C">
            <w:pPr>
              <w:spacing w:line="360" w:lineRule="exact"/>
              <w:jc w:val="center"/>
              <w:rPr>
                <w:rFonts w:ascii="宋体" w:hAnsi="宋体" w:cs="仿宋_GB2312"/>
                <w:sz w:val="24"/>
              </w:rPr>
            </w:pPr>
            <w:r>
              <w:rPr>
                <w:rFonts w:hint="eastAsia" w:ascii="宋体" w:hAnsi="宋体" w:cs="仿宋_GB2312"/>
                <w:sz w:val="24"/>
              </w:rPr>
              <w:t>进行护坡治理</w:t>
            </w:r>
          </w:p>
        </w:tc>
      </w:tr>
      <w:tr w14:paraId="051A191B">
        <w:tblPrEx>
          <w:tblCellMar>
            <w:top w:w="0" w:type="dxa"/>
            <w:left w:w="108" w:type="dxa"/>
            <w:bottom w:w="0" w:type="dxa"/>
            <w:right w:w="108" w:type="dxa"/>
          </w:tblCellMar>
        </w:tblPrEx>
        <w:trPr>
          <w:trHeight w:val="56"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274CA318">
            <w:pPr>
              <w:spacing w:line="360" w:lineRule="exact"/>
              <w:jc w:val="center"/>
              <w:rPr>
                <w:rFonts w:ascii="宋体" w:hAnsi="宋体" w:cs="仿宋_GB2312"/>
                <w:sz w:val="24"/>
              </w:rPr>
            </w:pPr>
            <w:r>
              <w:rPr>
                <w:rFonts w:hint="eastAsia" w:ascii="宋体" w:hAnsi="宋体" w:cs="仿宋_GB2312"/>
                <w:sz w:val="24"/>
              </w:rPr>
              <w:t>2</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33F016AA">
            <w:pPr>
              <w:spacing w:line="360" w:lineRule="exact"/>
              <w:jc w:val="center"/>
              <w:rPr>
                <w:rFonts w:ascii="宋体" w:hAnsi="宋体" w:cs="仿宋_GB2312"/>
                <w:sz w:val="24"/>
              </w:rPr>
            </w:pPr>
            <w:r>
              <w:rPr>
                <w:rFonts w:hint="eastAsia" w:ascii="宋体" w:hAnsi="宋体" w:cs="仿宋_GB2312"/>
                <w:sz w:val="24"/>
              </w:rPr>
              <w:t>经开区湖田村湖三路刘成建等房屋后</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656C136B">
            <w:pPr>
              <w:spacing w:line="360" w:lineRule="exact"/>
              <w:jc w:val="center"/>
              <w:rPr>
                <w:rFonts w:ascii="宋体" w:hAnsi="宋体" w:cs="仿宋_GB2312"/>
                <w:sz w:val="24"/>
              </w:rPr>
            </w:pPr>
            <w:r>
              <w:rPr>
                <w:rFonts w:hint="eastAsia" w:ascii="宋体" w:hAnsi="宋体" w:cs="仿宋_GB2312"/>
                <w:sz w:val="24"/>
              </w:rPr>
              <w:t>滑坡</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4A3090AF">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76B24675">
            <w:pPr>
              <w:spacing w:line="360" w:lineRule="exact"/>
              <w:jc w:val="center"/>
              <w:rPr>
                <w:rFonts w:ascii="宋体" w:hAnsi="宋体" w:cs="仿宋_GB2312"/>
                <w:sz w:val="24"/>
              </w:rPr>
            </w:pPr>
            <w:r>
              <w:rPr>
                <w:rFonts w:hint="eastAsia" w:ascii="宋体" w:hAnsi="宋体" w:cs="仿宋_GB2312"/>
                <w:sz w:val="24"/>
              </w:rPr>
              <w:t>威胁到居民及房屋</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4DB62254">
            <w:pPr>
              <w:spacing w:line="360" w:lineRule="exact"/>
              <w:jc w:val="center"/>
              <w:rPr>
                <w:rFonts w:ascii="宋体" w:hAnsi="宋体" w:cs="仿宋_GB2312"/>
                <w:sz w:val="24"/>
              </w:rPr>
            </w:pPr>
            <w:r>
              <w:rPr>
                <w:rFonts w:hint="eastAsia" w:ascii="宋体" w:hAnsi="宋体" w:cs="仿宋_GB2312"/>
                <w:sz w:val="24"/>
              </w:rPr>
              <w:t>加强监测</w:t>
            </w:r>
          </w:p>
          <w:p w14:paraId="1017CEEF">
            <w:pPr>
              <w:spacing w:line="360" w:lineRule="exact"/>
              <w:jc w:val="center"/>
              <w:rPr>
                <w:rFonts w:ascii="宋体" w:hAnsi="宋体" w:cs="仿宋_GB2312"/>
                <w:sz w:val="24"/>
              </w:rPr>
            </w:pPr>
            <w:r>
              <w:rPr>
                <w:rFonts w:hint="eastAsia" w:ascii="宋体" w:hAnsi="宋体" w:cs="仿宋_GB2312"/>
                <w:sz w:val="24"/>
              </w:rPr>
              <w:t>进行护坡治理</w:t>
            </w:r>
          </w:p>
        </w:tc>
      </w:tr>
      <w:tr w14:paraId="0216C87B">
        <w:tblPrEx>
          <w:tblCellMar>
            <w:top w:w="0" w:type="dxa"/>
            <w:left w:w="108" w:type="dxa"/>
            <w:bottom w:w="0" w:type="dxa"/>
            <w:right w:w="108" w:type="dxa"/>
          </w:tblCellMar>
        </w:tblPrEx>
        <w:trPr>
          <w:trHeight w:val="57"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48FB0928">
            <w:pPr>
              <w:spacing w:line="360" w:lineRule="exact"/>
              <w:jc w:val="center"/>
              <w:rPr>
                <w:rFonts w:ascii="宋体" w:hAnsi="宋体" w:cs="仿宋_GB2312"/>
                <w:sz w:val="24"/>
              </w:rPr>
            </w:pPr>
            <w:r>
              <w:rPr>
                <w:rFonts w:hint="eastAsia" w:ascii="宋体" w:hAnsi="宋体" w:cs="仿宋_GB2312"/>
                <w:sz w:val="24"/>
              </w:rPr>
              <w:t>3</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25AB220B">
            <w:pPr>
              <w:spacing w:line="360" w:lineRule="exact"/>
              <w:jc w:val="center"/>
              <w:rPr>
                <w:rFonts w:ascii="宋体" w:hAnsi="宋体" w:cs="仿宋_GB2312"/>
                <w:sz w:val="24"/>
              </w:rPr>
            </w:pPr>
            <w:r>
              <w:rPr>
                <w:rFonts w:hint="eastAsia" w:ascii="宋体" w:hAnsi="宋体" w:cs="仿宋_GB2312"/>
                <w:sz w:val="24"/>
              </w:rPr>
              <w:t>经开区三宝村水坞口组路边崩塌</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12FA6583">
            <w:pPr>
              <w:spacing w:line="360" w:lineRule="exact"/>
              <w:jc w:val="center"/>
              <w:rPr>
                <w:rFonts w:ascii="宋体" w:hAnsi="宋体" w:cs="仿宋_GB2312"/>
                <w:sz w:val="24"/>
              </w:rPr>
            </w:pPr>
            <w:r>
              <w:rPr>
                <w:rFonts w:hint="eastAsia" w:ascii="宋体" w:hAnsi="宋体" w:cs="仿宋_GB2312"/>
                <w:sz w:val="24"/>
              </w:rPr>
              <w:t>滑坡</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457F4161">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5942DD89">
            <w:pPr>
              <w:spacing w:line="360" w:lineRule="exact"/>
              <w:jc w:val="center"/>
              <w:rPr>
                <w:rFonts w:ascii="宋体" w:hAnsi="宋体" w:cs="仿宋_GB2312"/>
                <w:sz w:val="24"/>
              </w:rPr>
            </w:pPr>
            <w:r>
              <w:rPr>
                <w:rFonts w:hint="eastAsia" w:ascii="宋体" w:hAnsi="宋体" w:cs="仿宋_GB2312"/>
                <w:sz w:val="24"/>
              </w:rPr>
              <w:t>威胁行人和车辆</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666F2F89">
            <w:pPr>
              <w:spacing w:line="360" w:lineRule="exact"/>
              <w:jc w:val="center"/>
              <w:rPr>
                <w:rFonts w:ascii="宋体" w:hAnsi="宋体" w:cs="仿宋_GB2312"/>
                <w:sz w:val="24"/>
              </w:rPr>
            </w:pPr>
            <w:r>
              <w:rPr>
                <w:rFonts w:hint="eastAsia" w:ascii="宋体" w:hAnsi="宋体" w:cs="仿宋_GB2312"/>
                <w:sz w:val="24"/>
              </w:rPr>
              <w:t>加强监测</w:t>
            </w:r>
          </w:p>
          <w:p w14:paraId="22532D50">
            <w:pPr>
              <w:spacing w:line="360" w:lineRule="exact"/>
              <w:jc w:val="center"/>
              <w:rPr>
                <w:rFonts w:ascii="宋体" w:hAnsi="宋体" w:cs="仿宋_GB2312"/>
                <w:sz w:val="24"/>
              </w:rPr>
            </w:pPr>
            <w:r>
              <w:rPr>
                <w:rFonts w:hint="eastAsia" w:ascii="宋体" w:hAnsi="宋体" w:cs="仿宋_GB2312"/>
                <w:sz w:val="24"/>
              </w:rPr>
              <w:t>进行护坡治理</w:t>
            </w:r>
          </w:p>
        </w:tc>
      </w:tr>
      <w:tr w14:paraId="400DA9AF">
        <w:tblPrEx>
          <w:tblCellMar>
            <w:top w:w="0" w:type="dxa"/>
            <w:left w:w="108" w:type="dxa"/>
            <w:bottom w:w="0" w:type="dxa"/>
            <w:right w:w="108" w:type="dxa"/>
          </w:tblCellMar>
        </w:tblPrEx>
        <w:trPr>
          <w:trHeight w:val="76"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258CEB8C">
            <w:pPr>
              <w:spacing w:line="360" w:lineRule="exact"/>
              <w:jc w:val="center"/>
              <w:rPr>
                <w:rFonts w:ascii="宋体" w:hAnsi="宋体" w:cs="仿宋_GB2312"/>
                <w:sz w:val="24"/>
              </w:rPr>
            </w:pPr>
            <w:r>
              <w:rPr>
                <w:rFonts w:hint="eastAsia" w:ascii="宋体" w:hAnsi="宋体" w:cs="仿宋_GB2312"/>
                <w:sz w:val="24"/>
              </w:rPr>
              <w:t>4</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138BD3CA">
            <w:pPr>
              <w:spacing w:line="360" w:lineRule="exact"/>
              <w:jc w:val="center"/>
              <w:rPr>
                <w:rFonts w:ascii="宋体" w:hAnsi="宋体" w:cs="仿宋_GB2312"/>
                <w:sz w:val="24"/>
              </w:rPr>
            </w:pPr>
            <w:r>
              <w:rPr>
                <w:rFonts w:hint="eastAsia" w:ascii="宋体" w:hAnsi="宋体" w:cs="仿宋_GB2312"/>
                <w:sz w:val="24"/>
              </w:rPr>
              <w:t>竟成街道银坑村天保桥安置小区对面熊火秀屋后滑坡</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4C29A194">
            <w:pPr>
              <w:spacing w:line="360" w:lineRule="exact"/>
              <w:jc w:val="center"/>
              <w:rPr>
                <w:rFonts w:ascii="宋体" w:hAnsi="宋体" w:cs="仿宋_GB2312"/>
                <w:sz w:val="24"/>
              </w:rPr>
            </w:pPr>
            <w:r>
              <w:rPr>
                <w:rFonts w:hint="eastAsia" w:ascii="宋体" w:hAnsi="宋体" w:cs="仿宋_GB2312"/>
                <w:sz w:val="24"/>
              </w:rPr>
              <w:t>滑坡</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53E41D7B">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2B11B67E">
            <w:pPr>
              <w:spacing w:line="360" w:lineRule="exact"/>
              <w:jc w:val="center"/>
              <w:rPr>
                <w:rFonts w:ascii="宋体" w:hAnsi="宋体" w:cs="仿宋_GB2312"/>
                <w:sz w:val="24"/>
              </w:rPr>
            </w:pPr>
            <w:r>
              <w:rPr>
                <w:rFonts w:hint="eastAsia" w:ascii="宋体" w:hAnsi="宋体" w:cs="仿宋_GB2312"/>
                <w:sz w:val="24"/>
              </w:rPr>
              <w:t>威胁到居民和房屋</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26DD4370">
            <w:pPr>
              <w:spacing w:line="360" w:lineRule="exact"/>
              <w:jc w:val="center"/>
              <w:rPr>
                <w:rFonts w:ascii="宋体" w:hAnsi="宋体" w:cs="仿宋_GB2312"/>
                <w:sz w:val="24"/>
              </w:rPr>
            </w:pPr>
            <w:r>
              <w:rPr>
                <w:rFonts w:hint="eastAsia" w:ascii="宋体" w:hAnsi="宋体" w:cs="仿宋_GB2312"/>
                <w:sz w:val="24"/>
              </w:rPr>
              <w:t>加强监测，</w:t>
            </w:r>
          </w:p>
          <w:p w14:paraId="6B1B6582">
            <w:pPr>
              <w:spacing w:line="360" w:lineRule="exact"/>
              <w:jc w:val="center"/>
              <w:rPr>
                <w:rFonts w:ascii="宋体" w:hAnsi="宋体" w:cs="仿宋_GB2312"/>
                <w:sz w:val="24"/>
              </w:rPr>
            </w:pPr>
            <w:r>
              <w:rPr>
                <w:rFonts w:hint="eastAsia" w:ascii="宋体" w:hAnsi="宋体" w:cs="仿宋_GB2312"/>
                <w:sz w:val="24"/>
              </w:rPr>
              <w:t>进行护坡治理</w:t>
            </w:r>
          </w:p>
        </w:tc>
      </w:tr>
      <w:tr w14:paraId="00A4E2CC">
        <w:tblPrEx>
          <w:tblCellMar>
            <w:top w:w="0" w:type="dxa"/>
            <w:left w:w="108" w:type="dxa"/>
            <w:bottom w:w="0" w:type="dxa"/>
            <w:right w:w="108" w:type="dxa"/>
          </w:tblCellMar>
        </w:tblPrEx>
        <w:trPr>
          <w:trHeight w:val="83"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3F987DF2">
            <w:pPr>
              <w:spacing w:line="360" w:lineRule="exact"/>
              <w:jc w:val="center"/>
              <w:rPr>
                <w:rFonts w:ascii="宋体" w:hAnsi="宋体" w:cs="仿宋_GB2312"/>
                <w:sz w:val="24"/>
              </w:rPr>
            </w:pPr>
            <w:r>
              <w:rPr>
                <w:rFonts w:hint="eastAsia" w:ascii="宋体" w:hAnsi="宋体" w:cs="仿宋_GB2312"/>
                <w:sz w:val="24"/>
              </w:rPr>
              <w:t>5</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5CB5BCDF">
            <w:pPr>
              <w:spacing w:line="360" w:lineRule="exact"/>
              <w:jc w:val="center"/>
              <w:rPr>
                <w:rFonts w:ascii="宋体" w:hAnsi="宋体" w:cs="仿宋_GB2312"/>
                <w:sz w:val="24"/>
              </w:rPr>
            </w:pPr>
            <w:r>
              <w:rPr>
                <w:rFonts w:hint="eastAsia" w:ascii="宋体" w:hAnsi="宋体" w:cs="仿宋_GB2312"/>
                <w:sz w:val="24"/>
              </w:rPr>
              <w:t>新村街道茶叶坞社区梅家岭私房53-57号</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7F881D08">
            <w:pPr>
              <w:spacing w:line="360" w:lineRule="exact"/>
              <w:jc w:val="center"/>
              <w:rPr>
                <w:rFonts w:ascii="宋体" w:hAnsi="宋体" w:cs="仿宋_GB2312"/>
                <w:sz w:val="24"/>
              </w:rPr>
            </w:pPr>
            <w:r>
              <w:rPr>
                <w:rFonts w:hint="eastAsia" w:ascii="宋体" w:hAnsi="宋体" w:cs="仿宋_GB2312"/>
                <w:sz w:val="24"/>
              </w:rPr>
              <w:t>崩塌</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093A63DF">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5A381352">
            <w:pPr>
              <w:spacing w:line="360" w:lineRule="exact"/>
              <w:jc w:val="center"/>
              <w:rPr>
                <w:rFonts w:ascii="宋体" w:hAnsi="宋体" w:cs="仿宋_GB2312"/>
                <w:sz w:val="24"/>
              </w:rPr>
            </w:pPr>
            <w:r>
              <w:rPr>
                <w:rFonts w:hint="eastAsia" w:ascii="宋体" w:hAnsi="宋体" w:cs="仿宋_GB2312"/>
                <w:sz w:val="24"/>
              </w:rPr>
              <w:t>威胁到居民及活动人员</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2D1CE7B5">
            <w:pPr>
              <w:spacing w:line="360" w:lineRule="exact"/>
              <w:jc w:val="center"/>
              <w:rPr>
                <w:rFonts w:ascii="宋体" w:hAnsi="宋体" w:cs="仿宋_GB2312"/>
                <w:sz w:val="24"/>
              </w:rPr>
            </w:pPr>
            <w:r>
              <w:rPr>
                <w:rFonts w:hint="eastAsia" w:ascii="宋体" w:hAnsi="宋体" w:cs="仿宋_GB2312"/>
                <w:sz w:val="24"/>
              </w:rPr>
              <w:t>加强监测</w:t>
            </w:r>
          </w:p>
          <w:p w14:paraId="62ADDD39">
            <w:pPr>
              <w:spacing w:line="360" w:lineRule="exact"/>
              <w:jc w:val="center"/>
              <w:rPr>
                <w:rFonts w:ascii="宋体" w:hAnsi="宋体" w:cs="仿宋_GB2312"/>
                <w:sz w:val="24"/>
              </w:rPr>
            </w:pPr>
            <w:r>
              <w:rPr>
                <w:rFonts w:hint="eastAsia" w:ascii="宋体" w:hAnsi="宋体" w:cs="仿宋_GB2312"/>
                <w:sz w:val="24"/>
              </w:rPr>
              <w:t>进行护坡治理</w:t>
            </w:r>
          </w:p>
        </w:tc>
      </w:tr>
      <w:tr w14:paraId="3D67A29E">
        <w:tblPrEx>
          <w:tblCellMar>
            <w:top w:w="0" w:type="dxa"/>
            <w:left w:w="108" w:type="dxa"/>
            <w:bottom w:w="0" w:type="dxa"/>
            <w:right w:w="108" w:type="dxa"/>
          </w:tblCellMar>
        </w:tblPrEx>
        <w:trPr>
          <w:trHeight w:val="94"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683FB92C">
            <w:pPr>
              <w:spacing w:line="360" w:lineRule="exact"/>
              <w:jc w:val="center"/>
              <w:rPr>
                <w:rFonts w:ascii="宋体" w:hAnsi="宋体" w:cs="仿宋_GB2312"/>
                <w:sz w:val="24"/>
              </w:rPr>
            </w:pPr>
            <w:r>
              <w:rPr>
                <w:rFonts w:hint="eastAsia" w:ascii="宋体" w:hAnsi="宋体" w:cs="仿宋_GB2312"/>
                <w:sz w:val="24"/>
              </w:rPr>
              <w:t>6</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4BA5BA0A">
            <w:pPr>
              <w:spacing w:line="360" w:lineRule="exact"/>
              <w:jc w:val="center"/>
              <w:rPr>
                <w:rFonts w:ascii="宋体" w:hAnsi="宋体" w:cs="仿宋_GB2312"/>
                <w:sz w:val="24"/>
              </w:rPr>
            </w:pPr>
            <w:r>
              <w:rPr>
                <w:rFonts w:hint="eastAsia" w:ascii="宋体" w:hAnsi="宋体" w:cs="仿宋_GB2312"/>
                <w:sz w:val="24"/>
              </w:rPr>
              <w:t>周路口街道樊家井121-127号</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14CE2605">
            <w:pPr>
              <w:spacing w:line="360" w:lineRule="exact"/>
              <w:jc w:val="center"/>
              <w:rPr>
                <w:rFonts w:ascii="宋体" w:hAnsi="宋体" w:cs="仿宋_GB2312"/>
                <w:sz w:val="24"/>
              </w:rPr>
            </w:pPr>
            <w:r>
              <w:rPr>
                <w:rFonts w:hint="eastAsia" w:ascii="宋体" w:hAnsi="宋体" w:cs="仿宋_GB2312"/>
                <w:sz w:val="24"/>
              </w:rPr>
              <w:t>滑坡</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6B37C5B8">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2678A00C">
            <w:pPr>
              <w:spacing w:line="360" w:lineRule="exact"/>
              <w:jc w:val="center"/>
              <w:rPr>
                <w:rFonts w:ascii="宋体" w:hAnsi="宋体" w:cs="仿宋_GB2312"/>
                <w:sz w:val="24"/>
              </w:rPr>
            </w:pPr>
            <w:r>
              <w:rPr>
                <w:rFonts w:hint="eastAsia" w:ascii="宋体" w:hAnsi="宋体" w:cs="仿宋_GB2312"/>
                <w:sz w:val="24"/>
              </w:rPr>
              <w:t>威胁到居民及房屋</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7DC71C9C">
            <w:pPr>
              <w:spacing w:line="360" w:lineRule="exact"/>
              <w:jc w:val="center"/>
              <w:rPr>
                <w:rFonts w:ascii="宋体" w:hAnsi="宋体" w:cs="仿宋_GB2312"/>
                <w:sz w:val="24"/>
              </w:rPr>
            </w:pPr>
            <w:r>
              <w:rPr>
                <w:rFonts w:hint="eastAsia" w:ascii="宋体" w:hAnsi="宋体" w:cs="仿宋_GB2312"/>
                <w:sz w:val="24"/>
              </w:rPr>
              <w:t>加强监测</w:t>
            </w:r>
          </w:p>
          <w:p w14:paraId="18572602">
            <w:pPr>
              <w:spacing w:line="360" w:lineRule="exact"/>
              <w:jc w:val="center"/>
              <w:rPr>
                <w:rFonts w:ascii="宋体" w:hAnsi="宋体" w:cs="仿宋_GB2312"/>
                <w:sz w:val="24"/>
              </w:rPr>
            </w:pPr>
            <w:r>
              <w:rPr>
                <w:rFonts w:hint="eastAsia" w:ascii="宋体" w:hAnsi="宋体" w:cs="仿宋_GB2312"/>
                <w:sz w:val="24"/>
              </w:rPr>
              <w:t>进行护坡治理</w:t>
            </w:r>
          </w:p>
        </w:tc>
      </w:tr>
      <w:tr w14:paraId="33999F4E">
        <w:tblPrEx>
          <w:tblCellMar>
            <w:top w:w="0" w:type="dxa"/>
            <w:left w:w="108" w:type="dxa"/>
            <w:bottom w:w="0" w:type="dxa"/>
            <w:right w:w="108" w:type="dxa"/>
          </w:tblCellMar>
        </w:tblPrEx>
        <w:trPr>
          <w:trHeight w:val="68"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1BFC7B6A">
            <w:pPr>
              <w:spacing w:line="360" w:lineRule="exact"/>
              <w:jc w:val="center"/>
              <w:rPr>
                <w:rFonts w:ascii="宋体" w:hAnsi="宋体" w:cs="仿宋_GB2312"/>
                <w:sz w:val="24"/>
              </w:rPr>
            </w:pPr>
            <w:r>
              <w:rPr>
                <w:rFonts w:hint="eastAsia" w:ascii="宋体" w:hAnsi="宋体" w:cs="仿宋_GB2312"/>
                <w:sz w:val="24"/>
              </w:rPr>
              <w:t>7</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379ABF21">
            <w:pPr>
              <w:spacing w:line="360" w:lineRule="exact"/>
              <w:jc w:val="center"/>
              <w:rPr>
                <w:rFonts w:ascii="宋体" w:hAnsi="宋体" w:cs="仿宋_GB2312"/>
                <w:sz w:val="24"/>
              </w:rPr>
            </w:pPr>
            <w:r>
              <w:rPr>
                <w:rFonts w:hint="eastAsia" w:ascii="宋体" w:hAnsi="宋体" w:cs="仿宋_GB2312"/>
                <w:sz w:val="24"/>
              </w:rPr>
              <w:t>竟成街道枣树坞示范小区对面新建房屋后崩塌隐患点</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3572FC73">
            <w:pPr>
              <w:spacing w:line="360" w:lineRule="exact"/>
              <w:jc w:val="center"/>
              <w:rPr>
                <w:rFonts w:ascii="宋体" w:hAnsi="宋体" w:cs="仿宋_GB2312"/>
                <w:sz w:val="24"/>
              </w:rPr>
            </w:pPr>
            <w:r>
              <w:rPr>
                <w:rFonts w:hint="eastAsia" w:ascii="宋体" w:hAnsi="宋体" w:cs="仿宋_GB2312"/>
                <w:sz w:val="24"/>
              </w:rPr>
              <w:t>滑坡</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777262A2">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44D3C6A7">
            <w:pPr>
              <w:spacing w:line="360" w:lineRule="exact"/>
              <w:jc w:val="center"/>
              <w:rPr>
                <w:rFonts w:ascii="宋体" w:hAnsi="宋体" w:cs="仿宋_GB2312"/>
                <w:sz w:val="24"/>
              </w:rPr>
            </w:pPr>
            <w:r>
              <w:rPr>
                <w:rFonts w:hint="eastAsia" w:ascii="宋体" w:hAnsi="宋体" w:cs="仿宋_GB2312"/>
                <w:sz w:val="24"/>
              </w:rPr>
              <w:t>威胁居民及房屋</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6CF8FF6E">
            <w:pPr>
              <w:spacing w:line="360" w:lineRule="exact"/>
              <w:jc w:val="center"/>
              <w:rPr>
                <w:rFonts w:ascii="宋体" w:hAnsi="宋体" w:cs="仿宋_GB2312"/>
                <w:sz w:val="24"/>
              </w:rPr>
            </w:pPr>
            <w:r>
              <w:rPr>
                <w:rFonts w:hint="eastAsia" w:ascii="宋体" w:hAnsi="宋体" w:cs="仿宋_GB2312"/>
                <w:sz w:val="24"/>
              </w:rPr>
              <w:t>加强监测</w:t>
            </w:r>
          </w:p>
          <w:p w14:paraId="4EA6BFE8">
            <w:pPr>
              <w:spacing w:line="360" w:lineRule="exact"/>
              <w:jc w:val="center"/>
              <w:rPr>
                <w:rFonts w:ascii="宋体" w:hAnsi="宋体" w:cs="仿宋_GB2312"/>
                <w:sz w:val="24"/>
              </w:rPr>
            </w:pPr>
            <w:r>
              <w:rPr>
                <w:rFonts w:hint="eastAsia" w:ascii="宋体" w:hAnsi="宋体" w:cs="仿宋_GB2312"/>
                <w:sz w:val="24"/>
              </w:rPr>
              <w:t>进行护坡治理</w:t>
            </w:r>
          </w:p>
        </w:tc>
      </w:tr>
      <w:tr w14:paraId="1CDF17A2">
        <w:tblPrEx>
          <w:tblCellMar>
            <w:top w:w="0" w:type="dxa"/>
            <w:left w:w="108" w:type="dxa"/>
            <w:bottom w:w="0" w:type="dxa"/>
            <w:right w:w="108" w:type="dxa"/>
          </w:tblCellMar>
        </w:tblPrEx>
        <w:trPr>
          <w:trHeight w:val="55"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16C4E3C4">
            <w:pPr>
              <w:spacing w:line="360" w:lineRule="exact"/>
              <w:jc w:val="center"/>
              <w:rPr>
                <w:rFonts w:ascii="宋体" w:hAnsi="宋体" w:cs="仿宋_GB2312"/>
                <w:sz w:val="24"/>
              </w:rPr>
            </w:pPr>
            <w:r>
              <w:rPr>
                <w:rFonts w:hint="eastAsia" w:ascii="宋体" w:hAnsi="宋体" w:cs="仿宋_GB2312"/>
                <w:sz w:val="24"/>
              </w:rPr>
              <w:t>8</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4407D4F0">
            <w:pPr>
              <w:spacing w:line="360" w:lineRule="exact"/>
              <w:jc w:val="center"/>
              <w:rPr>
                <w:rFonts w:ascii="宋体" w:hAnsi="宋体" w:cs="仿宋_GB2312"/>
                <w:sz w:val="24"/>
              </w:rPr>
            </w:pPr>
            <w:r>
              <w:rPr>
                <w:rFonts w:hint="eastAsia" w:ascii="宋体" w:hAnsi="宋体" w:cs="仿宋_GB2312"/>
                <w:sz w:val="24"/>
              </w:rPr>
              <w:t>竟成街道</w:t>
            </w:r>
            <w:r>
              <w:rPr>
                <w:rFonts w:ascii="宋体" w:hAnsi="宋体" w:cs="仿宋_GB2312"/>
                <w:sz w:val="24"/>
              </w:rPr>
              <w:t>银坑村郑家坞组袁超庆厂房</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41AA95DF">
            <w:pPr>
              <w:spacing w:line="360" w:lineRule="exact"/>
              <w:jc w:val="center"/>
              <w:rPr>
                <w:rFonts w:ascii="宋体" w:hAnsi="宋体" w:cs="仿宋_GB2312"/>
                <w:sz w:val="24"/>
              </w:rPr>
            </w:pPr>
            <w:r>
              <w:rPr>
                <w:rFonts w:hint="eastAsia" w:ascii="宋体" w:hAnsi="宋体" w:cs="仿宋_GB2312"/>
                <w:sz w:val="24"/>
              </w:rPr>
              <w:t>崩塌</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69257EFF">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470D7A31">
            <w:pPr>
              <w:spacing w:line="360" w:lineRule="exact"/>
              <w:jc w:val="center"/>
              <w:rPr>
                <w:rFonts w:ascii="宋体" w:hAnsi="宋体" w:cs="仿宋_GB2312"/>
                <w:sz w:val="24"/>
              </w:rPr>
            </w:pPr>
            <w:r>
              <w:rPr>
                <w:rFonts w:hint="eastAsia" w:ascii="宋体" w:hAnsi="宋体" w:cs="仿宋_GB2312"/>
                <w:sz w:val="24"/>
              </w:rPr>
              <w:t>威胁厂房</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449C5F97">
            <w:pPr>
              <w:spacing w:line="360" w:lineRule="exact"/>
              <w:jc w:val="center"/>
              <w:rPr>
                <w:rFonts w:ascii="宋体" w:hAnsi="宋体" w:cs="仿宋_GB2312"/>
                <w:sz w:val="24"/>
              </w:rPr>
            </w:pPr>
            <w:r>
              <w:rPr>
                <w:rFonts w:hint="eastAsia" w:ascii="宋体" w:hAnsi="宋体" w:cs="仿宋_GB2312"/>
                <w:sz w:val="24"/>
              </w:rPr>
              <w:t>加强监测、巡查</w:t>
            </w:r>
          </w:p>
          <w:p w14:paraId="30F797EB">
            <w:pPr>
              <w:spacing w:line="360" w:lineRule="exact"/>
              <w:jc w:val="center"/>
              <w:rPr>
                <w:rFonts w:ascii="宋体" w:hAnsi="宋体" w:cs="仿宋_GB2312"/>
                <w:sz w:val="24"/>
              </w:rPr>
            </w:pPr>
            <w:r>
              <w:rPr>
                <w:rFonts w:hint="eastAsia" w:ascii="宋体" w:hAnsi="宋体" w:cs="仿宋_GB2312"/>
                <w:sz w:val="24"/>
              </w:rPr>
              <w:t>进行护坡治理</w:t>
            </w:r>
          </w:p>
        </w:tc>
      </w:tr>
      <w:tr w14:paraId="155ADCC8">
        <w:tblPrEx>
          <w:tblCellMar>
            <w:top w:w="0" w:type="dxa"/>
            <w:left w:w="108" w:type="dxa"/>
            <w:bottom w:w="0" w:type="dxa"/>
            <w:right w:w="108" w:type="dxa"/>
          </w:tblCellMar>
        </w:tblPrEx>
        <w:trPr>
          <w:trHeight w:val="6"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2D563684">
            <w:pPr>
              <w:spacing w:line="360" w:lineRule="exact"/>
              <w:jc w:val="center"/>
              <w:rPr>
                <w:rFonts w:ascii="宋体" w:hAnsi="宋体" w:cs="仿宋_GB2312"/>
                <w:sz w:val="24"/>
              </w:rPr>
            </w:pPr>
            <w:r>
              <w:rPr>
                <w:rFonts w:hint="eastAsia" w:ascii="宋体" w:hAnsi="宋体" w:cs="仿宋_GB2312"/>
                <w:sz w:val="24"/>
              </w:rPr>
              <w:t>9</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6B449D6D">
            <w:pPr>
              <w:spacing w:line="360" w:lineRule="exact"/>
              <w:jc w:val="center"/>
              <w:rPr>
                <w:rFonts w:ascii="宋体" w:hAnsi="宋体" w:cs="仿宋_GB2312"/>
                <w:sz w:val="24"/>
              </w:rPr>
            </w:pPr>
            <w:r>
              <w:rPr>
                <w:rFonts w:hint="eastAsia" w:ascii="宋体" w:hAnsi="宋体" w:cs="仿宋_GB2312"/>
                <w:sz w:val="24"/>
              </w:rPr>
              <w:t>珠山街道御窑社区枯树弄10号樊香妹屋后崩塌隐患点</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7A549079">
            <w:pPr>
              <w:spacing w:line="360" w:lineRule="exact"/>
              <w:jc w:val="center"/>
              <w:rPr>
                <w:rFonts w:ascii="宋体" w:hAnsi="宋体" w:cs="仿宋_GB2312"/>
                <w:sz w:val="24"/>
              </w:rPr>
            </w:pPr>
            <w:r>
              <w:rPr>
                <w:rFonts w:hint="eastAsia" w:ascii="宋体" w:hAnsi="宋体" w:cs="仿宋_GB2312"/>
                <w:sz w:val="24"/>
              </w:rPr>
              <w:t>崩塌</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39035311">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4DD2E15B">
            <w:pPr>
              <w:spacing w:line="360" w:lineRule="exact"/>
              <w:jc w:val="center"/>
              <w:rPr>
                <w:rFonts w:ascii="宋体" w:hAnsi="宋体" w:cs="仿宋_GB2312"/>
                <w:sz w:val="24"/>
              </w:rPr>
            </w:pPr>
            <w:r>
              <w:rPr>
                <w:rFonts w:hint="eastAsia" w:ascii="宋体" w:hAnsi="宋体" w:cs="仿宋_GB2312"/>
                <w:sz w:val="24"/>
              </w:rPr>
              <w:t>威胁到居民及房屋</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5E5ADB29">
            <w:pPr>
              <w:spacing w:line="360" w:lineRule="exact"/>
              <w:jc w:val="center"/>
              <w:rPr>
                <w:rFonts w:ascii="宋体" w:hAnsi="宋体" w:cs="仿宋_GB2312"/>
                <w:sz w:val="24"/>
              </w:rPr>
            </w:pPr>
            <w:r>
              <w:rPr>
                <w:rFonts w:hint="eastAsia" w:ascii="宋体" w:hAnsi="宋体" w:cs="仿宋_GB2312"/>
                <w:sz w:val="24"/>
              </w:rPr>
              <w:t>加强监测</w:t>
            </w:r>
          </w:p>
          <w:p w14:paraId="682C353A">
            <w:pPr>
              <w:spacing w:line="360" w:lineRule="exact"/>
              <w:jc w:val="center"/>
              <w:rPr>
                <w:rFonts w:ascii="宋体" w:hAnsi="宋体" w:cs="仿宋_GB2312"/>
                <w:sz w:val="24"/>
              </w:rPr>
            </w:pPr>
            <w:r>
              <w:rPr>
                <w:rFonts w:hint="eastAsia" w:ascii="宋体" w:hAnsi="宋体" w:cs="仿宋_GB2312"/>
                <w:sz w:val="24"/>
              </w:rPr>
              <w:t>进行护坡治理</w:t>
            </w:r>
          </w:p>
        </w:tc>
      </w:tr>
      <w:tr w14:paraId="3F3F3E1B">
        <w:tblPrEx>
          <w:tblCellMar>
            <w:top w:w="0" w:type="dxa"/>
            <w:left w:w="108" w:type="dxa"/>
            <w:bottom w:w="0" w:type="dxa"/>
            <w:right w:w="108" w:type="dxa"/>
          </w:tblCellMar>
        </w:tblPrEx>
        <w:trPr>
          <w:trHeight w:val="73" w:hRule="atLeast"/>
          <w:jc w:val="center"/>
        </w:trPr>
        <w:tc>
          <w:tcPr>
            <w:tcW w:w="697" w:type="dxa"/>
            <w:tcBorders>
              <w:top w:val="single" w:color="auto" w:sz="6" w:space="0"/>
              <w:left w:val="single" w:color="auto" w:sz="6" w:space="0"/>
              <w:bottom w:val="single" w:color="auto" w:sz="6" w:space="0"/>
              <w:right w:val="single" w:color="auto" w:sz="6" w:space="0"/>
            </w:tcBorders>
            <w:noWrap w:val="0"/>
            <w:vAlign w:val="center"/>
          </w:tcPr>
          <w:p w14:paraId="1398B1F0">
            <w:pPr>
              <w:spacing w:line="360" w:lineRule="exact"/>
              <w:jc w:val="center"/>
              <w:rPr>
                <w:rFonts w:ascii="宋体" w:hAnsi="宋体" w:cs="仿宋_GB2312"/>
                <w:sz w:val="24"/>
              </w:rPr>
            </w:pPr>
            <w:r>
              <w:rPr>
                <w:rFonts w:hint="eastAsia" w:ascii="宋体" w:hAnsi="宋体" w:cs="仿宋_GB2312"/>
                <w:sz w:val="24"/>
              </w:rPr>
              <w:t>10</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5106204E">
            <w:pPr>
              <w:spacing w:line="360" w:lineRule="exact"/>
              <w:jc w:val="center"/>
              <w:rPr>
                <w:rFonts w:ascii="宋体" w:hAnsi="宋体" w:cs="仿宋_GB2312"/>
                <w:sz w:val="24"/>
              </w:rPr>
            </w:pPr>
            <w:r>
              <w:rPr>
                <w:rFonts w:hint="eastAsia" w:ascii="宋体" w:hAnsi="宋体" w:cs="仿宋_GB2312"/>
                <w:sz w:val="24"/>
              </w:rPr>
              <w:t>竟成街道银坑村天宝桥段国全屋后</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5524353A">
            <w:pPr>
              <w:spacing w:line="360" w:lineRule="exact"/>
              <w:jc w:val="center"/>
              <w:rPr>
                <w:rFonts w:ascii="宋体" w:hAnsi="宋体" w:cs="仿宋_GB2312"/>
                <w:sz w:val="24"/>
              </w:rPr>
            </w:pPr>
            <w:r>
              <w:rPr>
                <w:rFonts w:hint="eastAsia" w:ascii="宋体" w:hAnsi="宋体" w:cs="仿宋_GB2312"/>
                <w:sz w:val="24"/>
              </w:rPr>
              <w:t>崩塌</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01767708">
            <w:pPr>
              <w:spacing w:line="360" w:lineRule="exact"/>
              <w:jc w:val="center"/>
              <w:rPr>
                <w:rFonts w:ascii="宋体" w:hAnsi="宋体" w:cs="仿宋_GB2312"/>
                <w:sz w:val="24"/>
              </w:rPr>
            </w:pPr>
            <w:r>
              <w:rPr>
                <w:rFonts w:hint="eastAsia" w:ascii="宋体" w:hAnsi="宋体" w:cs="仿宋_GB2312"/>
                <w:sz w:val="24"/>
              </w:rPr>
              <w:t>小型</w:t>
            </w:r>
          </w:p>
        </w:tc>
        <w:tc>
          <w:tcPr>
            <w:tcW w:w="2231" w:type="dxa"/>
            <w:tcBorders>
              <w:top w:val="single" w:color="auto" w:sz="6" w:space="0"/>
              <w:left w:val="single" w:color="auto" w:sz="6" w:space="0"/>
              <w:bottom w:val="single" w:color="auto" w:sz="6" w:space="0"/>
              <w:right w:val="single" w:color="auto" w:sz="6" w:space="0"/>
            </w:tcBorders>
            <w:noWrap w:val="0"/>
            <w:vAlign w:val="center"/>
          </w:tcPr>
          <w:p w14:paraId="3E7CC854">
            <w:pPr>
              <w:spacing w:line="360" w:lineRule="exact"/>
              <w:jc w:val="center"/>
              <w:rPr>
                <w:rFonts w:ascii="宋体" w:hAnsi="宋体" w:cs="仿宋_GB2312"/>
                <w:sz w:val="24"/>
              </w:rPr>
            </w:pPr>
            <w:r>
              <w:rPr>
                <w:rFonts w:hint="eastAsia" w:ascii="宋体" w:hAnsi="宋体" w:cs="仿宋_GB2312"/>
                <w:sz w:val="24"/>
              </w:rPr>
              <w:t>威胁到居民及房屋</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05442B6A">
            <w:pPr>
              <w:spacing w:line="360" w:lineRule="exact"/>
              <w:jc w:val="center"/>
              <w:rPr>
                <w:rFonts w:ascii="宋体" w:hAnsi="宋体" w:cs="仿宋_GB2312"/>
                <w:sz w:val="24"/>
              </w:rPr>
            </w:pPr>
            <w:r>
              <w:rPr>
                <w:rFonts w:hint="eastAsia" w:ascii="宋体" w:hAnsi="宋体" w:cs="仿宋_GB2312"/>
                <w:sz w:val="24"/>
              </w:rPr>
              <w:t>加强监测</w:t>
            </w:r>
          </w:p>
          <w:p w14:paraId="402AD441">
            <w:pPr>
              <w:spacing w:line="360" w:lineRule="exact"/>
              <w:jc w:val="center"/>
              <w:rPr>
                <w:rFonts w:ascii="宋体" w:hAnsi="宋体" w:cs="仿宋_GB2312"/>
                <w:sz w:val="24"/>
              </w:rPr>
            </w:pPr>
            <w:r>
              <w:rPr>
                <w:rFonts w:hint="eastAsia" w:ascii="宋体" w:hAnsi="宋体" w:cs="仿宋_GB2312"/>
                <w:sz w:val="24"/>
              </w:rPr>
              <w:t>进行护坡治理</w:t>
            </w:r>
          </w:p>
        </w:tc>
      </w:tr>
    </w:tbl>
    <w:p w14:paraId="48AC67B6">
      <w:pPr>
        <w:spacing w:line="600" w:lineRule="exact"/>
        <w:rPr>
          <w:rFonts w:ascii="黑体" w:hAnsi="黑体" w:eastAsia="黑体" w:cs="黑体"/>
          <w:sz w:val="32"/>
          <w:szCs w:val="32"/>
        </w:rPr>
      </w:pPr>
    </w:p>
    <w:p w14:paraId="2C7DB566">
      <w:pPr>
        <w:pStyle w:val="2"/>
        <w:rPr>
          <w:rFonts w:ascii="黑体" w:hAnsi="黑体" w:eastAsia="黑体" w:cs="黑体"/>
          <w:b/>
          <w:bCs/>
          <w:sz w:val="32"/>
          <w:szCs w:val="32"/>
        </w:rPr>
      </w:pPr>
    </w:p>
    <w:p w14:paraId="6A6474AE">
      <w:pPr>
        <w:pStyle w:val="2"/>
        <w:rPr>
          <w:rFonts w:ascii="黑体" w:hAnsi="黑体" w:eastAsia="黑体" w:cs="黑体"/>
          <w:b/>
          <w:bCs/>
          <w:sz w:val="32"/>
          <w:szCs w:val="32"/>
        </w:rPr>
      </w:pPr>
    </w:p>
    <w:p w14:paraId="1FA56442"/>
    <w:p w14:paraId="43338F76">
      <w:pPr>
        <w:spacing w:line="600" w:lineRule="exact"/>
        <w:rPr>
          <w:rFonts w:ascii="黑体" w:hAnsi="黑体" w:eastAsia="黑体" w:cs="黑体"/>
          <w:sz w:val="32"/>
          <w:szCs w:val="32"/>
        </w:rPr>
      </w:pPr>
      <w:r>
        <w:rPr>
          <w:rFonts w:hint="eastAsia" w:ascii="黑体" w:hAnsi="黑体" w:eastAsia="黑体" w:cs="黑体"/>
          <w:sz w:val="32"/>
          <w:szCs w:val="32"/>
        </w:rPr>
        <w:t>附件3</w:t>
      </w:r>
    </w:p>
    <w:p w14:paraId="002BAA6B">
      <w:pPr>
        <w:spacing w:line="200" w:lineRule="exact"/>
        <w:jc w:val="center"/>
        <w:rPr>
          <w:rFonts w:hint="eastAsia" w:ascii="方正小标宋简体" w:hAnsi="方正小标宋简体" w:eastAsia="方正小标宋简体" w:cs="方正小标宋简体"/>
          <w:sz w:val="44"/>
          <w:szCs w:val="44"/>
        </w:rPr>
      </w:pPr>
    </w:p>
    <w:p w14:paraId="24E07EED">
      <w:pPr>
        <w:pStyle w:val="3"/>
        <w:rPr>
          <w:rFonts w:hint="eastAsia"/>
        </w:rPr>
      </w:pPr>
    </w:p>
    <w:p w14:paraId="38F3B65B">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珠山区2025年经开区、各街道</w:t>
      </w:r>
    </w:p>
    <w:p w14:paraId="1D139E54">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防灾管理联系人</w:t>
      </w:r>
    </w:p>
    <w:tbl>
      <w:tblPr>
        <w:tblStyle w:val="8"/>
        <w:tblW w:w="9337" w:type="dxa"/>
        <w:jc w:val="center"/>
        <w:tblLayout w:type="fixed"/>
        <w:tblCellMar>
          <w:top w:w="0" w:type="dxa"/>
          <w:left w:w="108" w:type="dxa"/>
          <w:bottom w:w="0" w:type="dxa"/>
          <w:right w:w="108" w:type="dxa"/>
        </w:tblCellMar>
      </w:tblPr>
      <w:tblGrid>
        <w:gridCol w:w="1618"/>
        <w:gridCol w:w="2385"/>
        <w:gridCol w:w="1255"/>
        <w:gridCol w:w="2193"/>
        <w:gridCol w:w="1886"/>
      </w:tblGrid>
      <w:tr w14:paraId="46BAAED1">
        <w:tblPrEx>
          <w:tblCellMar>
            <w:top w:w="0" w:type="dxa"/>
            <w:left w:w="108" w:type="dxa"/>
            <w:bottom w:w="0" w:type="dxa"/>
            <w:right w:w="108" w:type="dxa"/>
          </w:tblCellMar>
        </w:tblPrEx>
        <w:trPr>
          <w:trHeight w:val="612"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0B788264">
            <w:pPr>
              <w:spacing w:line="600" w:lineRule="exact"/>
              <w:jc w:val="center"/>
              <w:rPr>
                <w:rFonts w:hint="eastAsia" w:ascii="黑体" w:hAnsi="黑体" w:eastAsia="黑体" w:cs="黑体"/>
                <w:sz w:val="30"/>
                <w:szCs w:val="30"/>
              </w:rPr>
            </w:pPr>
            <w:r>
              <w:rPr>
                <w:rFonts w:hint="eastAsia" w:ascii="黑体" w:hAnsi="黑体" w:eastAsia="黑体" w:cs="黑体"/>
                <w:sz w:val="30"/>
                <w:szCs w:val="30"/>
              </w:rPr>
              <w:t>责任区</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50E5E5C9">
            <w:pPr>
              <w:spacing w:line="600" w:lineRule="exact"/>
              <w:jc w:val="center"/>
              <w:rPr>
                <w:rFonts w:hint="eastAsia" w:ascii="黑体" w:hAnsi="黑体" w:eastAsia="黑体" w:cs="黑体"/>
                <w:sz w:val="30"/>
                <w:szCs w:val="30"/>
              </w:rPr>
            </w:pPr>
            <w:r>
              <w:rPr>
                <w:rFonts w:hint="eastAsia" w:ascii="黑体" w:hAnsi="黑体" w:eastAsia="黑体" w:cs="黑体"/>
                <w:sz w:val="30"/>
                <w:szCs w:val="30"/>
              </w:rPr>
              <w:t>责任单位</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25237E39">
            <w:pPr>
              <w:spacing w:line="600" w:lineRule="exact"/>
              <w:jc w:val="center"/>
              <w:rPr>
                <w:rFonts w:hint="eastAsia" w:ascii="黑体" w:hAnsi="黑体" w:eastAsia="黑体" w:cs="黑体"/>
                <w:sz w:val="30"/>
                <w:szCs w:val="30"/>
              </w:rPr>
            </w:pPr>
            <w:r>
              <w:rPr>
                <w:rFonts w:hint="eastAsia" w:ascii="黑体" w:hAnsi="黑体" w:eastAsia="黑体" w:cs="黑体"/>
                <w:sz w:val="30"/>
                <w:szCs w:val="30"/>
              </w:rPr>
              <w:t>责任人</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76DDB430">
            <w:pPr>
              <w:spacing w:line="600" w:lineRule="exact"/>
              <w:jc w:val="center"/>
              <w:rPr>
                <w:rFonts w:hint="eastAsia" w:ascii="黑体" w:hAnsi="黑体" w:eastAsia="黑体" w:cs="黑体"/>
                <w:sz w:val="30"/>
                <w:szCs w:val="30"/>
              </w:rPr>
            </w:pPr>
            <w:r>
              <w:rPr>
                <w:rFonts w:hint="eastAsia" w:ascii="黑体" w:hAnsi="黑体" w:eastAsia="黑体" w:cs="黑体"/>
                <w:sz w:val="30"/>
                <w:szCs w:val="30"/>
              </w:rPr>
              <w:t>职务</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509864FA">
            <w:pPr>
              <w:spacing w:line="600" w:lineRule="exact"/>
              <w:jc w:val="center"/>
              <w:rPr>
                <w:rFonts w:hint="eastAsia" w:ascii="黑体" w:hAnsi="黑体" w:eastAsia="黑体" w:cs="黑体"/>
                <w:sz w:val="30"/>
                <w:szCs w:val="30"/>
              </w:rPr>
            </w:pPr>
            <w:r>
              <w:rPr>
                <w:rFonts w:hint="eastAsia" w:ascii="黑体" w:hAnsi="黑体" w:eastAsia="黑体" w:cs="黑体"/>
                <w:sz w:val="30"/>
                <w:szCs w:val="30"/>
              </w:rPr>
              <w:t>电  话</w:t>
            </w:r>
          </w:p>
        </w:tc>
      </w:tr>
      <w:tr w14:paraId="03B60A34">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0F476ABA">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竟成</w:t>
            </w:r>
            <w:r>
              <w:rPr>
                <w:rFonts w:hint="eastAsia" w:ascii="仿宋_GB2312" w:hAnsi="仿宋_GB2312" w:eastAsia="仿宋_GB2312" w:cs="仿宋_GB2312"/>
                <w:sz w:val="24"/>
                <w:szCs w:val="24"/>
                <w:lang w:eastAsia="zh-CN"/>
              </w:rPr>
              <w:t>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5A3D7462">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竟成</w:t>
            </w:r>
            <w:r>
              <w:rPr>
                <w:rFonts w:hint="eastAsia" w:ascii="仿宋_GB2312" w:hAnsi="仿宋_GB2312" w:eastAsia="仿宋_GB2312" w:cs="仿宋_GB2312"/>
                <w:sz w:val="24"/>
                <w:szCs w:val="24"/>
                <w:lang w:eastAsia="zh-CN"/>
              </w:rPr>
              <w:t>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3F1DB156">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余智鹏</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364C4694">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街道党工委委员、常务副主任</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551FE81B">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18679809518</w:t>
            </w:r>
          </w:p>
        </w:tc>
      </w:tr>
      <w:tr w14:paraId="05218861">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45567B6E">
            <w:pPr>
              <w:tabs>
                <w:tab w:val="left" w:pos="435"/>
              </w:tabs>
              <w:spacing w:line="240" w:lineRule="atLeast"/>
              <w:ind w:firstLine="240" w:firstLineChars="1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经开区</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2976F67A">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经开区管理委员会</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16817850">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张梦玉</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61175C7C">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党工委副书记、管委会主任</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378A17C2">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18179890506</w:t>
            </w:r>
          </w:p>
        </w:tc>
      </w:tr>
      <w:tr w14:paraId="3B9B4563">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21595FE6">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新厂街道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5C5CFE67">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新厂街道办事处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3874C529">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丁志龙</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4C3FF7C5">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党工委委员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武装部部长</w:t>
            </w:r>
            <w:r>
              <w:rPr>
                <w:rFonts w:hint="eastAsia" w:ascii="仿宋_GB2312" w:hAnsi="仿宋_GB2312" w:eastAsia="仿宋_GB2312" w:cs="仿宋_GB2312"/>
                <w:color w:val="000000"/>
                <w:sz w:val="24"/>
                <w:szCs w:val="24"/>
                <w:lang w:eastAsia="zh-CN"/>
              </w:rPr>
              <w:t>、办事处副主任</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3D93D169">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15079807981</w:t>
            </w:r>
          </w:p>
        </w:tc>
      </w:tr>
      <w:tr w14:paraId="6793817C">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09F440CC">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新村街道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436E4768">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新村街道办事处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5E8DE321">
            <w:pPr>
              <w:spacing w:line="240" w:lineRule="atLeas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姜道建</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4CE63254">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办事处副主任</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01918E98">
            <w:pPr>
              <w:spacing w:line="240" w:lineRule="atLeas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13979291903</w:t>
            </w:r>
          </w:p>
        </w:tc>
      </w:tr>
      <w:tr w14:paraId="3D92E2C5">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3587DF07">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里村街道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570B7B19">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里村街道办事处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46926E93">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叶列东</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7F6614F8">
            <w:pPr>
              <w:spacing w:line="240" w:lineRule="atLeas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党工委委员、办事处副主任</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04D97FA9">
            <w:pPr>
              <w:spacing w:line="240" w:lineRule="atLeas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13767933364</w:t>
            </w:r>
          </w:p>
        </w:tc>
      </w:tr>
      <w:tr w14:paraId="5124D788">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11257CCE">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太白园街道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2EB48489">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太白园街道办事处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12924EFC">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李雷辉</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09C07810">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副科级干部</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6A2257D2">
            <w:pPr>
              <w:spacing w:line="240" w:lineRule="atLeas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15107983525</w:t>
            </w:r>
          </w:p>
        </w:tc>
      </w:tr>
      <w:tr w14:paraId="2204273E">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0DD4E275">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昌江街道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5BF0FA93">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昌江街道办事处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614EA5E8">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叶符强</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0A364093">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党工委委员、办事处副主任、武装部部长</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1E1CB46B">
            <w:pPr>
              <w:spacing w:line="240" w:lineRule="atLeas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15907983166</w:t>
            </w:r>
          </w:p>
        </w:tc>
      </w:tr>
      <w:tr w14:paraId="2D1D4188">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156A23B8">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珠山街道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1E88820B">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珠山街道办事处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42EF9EA0">
            <w:pPr>
              <w:spacing w:line="240" w:lineRule="atLeas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戴璐</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0C47E2F6">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党工委委员</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0ED49263">
            <w:pPr>
              <w:spacing w:line="240" w:lineRule="atLeas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13576402415</w:t>
            </w:r>
          </w:p>
        </w:tc>
      </w:tr>
      <w:tr w14:paraId="14A2C7B8">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6EAE442E">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周路口街道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44D6D82C">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周路口街道办事处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34B37956">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严芳</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4971B025">
            <w:pPr>
              <w:spacing w:line="240" w:lineRule="atLeast"/>
              <w:jc w:val="center"/>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党工委委员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武装部部长</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办事处副主任</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38B45435">
            <w:pPr>
              <w:spacing w:line="240" w:lineRule="atLeast"/>
              <w:jc w:val="center"/>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000000"/>
                <w:sz w:val="24"/>
                <w:szCs w:val="24"/>
                <w:lang w:val="en-US" w:eastAsia="zh-CN"/>
              </w:rPr>
              <w:t>13879802066</w:t>
            </w:r>
          </w:p>
        </w:tc>
      </w:tr>
      <w:tr w14:paraId="5F276EF6">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1A7D5BE6">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石狮埠街道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5AF4900B">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石狮埠街道办事处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48B4B2BC">
            <w:pPr>
              <w:spacing w:line="240" w:lineRule="atLeast"/>
              <w:ind w:firstLine="240" w:firstLineChars="100"/>
              <w:jc w:val="both"/>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auto"/>
                <w:sz w:val="24"/>
                <w:szCs w:val="24"/>
                <w:lang w:eastAsia="zh-CN"/>
              </w:rPr>
              <w:t>董康</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1F3EEE96">
            <w:pPr>
              <w:spacing w:line="240" w:lineRule="atLeast"/>
              <w:jc w:val="center"/>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auto"/>
                <w:sz w:val="24"/>
                <w:szCs w:val="24"/>
              </w:rPr>
              <w:t>党工委委员</w:t>
            </w:r>
            <w:r>
              <w:rPr>
                <w:rFonts w:hint="eastAsia" w:ascii="仿宋_GB2312" w:hAnsi="仿宋_GB2312" w:eastAsia="仿宋_GB2312" w:cs="仿宋_GB2312"/>
                <w:color w:val="auto"/>
                <w:sz w:val="24"/>
                <w:szCs w:val="24"/>
                <w:lang w:eastAsia="zh-CN"/>
              </w:rPr>
              <w:t>、办事处副主任</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558B00D5">
            <w:pPr>
              <w:spacing w:line="240" w:lineRule="atLeast"/>
              <w:jc w:val="center"/>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auto"/>
                <w:sz w:val="24"/>
                <w:szCs w:val="24"/>
                <w:lang w:val="en-US" w:eastAsia="zh-CN"/>
              </w:rPr>
              <w:t>15179862150</w:t>
            </w:r>
          </w:p>
        </w:tc>
      </w:tr>
      <w:tr w14:paraId="10A247CF">
        <w:tblPrEx>
          <w:tblCellMar>
            <w:top w:w="0" w:type="dxa"/>
            <w:left w:w="108" w:type="dxa"/>
            <w:bottom w:w="0" w:type="dxa"/>
            <w:right w:w="108" w:type="dxa"/>
          </w:tblCellMar>
        </w:tblPrEx>
        <w:trPr>
          <w:trHeight w:val="964" w:hRule="atLeast"/>
          <w:jc w:val="center"/>
        </w:trPr>
        <w:tc>
          <w:tcPr>
            <w:tcW w:w="1618" w:type="dxa"/>
            <w:tcBorders>
              <w:top w:val="single" w:color="auto" w:sz="6" w:space="0"/>
              <w:left w:val="single" w:color="auto" w:sz="6" w:space="0"/>
              <w:bottom w:val="single" w:color="auto" w:sz="6" w:space="0"/>
              <w:right w:val="single" w:color="auto" w:sz="6" w:space="0"/>
            </w:tcBorders>
            <w:noWrap w:val="0"/>
            <w:vAlign w:val="center"/>
          </w:tcPr>
          <w:p w14:paraId="27C68D43">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昌河街道</w:t>
            </w:r>
          </w:p>
        </w:tc>
        <w:tc>
          <w:tcPr>
            <w:tcW w:w="2385" w:type="dxa"/>
            <w:tcBorders>
              <w:top w:val="single" w:color="auto" w:sz="6" w:space="0"/>
              <w:left w:val="single" w:color="auto" w:sz="6" w:space="0"/>
              <w:bottom w:val="single" w:color="auto" w:sz="6" w:space="0"/>
              <w:right w:val="single" w:color="auto" w:sz="6" w:space="0"/>
            </w:tcBorders>
            <w:noWrap w:val="0"/>
            <w:vAlign w:val="center"/>
          </w:tcPr>
          <w:p w14:paraId="1A5DAA00">
            <w:pPr>
              <w:spacing w:line="24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昌河街道办事处</w:t>
            </w:r>
          </w:p>
        </w:tc>
        <w:tc>
          <w:tcPr>
            <w:tcW w:w="1255" w:type="dxa"/>
            <w:tcBorders>
              <w:top w:val="single" w:color="auto" w:sz="6" w:space="0"/>
              <w:left w:val="single" w:color="auto" w:sz="6" w:space="0"/>
              <w:bottom w:val="single" w:color="auto" w:sz="6" w:space="0"/>
              <w:right w:val="single" w:color="auto" w:sz="6" w:space="0"/>
            </w:tcBorders>
            <w:noWrap w:val="0"/>
            <w:vAlign w:val="center"/>
          </w:tcPr>
          <w:p w14:paraId="3E7C7144">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徐凯</w:t>
            </w:r>
          </w:p>
        </w:tc>
        <w:tc>
          <w:tcPr>
            <w:tcW w:w="2193" w:type="dxa"/>
            <w:tcBorders>
              <w:top w:val="single" w:color="auto" w:sz="6" w:space="0"/>
              <w:left w:val="single" w:color="auto" w:sz="6" w:space="0"/>
              <w:bottom w:val="single" w:color="auto" w:sz="6" w:space="0"/>
              <w:right w:val="single" w:color="auto" w:sz="6" w:space="0"/>
            </w:tcBorders>
            <w:noWrap w:val="0"/>
            <w:vAlign w:val="center"/>
          </w:tcPr>
          <w:p w14:paraId="19D65BB6">
            <w:pPr>
              <w:spacing w:line="24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便民服务中心七级职员</w:t>
            </w:r>
          </w:p>
        </w:tc>
        <w:tc>
          <w:tcPr>
            <w:tcW w:w="1886" w:type="dxa"/>
            <w:tcBorders>
              <w:top w:val="single" w:color="auto" w:sz="6" w:space="0"/>
              <w:left w:val="single" w:color="auto" w:sz="6" w:space="0"/>
              <w:bottom w:val="single" w:color="auto" w:sz="6" w:space="0"/>
              <w:right w:val="single" w:color="auto" w:sz="6" w:space="0"/>
            </w:tcBorders>
            <w:noWrap w:val="0"/>
            <w:vAlign w:val="center"/>
          </w:tcPr>
          <w:p w14:paraId="548F1546">
            <w:pPr>
              <w:spacing w:line="240" w:lineRule="atLeas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13879848988</w:t>
            </w:r>
          </w:p>
        </w:tc>
      </w:tr>
    </w:tbl>
    <w:p w14:paraId="004DDF5B">
      <w:pPr>
        <w:spacing w:line="600" w:lineRule="exact"/>
        <w:rPr>
          <w:rFonts w:ascii="黑体" w:hAnsi="黑体" w:eastAsia="黑体" w:cs="黑体"/>
          <w:sz w:val="32"/>
          <w:szCs w:val="32"/>
        </w:rPr>
      </w:pPr>
      <w:r>
        <w:rPr>
          <w:rFonts w:hint="eastAsia" w:ascii="黑体" w:hAnsi="黑体" w:eastAsia="黑体" w:cs="黑体"/>
          <w:sz w:val="32"/>
          <w:szCs w:val="32"/>
        </w:rPr>
        <w:t>附件4</w:t>
      </w:r>
    </w:p>
    <w:p w14:paraId="2741F513">
      <w:pPr>
        <w:spacing w:line="200" w:lineRule="exact"/>
        <w:jc w:val="center"/>
        <w:rPr>
          <w:rFonts w:hint="eastAsia" w:ascii="方正小标宋简体" w:hAnsi="方正小标宋简体" w:eastAsia="方正小标宋简体" w:cs="方正小标宋简体"/>
          <w:sz w:val="44"/>
          <w:szCs w:val="44"/>
        </w:rPr>
      </w:pPr>
    </w:p>
    <w:p w14:paraId="00012C20">
      <w:pPr>
        <w:pStyle w:val="3"/>
        <w:rPr>
          <w:rFonts w:hint="eastAsia"/>
        </w:rPr>
      </w:pPr>
    </w:p>
    <w:p w14:paraId="4705A02C">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珠山区地质灾害防治技术支撑单位情况表</w:t>
      </w:r>
    </w:p>
    <w:p w14:paraId="45B8761E">
      <w:pPr>
        <w:spacing w:line="600" w:lineRule="exact"/>
        <w:rPr>
          <w:rFonts w:ascii="仿宋" w:hAnsi="仿宋" w:eastAsia="仿宋" w:cs="黑体"/>
          <w:sz w:val="30"/>
          <w:szCs w:val="30"/>
        </w:rPr>
      </w:pPr>
    </w:p>
    <w:tbl>
      <w:tblPr>
        <w:tblStyle w:val="8"/>
        <w:tblW w:w="8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0"/>
        <w:gridCol w:w="2817"/>
        <w:gridCol w:w="2488"/>
      </w:tblGrid>
      <w:tr w14:paraId="4313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460" w:type="dxa"/>
            <w:noWrap w:val="0"/>
            <w:vAlign w:val="center"/>
          </w:tcPr>
          <w:p w14:paraId="6BA29AB4">
            <w:pPr>
              <w:spacing w:line="240" w:lineRule="atLeast"/>
              <w:jc w:val="center"/>
              <w:rPr>
                <w:rFonts w:ascii="黑体" w:hAnsi="黑体" w:eastAsia="黑体" w:cs="黑体"/>
                <w:sz w:val="24"/>
              </w:rPr>
            </w:pPr>
            <w:r>
              <w:rPr>
                <w:rFonts w:hint="eastAsia" w:ascii="黑体" w:hAnsi="黑体" w:eastAsia="黑体" w:cs="黑体"/>
                <w:sz w:val="24"/>
              </w:rPr>
              <w:t>技术支撑单位</w:t>
            </w:r>
          </w:p>
        </w:tc>
        <w:tc>
          <w:tcPr>
            <w:tcW w:w="2817" w:type="dxa"/>
            <w:noWrap w:val="0"/>
            <w:vAlign w:val="center"/>
          </w:tcPr>
          <w:p w14:paraId="695A1984">
            <w:pPr>
              <w:spacing w:line="240" w:lineRule="atLeast"/>
              <w:jc w:val="center"/>
              <w:rPr>
                <w:rFonts w:ascii="黑体" w:hAnsi="黑体" w:eastAsia="黑体" w:cs="黑体"/>
                <w:sz w:val="24"/>
              </w:rPr>
            </w:pPr>
            <w:r>
              <w:rPr>
                <w:rFonts w:hint="eastAsia" w:ascii="黑体" w:hAnsi="黑体" w:eastAsia="黑体" w:cs="黑体"/>
                <w:sz w:val="24"/>
              </w:rPr>
              <w:t>技术负责人联系电话</w:t>
            </w:r>
          </w:p>
        </w:tc>
        <w:tc>
          <w:tcPr>
            <w:tcW w:w="2488" w:type="dxa"/>
            <w:noWrap w:val="0"/>
            <w:vAlign w:val="center"/>
          </w:tcPr>
          <w:p w14:paraId="030609CD">
            <w:pPr>
              <w:spacing w:line="240" w:lineRule="atLeast"/>
              <w:jc w:val="center"/>
              <w:rPr>
                <w:rFonts w:ascii="黑体" w:hAnsi="黑体" w:eastAsia="黑体" w:cs="黑体"/>
                <w:sz w:val="24"/>
              </w:rPr>
            </w:pPr>
            <w:r>
              <w:rPr>
                <w:rFonts w:hint="eastAsia" w:ascii="黑体" w:hAnsi="黑体" w:eastAsia="黑体" w:cs="黑体"/>
                <w:sz w:val="24"/>
              </w:rPr>
              <w:t>单位所在地</w:t>
            </w:r>
          </w:p>
        </w:tc>
      </w:tr>
      <w:tr w14:paraId="49C3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3460" w:type="dxa"/>
            <w:noWrap w:val="0"/>
            <w:vAlign w:val="center"/>
          </w:tcPr>
          <w:p w14:paraId="42A0C32E">
            <w:pPr>
              <w:spacing w:line="480" w:lineRule="auto"/>
              <w:jc w:val="center"/>
              <w:rPr>
                <w:rFonts w:hint="eastAsia" w:ascii="宋体" w:hAnsi="宋体" w:cs="仿宋_GB2312"/>
                <w:sz w:val="24"/>
              </w:rPr>
            </w:pPr>
            <w:r>
              <w:rPr>
                <w:rFonts w:hint="eastAsia" w:ascii="宋体" w:hAnsi="宋体" w:cs="仿宋_GB2312"/>
                <w:sz w:val="24"/>
              </w:rPr>
              <w:t>江西省地质调查勘査院地质</w:t>
            </w:r>
          </w:p>
          <w:p w14:paraId="6946CE81">
            <w:pPr>
              <w:spacing w:line="480" w:lineRule="auto"/>
              <w:jc w:val="center"/>
              <w:rPr>
                <w:rFonts w:ascii="宋体" w:hAnsi="宋体" w:cs="仿宋_GB2312"/>
                <w:sz w:val="24"/>
              </w:rPr>
            </w:pPr>
            <w:r>
              <w:rPr>
                <w:rFonts w:hint="eastAsia" w:ascii="宋体" w:hAnsi="宋体" w:cs="仿宋_GB2312"/>
                <w:sz w:val="24"/>
              </w:rPr>
              <w:t>环境监测所景德镇站</w:t>
            </w:r>
          </w:p>
        </w:tc>
        <w:tc>
          <w:tcPr>
            <w:tcW w:w="2817" w:type="dxa"/>
            <w:noWrap w:val="0"/>
            <w:vAlign w:val="center"/>
          </w:tcPr>
          <w:p w14:paraId="2F944863">
            <w:pPr>
              <w:spacing w:line="480" w:lineRule="auto"/>
              <w:jc w:val="center"/>
              <w:rPr>
                <w:rFonts w:ascii="宋体" w:hAnsi="宋体" w:cs="仿宋_GB2312"/>
                <w:sz w:val="24"/>
              </w:rPr>
            </w:pPr>
            <w:r>
              <w:rPr>
                <w:rFonts w:hint="eastAsia" w:ascii="宋体" w:hAnsi="宋体" w:cs="仿宋_GB2312"/>
                <w:sz w:val="24"/>
              </w:rPr>
              <w:t>胡正焱15870052985</w:t>
            </w:r>
          </w:p>
        </w:tc>
        <w:tc>
          <w:tcPr>
            <w:tcW w:w="2488" w:type="dxa"/>
            <w:noWrap w:val="0"/>
            <w:vAlign w:val="center"/>
          </w:tcPr>
          <w:p w14:paraId="1C8CD53A">
            <w:pPr>
              <w:spacing w:line="560" w:lineRule="exact"/>
              <w:jc w:val="center"/>
              <w:rPr>
                <w:rFonts w:ascii="宋体" w:hAnsi="宋体" w:cs="仿宋_GB2312"/>
                <w:sz w:val="24"/>
              </w:rPr>
            </w:pPr>
            <w:r>
              <w:rPr>
                <w:rFonts w:hint="eastAsia" w:ascii="宋体" w:hAnsi="宋体" w:cs="仿宋_GB2312"/>
                <w:sz w:val="24"/>
              </w:rPr>
              <w:t>景德镇市自然资源和规划局院内</w:t>
            </w:r>
          </w:p>
        </w:tc>
      </w:tr>
    </w:tbl>
    <w:p w14:paraId="4137C928">
      <w:pPr>
        <w:spacing w:line="480" w:lineRule="auto"/>
        <w:jc w:val="center"/>
        <w:rPr>
          <w:rFonts w:ascii="仿宋" w:hAnsi="仿宋" w:eastAsia="仿宋" w:cs="黑体"/>
          <w:sz w:val="32"/>
          <w:szCs w:val="32"/>
        </w:rPr>
      </w:pPr>
    </w:p>
    <w:p w14:paraId="70138B3F">
      <w:pPr>
        <w:spacing w:line="480" w:lineRule="auto"/>
        <w:rPr>
          <w:rFonts w:ascii="仿宋" w:hAnsi="仿宋" w:eastAsia="仿宋" w:cs="黑体"/>
          <w:sz w:val="32"/>
          <w:szCs w:val="32"/>
        </w:rPr>
      </w:pPr>
    </w:p>
    <w:p w14:paraId="29EAFAE5">
      <w:pPr>
        <w:spacing w:line="600" w:lineRule="exact"/>
        <w:rPr>
          <w:rFonts w:ascii="仿宋" w:hAnsi="仿宋" w:eastAsia="仿宋" w:cs="黑体"/>
          <w:sz w:val="32"/>
          <w:szCs w:val="32"/>
        </w:rPr>
      </w:pPr>
    </w:p>
    <w:p w14:paraId="61DFE216">
      <w:pPr>
        <w:spacing w:line="600" w:lineRule="exact"/>
        <w:rPr>
          <w:rFonts w:ascii="仿宋" w:hAnsi="仿宋" w:eastAsia="仿宋" w:cs="黑体"/>
          <w:sz w:val="32"/>
          <w:szCs w:val="32"/>
        </w:rPr>
      </w:pPr>
    </w:p>
    <w:p w14:paraId="1D4DB58F">
      <w:pPr>
        <w:spacing w:line="600" w:lineRule="exact"/>
        <w:rPr>
          <w:rFonts w:ascii="仿宋" w:hAnsi="仿宋" w:eastAsia="仿宋" w:cs="黑体"/>
          <w:sz w:val="32"/>
          <w:szCs w:val="32"/>
        </w:rPr>
      </w:pPr>
    </w:p>
    <w:p w14:paraId="0E4D8B2A">
      <w:pPr>
        <w:spacing w:line="600" w:lineRule="exact"/>
        <w:rPr>
          <w:rFonts w:ascii="仿宋" w:hAnsi="仿宋" w:eastAsia="仿宋" w:cs="黑体"/>
          <w:sz w:val="32"/>
          <w:szCs w:val="32"/>
        </w:rPr>
      </w:pPr>
    </w:p>
    <w:p w14:paraId="7486CCAF">
      <w:pPr>
        <w:spacing w:line="600" w:lineRule="exact"/>
        <w:rPr>
          <w:rFonts w:ascii="仿宋" w:hAnsi="仿宋" w:eastAsia="仿宋" w:cs="黑体"/>
          <w:sz w:val="32"/>
          <w:szCs w:val="32"/>
        </w:rPr>
      </w:pPr>
    </w:p>
    <w:p w14:paraId="10E6734D">
      <w:pPr>
        <w:spacing w:line="600" w:lineRule="exact"/>
        <w:rPr>
          <w:rFonts w:ascii="仿宋" w:hAnsi="仿宋" w:eastAsia="仿宋" w:cs="黑体"/>
          <w:sz w:val="32"/>
          <w:szCs w:val="32"/>
        </w:rPr>
      </w:pPr>
    </w:p>
    <w:p w14:paraId="086D3C70">
      <w:pPr>
        <w:spacing w:line="600" w:lineRule="exact"/>
        <w:rPr>
          <w:rFonts w:ascii="仿宋" w:hAnsi="仿宋" w:eastAsia="仿宋" w:cs="黑体"/>
          <w:sz w:val="32"/>
          <w:szCs w:val="32"/>
        </w:rPr>
      </w:pPr>
    </w:p>
    <w:p w14:paraId="3B306C17">
      <w:pPr>
        <w:spacing w:line="600" w:lineRule="exact"/>
        <w:rPr>
          <w:rFonts w:ascii="仿宋" w:hAnsi="仿宋" w:eastAsia="仿宋" w:cs="黑体"/>
          <w:sz w:val="32"/>
          <w:szCs w:val="32"/>
        </w:rPr>
      </w:pPr>
    </w:p>
    <w:p w14:paraId="6E7E204A">
      <w:pPr>
        <w:pStyle w:val="2"/>
        <w:rPr>
          <w:rFonts w:ascii="仿宋" w:hAnsi="仿宋" w:eastAsia="仿宋" w:cs="黑体"/>
          <w:sz w:val="32"/>
          <w:szCs w:val="32"/>
        </w:rPr>
      </w:pPr>
    </w:p>
    <w:p w14:paraId="2157CEC3">
      <w:pPr>
        <w:spacing w:line="600" w:lineRule="exact"/>
        <w:rPr>
          <w:rFonts w:ascii="仿宋" w:hAnsi="仿宋" w:eastAsia="仿宋" w:cs="黑体"/>
          <w:sz w:val="32"/>
          <w:szCs w:val="32"/>
        </w:rPr>
      </w:pPr>
    </w:p>
    <w:p w14:paraId="3B9D090C">
      <w:pPr>
        <w:pStyle w:val="3"/>
        <w:rPr>
          <w:rFonts w:ascii="仿宋" w:hAnsi="仿宋" w:eastAsia="仿宋" w:cs="黑体"/>
          <w:sz w:val="32"/>
          <w:szCs w:val="32"/>
        </w:rPr>
      </w:pPr>
    </w:p>
    <w:p w14:paraId="77795459">
      <w:pPr>
        <w:spacing w:line="600" w:lineRule="exact"/>
        <w:rPr>
          <w:rFonts w:hint="eastAsia" w:ascii="黑体" w:hAnsi="黑体" w:eastAsia="黑体" w:cs="黑体"/>
          <w:sz w:val="32"/>
          <w:szCs w:val="32"/>
        </w:rPr>
      </w:pPr>
    </w:p>
    <w:p w14:paraId="0397B18D">
      <w:pPr>
        <w:spacing w:line="600" w:lineRule="exact"/>
        <w:rPr>
          <w:rFonts w:ascii="仿宋" w:hAnsi="仿宋" w:eastAsia="仿宋" w:cs="仿宋_GB2312"/>
          <w:b/>
          <w:bCs/>
          <w:sz w:val="32"/>
          <w:szCs w:val="32"/>
        </w:rPr>
      </w:pPr>
      <w:r>
        <w:rPr>
          <w:rFonts w:hint="eastAsia" w:ascii="黑体" w:hAnsi="黑体" w:eastAsia="黑体" w:cs="黑体"/>
          <w:sz w:val="32"/>
          <w:szCs w:val="32"/>
        </w:rPr>
        <w:t>附件5</w:t>
      </w:r>
    </w:p>
    <w:p w14:paraId="696422C7">
      <w:pPr>
        <w:spacing w:line="200" w:lineRule="exact"/>
        <w:jc w:val="center"/>
        <w:rPr>
          <w:rFonts w:hint="eastAsia" w:ascii="方正小标宋简体" w:hAnsi="方正小标宋简体" w:eastAsia="方正小标宋简体" w:cs="方正小标宋简体"/>
          <w:sz w:val="44"/>
          <w:szCs w:val="44"/>
        </w:rPr>
      </w:pPr>
    </w:p>
    <w:p w14:paraId="4E8D4309">
      <w:pPr>
        <w:pStyle w:val="3"/>
        <w:rPr>
          <w:rFonts w:hint="eastAsia"/>
        </w:rPr>
      </w:pPr>
    </w:p>
    <w:p w14:paraId="0D3B7EB5">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珠山区2025年汛期值班电话</w:t>
      </w:r>
    </w:p>
    <w:p w14:paraId="24623D77">
      <w:pPr>
        <w:spacing w:line="600" w:lineRule="exact"/>
        <w:jc w:val="center"/>
        <w:rPr>
          <w:rFonts w:ascii="仿宋" w:hAnsi="仿宋" w:eastAsia="仿宋" w:cs="方正小标宋简体"/>
          <w:sz w:val="32"/>
          <w:szCs w:val="32"/>
        </w:rPr>
      </w:pPr>
    </w:p>
    <w:p w14:paraId="4F070ED3">
      <w:pPr>
        <w:spacing w:line="600" w:lineRule="exact"/>
        <w:ind w:firstLine="659" w:firstLineChars="205"/>
        <w:rPr>
          <w:rFonts w:hint="eastAsia" w:ascii="楷体_GB2312" w:hAnsi="仿宋_GB2312" w:eastAsia="楷体_GB2312" w:cs="仿宋_GB2312"/>
          <w:b/>
          <w:sz w:val="32"/>
          <w:szCs w:val="32"/>
        </w:rPr>
      </w:pPr>
      <w:r>
        <w:rPr>
          <w:rFonts w:hint="eastAsia" w:ascii="楷体_GB2312" w:hAnsi="仿宋_GB2312" w:eastAsia="楷体_GB2312" w:cs="仿宋_GB2312"/>
          <w:b/>
          <w:sz w:val="32"/>
          <w:szCs w:val="32"/>
        </w:rPr>
        <w:t>省自然资源厅：</w:t>
      </w:r>
    </w:p>
    <w:p w14:paraId="49EE0444">
      <w:pPr>
        <w:spacing w:line="600" w:lineRule="exact"/>
        <w:ind w:firstLine="656" w:firstLineChars="205"/>
        <w:rPr>
          <w:rFonts w:ascii="仿宋_GB2312" w:hAnsi="仿宋_GB2312" w:eastAsia="仿宋_GB2312" w:cs="仿宋_GB2312"/>
          <w:sz w:val="32"/>
          <w:szCs w:val="32"/>
        </w:rPr>
      </w:pPr>
      <w:r>
        <w:rPr>
          <w:rFonts w:hint="eastAsia" w:ascii="仿宋_GB2312" w:hAnsi="仿宋_GB2312" w:eastAsia="仿宋_GB2312" w:cs="仿宋_GB2312"/>
          <w:sz w:val="32"/>
          <w:szCs w:val="32"/>
        </w:rPr>
        <w:t>0791—86717352（值班室、全天值班）</w:t>
      </w:r>
    </w:p>
    <w:p w14:paraId="40C31AF1">
      <w:pPr>
        <w:spacing w:line="600" w:lineRule="exact"/>
        <w:ind w:firstLine="656" w:firstLineChars="205"/>
        <w:rPr>
          <w:rFonts w:ascii="仿宋_GB2312" w:hAnsi="仿宋_GB2312" w:eastAsia="仿宋_GB2312" w:cs="仿宋_GB2312"/>
          <w:sz w:val="32"/>
          <w:szCs w:val="32"/>
        </w:rPr>
      </w:pPr>
      <w:r>
        <w:rPr>
          <w:rFonts w:hint="eastAsia" w:ascii="仿宋_GB2312" w:hAnsi="仿宋_GB2312" w:eastAsia="仿宋_GB2312" w:cs="仿宋_GB2312"/>
          <w:sz w:val="32"/>
          <w:szCs w:val="32"/>
        </w:rPr>
        <w:t>0791—86717338（传真）</w:t>
      </w:r>
    </w:p>
    <w:p w14:paraId="1F17AF4F">
      <w:pPr>
        <w:spacing w:line="600" w:lineRule="exact"/>
        <w:ind w:firstLine="659" w:firstLineChars="205"/>
        <w:rPr>
          <w:rFonts w:ascii="楷体_GB2312" w:hAnsi="仿宋_GB2312" w:eastAsia="楷体_GB2312" w:cs="仿宋_GB2312"/>
          <w:b/>
          <w:sz w:val="32"/>
          <w:szCs w:val="32"/>
        </w:rPr>
      </w:pPr>
      <w:r>
        <w:rPr>
          <w:rFonts w:hint="eastAsia" w:ascii="楷体_GB2312" w:hAnsi="仿宋_GB2312" w:eastAsia="楷体_GB2312" w:cs="仿宋_GB2312"/>
          <w:b/>
          <w:sz w:val="32"/>
          <w:szCs w:val="32"/>
        </w:rPr>
        <w:t>市自然资源和规划局：</w:t>
      </w:r>
    </w:p>
    <w:p w14:paraId="672C2F42">
      <w:pPr>
        <w:spacing w:line="600" w:lineRule="exact"/>
        <w:ind w:firstLine="656" w:firstLineChars="205"/>
        <w:rPr>
          <w:rFonts w:ascii="仿宋_GB2312" w:hAnsi="仿宋_GB2312" w:eastAsia="仿宋_GB2312" w:cs="仿宋_GB2312"/>
          <w:sz w:val="32"/>
          <w:szCs w:val="32"/>
        </w:rPr>
      </w:pPr>
      <w:r>
        <w:rPr>
          <w:rFonts w:hint="eastAsia" w:ascii="仿宋_GB2312" w:hAnsi="仿宋_GB2312" w:eastAsia="仿宋_GB2312" w:cs="仿宋_GB2312"/>
          <w:sz w:val="32"/>
          <w:szCs w:val="32"/>
        </w:rPr>
        <w:t>0798—7127896（值班室）</w:t>
      </w:r>
    </w:p>
    <w:p w14:paraId="129447FE">
      <w:pPr>
        <w:spacing w:line="600" w:lineRule="exact"/>
        <w:ind w:firstLine="659" w:firstLineChars="205"/>
        <w:rPr>
          <w:rFonts w:ascii="楷体_GB2312" w:hAnsi="仿宋_GB2312" w:eastAsia="楷体_GB2312" w:cs="仿宋_GB2312"/>
          <w:b/>
          <w:sz w:val="32"/>
          <w:szCs w:val="32"/>
        </w:rPr>
      </w:pPr>
      <w:r>
        <w:rPr>
          <w:rFonts w:hint="eastAsia" w:ascii="楷体_GB2312" w:hAnsi="仿宋_GB2312" w:eastAsia="楷体_GB2312" w:cs="仿宋_GB2312"/>
          <w:b/>
          <w:sz w:val="32"/>
          <w:szCs w:val="32"/>
        </w:rPr>
        <w:t>区自然资源和规划分局：</w:t>
      </w:r>
    </w:p>
    <w:p w14:paraId="1F848D83">
      <w:pPr>
        <w:spacing w:line="600" w:lineRule="exact"/>
        <w:ind w:firstLine="656" w:firstLineChars="205"/>
        <w:rPr>
          <w:rFonts w:ascii="仿宋_GB2312" w:hAnsi="仿宋_GB2312" w:eastAsia="仿宋_GB2312" w:cs="仿宋_GB2312"/>
          <w:sz w:val="32"/>
          <w:szCs w:val="32"/>
        </w:rPr>
      </w:pPr>
      <w:r>
        <w:rPr>
          <w:rFonts w:hint="eastAsia" w:ascii="仿宋_GB2312" w:hAnsi="仿宋_GB2312" w:eastAsia="仿宋_GB2312" w:cs="仿宋_GB2312"/>
          <w:sz w:val="32"/>
          <w:szCs w:val="32"/>
        </w:rPr>
        <w:t>0798—8225302（值班室）</w:t>
      </w:r>
    </w:p>
    <w:p w14:paraId="32D05632">
      <w:pPr>
        <w:spacing w:line="600" w:lineRule="exact"/>
        <w:ind w:firstLine="659" w:firstLineChars="205"/>
        <w:rPr>
          <w:rFonts w:ascii="楷体_GB2312" w:hAnsi="仿宋_GB2312" w:eastAsia="楷体_GB2312" w:cs="仿宋_GB2312"/>
          <w:b/>
          <w:sz w:val="32"/>
          <w:szCs w:val="32"/>
        </w:rPr>
      </w:pPr>
      <w:r>
        <w:rPr>
          <w:rFonts w:hint="eastAsia" w:ascii="楷体_GB2312" w:hAnsi="仿宋_GB2312" w:eastAsia="楷体_GB2312" w:cs="仿宋_GB2312"/>
          <w:b/>
          <w:sz w:val="32"/>
          <w:szCs w:val="32"/>
        </w:rPr>
        <w:t>区应急管理局：</w:t>
      </w:r>
    </w:p>
    <w:p w14:paraId="4CB14619">
      <w:pPr>
        <w:spacing w:line="600" w:lineRule="exact"/>
        <w:ind w:firstLine="656" w:firstLineChars="205"/>
        <w:rPr>
          <w:rFonts w:ascii="仿宋_GB2312" w:hAnsi="仿宋_GB2312" w:eastAsia="仿宋_GB2312" w:cs="仿宋_GB2312"/>
          <w:sz w:val="32"/>
          <w:szCs w:val="32"/>
        </w:rPr>
      </w:pPr>
      <w:r>
        <w:rPr>
          <w:rFonts w:hint="eastAsia" w:ascii="仿宋_GB2312" w:hAnsi="仿宋_GB2312" w:eastAsia="仿宋_GB2312" w:cs="仿宋_GB2312"/>
          <w:sz w:val="32"/>
          <w:szCs w:val="32"/>
        </w:rPr>
        <w:t>0798—8337550（值班室）</w:t>
      </w:r>
    </w:p>
    <w:p w14:paraId="72EA983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A233D9-D216-4CCF-A02E-3A9ECA59B6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E456439-ED26-448B-872F-395F7AA75D16}"/>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3" w:fontKey="{2D5B3B61-3DC3-4299-84E7-8A1C71DCD6CF}"/>
  </w:font>
  <w:font w:name="楷体_GB2312">
    <w:panose1 w:val="02010609030101010101"/>
    <w:charset w:val="86"/>
    <w:family w:val="modern"/>
    <w:pitch w:val="default"/>
    <w:sig w:usb0="00000001" w:usb1="080E0000" w:usb2="00000000" w:usb3="00000000" w:csb0="00040000" w:csb1="00000000"/>
    <w:embedRegular r:id="rId4" w:fontKey="{2E605991-72FF-47ED-9EA1-98CD7949EBD8}"/>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47F0EE57-A9C9-4199-A518-633C8D63CEC4}"/>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2F97B2D4-0220-47D5-BD48-C7F6A7D7DF77}"/>
  </w:font>
  <w:font w:name="方正仿宋_GB18030">
    <w:panose1 w:val="02000000000000000000"/>
    <w:charset w:val="86"/>
    <w:family w:val="auto"/>
    <w:pitch w:val="default"/>
    <w:sig w:usb0="00000001" w:usb1="08000000" w:usb2="00000000" w:usb3="00000000" w:csb0="00040000" w:csb1="00000000"/>
    <w:embedRegular r:id="rId7" w:fontKey="{DBCCD6A3-E273-48CD-A00D-0E6CBB867095}"/>
  </w:font>
  <w:font w:name="WPSEMBED5">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34E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B5880B"/>
    <w:multiLevelType w:val="singleLevel"/>
    <w:tmpl w:val="7AB5880B"/>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11ADB"/>
    <w:rsid w:val="00B417E3"/>
    <w:rsid w:val="03A42D9E"/>
    <w:rsid w:val="0BEE6A9E"/>
    <w:rsid w:val="0D311ADB"/>
    <w:rsid w:val="12BB4535"/>
    <w:rsid w:val="159643E7"/>
    <w:rsid w:val="1DC5132C"/>
    <w:rsid w:val="1FAC4ED0"/>
    <w:rsid w:val="276B42BE"/>
    <w:rsid w:val="31B3151A"/>
    <w:rsid w:val="3D0657A9"/>
    <w:rsid w:val="5D7719D5"/>
    <w:rsid w:val="7E9C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next w:val="4"/>
    <w:qFormat/>
    <w:uiPriority w:val="99"/>
    <w:rPr>
      <w:rFonts w:ascii="宋体" w:hAnsi="Courier New"/>
      <w:szCs w:val="21"/>
    </w:rPr>
  </w:style>
  <w:style w:type="paragraph" w:customStyle="1" w:styleId="4">
    <w:name w:val="表格样式 1 A"/>
    <w:next w:val="5"/>
    <w:qFormat/>
    <w:uiPriority w:val="0"/>
    <w:pPr>
      <w:ind w:firstLine="6144"/>
    </w:pPr>
    <w:rPr>
      <w:rFonts w:ascii="Arial Unicode MS" w:hAnsi="Times New Roman" w:eastAsia="宋体" w:cs="Times New Roman"/>
      <w:lang w:val="en-US" w:eastAsia="zh-CN" w:bidi="ar-SA"/>
    </w:r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ind w:left="630"/>
    </w:p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5817</Words>
  <Characters>6128</Characters>
  <Lines>0</Lines>
  <Paragraphs>0</Paragraphs>
  <TotalTime>67</TotalTime>
  <ScaleCrop>false</ScaleCrop>
  <LinksUpToDate>false</LinksUpToDate>
  <CharactersWithSpaces>6137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2025-06-03T01:40:00Z</dcterms:created>
  <dc:creator>就是那个</dc:creator>
  <cp:lastModifiedBy>haohaode</cp:lastModifiedBy>
  <cp:lastPrinted>2025-06-04T02:30:00Z</cp:lastPrinted>
  <dcterms:modified xsi:type="dcterms:W3CDTF">2025-12-19T01:58:44Z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EAD1A47800B044779ECF8AF1E7D92299_13</vt:lpwstr>
  </property>
  <property fmtid="{D5CDD505-2E9C-101B-9397-08002B2CF9AE}" pid="4" name="KSOTemplateDocerSaveRecord">
    <vt:lpwstr>eyJoZGlkIjoiMTAzOTExYzNlMWYyNGYzOTVjMDg0NzI0ZDM1NGFmZDgiLCJ1c2VySWQiOiIxNjYzNzE0Mzc5In0=</vt:lpwstr>
  </property>
</Properties>
</file>