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F7DE">
      <w:pPr>
        <w:spacing w:line="269" w:lineRule="auto"/>
        <w:rPr>
          <w:rFonts w:ascii="Arial"/>
          <w:sz w:val="21"/>
        </w:rPr>
      </w:pPr>
    </w:p>
    <w:p w14:paraId="1AE540B2">
      <w:pPr>
        <w:spacing w:line="269" w:lineRule="auto"/>
        <w:rPr>
          <w:rFonts w:ascii="Arial"/>
          <w:sz w:val="21"/>
        </w:rPr>
      </w:pPr>
    </w:p>
    <w:p w14:paraId="6BBFC47C">
      <w:pPr>
        <w:spacing w:line="269" w:lineRule="auto"/>
        <w:rPr>
          <w:rFonts w:ascii="Arial"/>
          <w:sz w:val="21"/>
        </w:rPr>
      </w:pPr>
    </w:p>
    <w:p w14:paraId="0D0B875D">
      <w:pPr>
        <w:spacing w:line="269" w:lineRule="auto"/>
        <w:rPr>
          <w:rFonts w:ascii="Arial"/>
          <w:sz w:val="21"/>
        </w:rPr>
      </w:pPr>
    </w:p>
    <w:p w14:paraId="0816A454">
      <w:pPr>
        <w:spacing w:line="269" w:lineRule="auto"/>
        <w:rPr>
          <w:rFonts w:ascii="Arial"/>
          <w:sz w:val="21"/>
        </w:rPr>
      </w:pPr>
    </w:p>
    <w:p w14:paraId="16C3062F">
      <w:pPr>
        <w:spacing w:line="270" w:lineRule="auto"/>
        <w:rPr>
          <w:rFonts w:ascii="Arial"/>
          <w:sz w:val="21"/>
        </w:rPr>
      </w:pPr>
    </w:p>
    <w:p w14:paraId="52C3AE6C">
      <w:pPr>
        <w:spacing w:line="270" w:lineRule="auto"/>
        <w:rPr>
          <w:rFonts w:ascii="Arial"/>
          <w:sz w:val="21"/>
        </w:rPr>
      </w:pPr>
    </w:p>
    <w:p w14:paraId="77F593DC">
      <w:pPr>
        <w:spacing w:before="596" w:line="185" w:lineRule="auto"/>
        <w:jc w:val="right"/>
        <w:outlineLvl w:val="0"/>
        <w:rPr>
          <w:rFonts w:ascii="微软雅黑" w:hAnsi="微软雅黑" w:eastAsia="微软雅黑" w:cs="微软雅黑"/>
          <w:sz w:val="139"/>
          <w:szCs w:val="139"/>
        </w:rPr>
      </w:pPr>
      <w:r>
        <w:rPr>
          <w:rFonts w:ascii="微软雅黑" w:hAnsi="微软雅黑" w:eastAsia="微软雅黑" w:cs="微软雅黑"/>
          <w:b/>
          <w:bCs/>
          <w:color w:val="FF0000"/>
          <w:spacing w:val="-37"/>
          <w:w w:val="53"/>
          <w:sz w:val="139"/>
          <w:szCs w:val="139"/>
        </w:rPr>
        <w:t>中共景德镇市</w:t>
      </w:r>
      <w:r>
        <w:rPr>
          <w:rFonts w:ascii="微软雅黑" w:hAnsi="微软雅黑" w:eastAsia="微软雅黑" w:cs="微软雅黑"/>
          <w:b/>
          <w:bCs/>
          <w:color w:val="FF0000"/>
          <w:spacing w:val="-36"/>
          <w:w w:val="53"/>
          <w:sz w:val="139"/>
          <w:szCs w:val="139"/>
        </w:rPr>
        <w:t>珠山区委文</w:t>
      </w:r>
      <w:r>
        <w:rPr>
          <w:rFonts w:ascii="微软雅黑" w:hAnsi="微软雅黑" w:eastAsia="微软雅黑" w:cs="微软雅黑"/>
          <w:b/>
          <w:bCs/>
          <w:color w:val="FF0000"/>
          <w:spacing w:val="-18"/>
          <w:w w:val="53"/>
          <w:sz w:val="139"/>
          <w:szCs w:val="139"/>
        </w:rPr>
        <w:t>件</w:t>
      </w:r>
    </w:p>
    <w:p w14:paraId="159CB0F0">
      <w:pPr>
        <w:spacing w:line="347" w:lineRule="auto"/>
        <w:rPr>
          <w:rFonts w:ascii="Arial"/>
          <w:sz w:val="21"/>
        </w:rPr>
      </w:pPr>
    </w:p>
    <w:p w14:paraId="2802DAF1">
      <w:pPr>
        <w:pStyle w:val="2"/>
        <w:spacing w:before="101" w:line="187" w:lineRule="auto"/>
        <w:ind w:left="3034"/>
      </w:pPr>
      <w:r>
        <w:rPr>
          <w:spacing w:val="5"/>
        </w:rPr>
        <w:t>珠党发〔2021〕7号</w:t>
      </w:r>
    </w:p>
    <w:p w14:paraId="02BB2DB9">
      <w:pPr>
        <w:spacing w:line="915" w:lineRule="exact"/>
        <w:rPr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color w:val="FF0000"/>
          <w:position w:val="26"/>
          <w:sz w:val="55"/>
          <w:szCs w:val="55"/>
        </w:rPr>
        <w:drawing>
          <wp:inline distT="0" distB="0" distL="0" distR="0">
            <wp:extent cx="2592070" cy="266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小标宋简体" w:hAnsi="方正小标宋简体" w:eastAsia="方正小标宋简体" w:cs="方正小标宋简体"/>
          <w:color w:val="FF0000"/>
          <w:spacing w:val="-64"/>
          <w:position w:val="8"/>
          <w:sz w:val="55"/>
          <w:szCs w:val="55"/>
        </w:rPr>
        <w:t>★</w:t>
      </w:r>
      <w:r>
        <w:rPr>
          <w:position w:val="26"/>
          <w:sz w:val="55"/>
          <w:szCs w:val="55"/>
        </w:rPr>
        <w:drawing>
          <wp:inline distT="0" distB="0" distL="0" distR="0">
            <wp:extent cx="2591435" cy="266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92069" cy="2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1057">
      <w:pPr>
        <w:spacing w:before="238" w:line="195" w:lineRule="auto"/>
        <w:ind w:left="113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0"/>
          <w:sz w:val="43"/>
          <w:szCs w:val="43"/>
        </w:rPr>
        <w:t>中共珠山区委珠山区人民政府</w:t>
      </w:r>
    </w:p>
    <w:p w14:paraId="09CA9F09">
      <w:pPr>
        <w:spacing w:line="195" w:lineRule="auto"/>
        <w:ind w:left="151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1"/>
          <w:sz w:val="43"/>
          <w:szCs w:val="43"/>
        </w:rPr>
        <w:t>关于全面推进乡村振兴加快</w:t>
      </w:r>
    </w:p>
    <w:p w14:paraId="25EE5757">
      <w:pPr>
        <w:spacing w:before="3" w:line="204" w:lineRule="auto"/>
        <w:ind w:left="180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农业农村现代化的实施意见</w:t>
      </w:r>
    </w:p>
    <w:p w14:paraId="74CBC8FD">
      <w:pPr>
        <w:spacing w:before="100" w:line="215" w:lineRule="auto"/>
        <w:ind w:left="2957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b/>
          <w:bCs/>
          <w:spacing w:val="-15"/>
          <w:sz w:val="30"/>
          <w:szCs w:val="30"/>
        </w:rPr>
        <w:t>（2021年9月22日）</w:t>
      </w:r>
    </w:p>
    <w:p w14:paraId="2AF8FC94">
      <w:pPr>
        <w:spacing w:line="297" w:lineRule="auto"/>
        <w:rPr>
          <w:rFonts w:ascii="Arial"/>
          <w:sz w:val="21"/>
        </w:rPr>
      </w:pPr>
    </w:p>
    <w:p w14:paraId="5DC90B9A">
      <w:pPr>
        <w:spacing w:line="297" w:lineRule="auto"/>
        <w:rPr>
          <w:rFonts w:ascii="Arial"/>
          <w:sz w:val="21"/>
        </w:rPr>
      </w:pPr>
    </w:p>
    <w:p w14:paraId="1BADC56B">
      <w:pPr>
        <w:pStyle w:val="2"/>
        <w:spacing w:before="101" w:line="327" w:lineRule="auto"/>
        <w:ind w:left="3" w:firstLine="837"/>
        <w:jc w:val="both"/>
      </w:pPr>
      <w:r>
        <w:rPr>
          <w:spacing w:val="9"/>
        </w:rPr>
        <w:t>“十三五”时期，在</w:t>
      </w:r>
      <w:r>
        <w:rPr>
          <w:rFonts w:hint="eastAsia"/>
          <w:spacing w:val="9"/>
          <w:lang w:eastAsia="zh-CN"/>
        </w:rPr>
        <w:t>以习近平同志为核心的党中央</w:t>
      </w:r>
      <w:r>
        <w:rPr>
          <w:spacing w:val="8"/>
        </w:rPr>
        <w:t>坚强</w:t>
      </w:r>
      <w:r>
        <w:rPr>
          <w:spacing w:val="18"/>
        </w:rPr>
        <w:t>领导下，全区上下深入贯彻习近平总书记视察江西</w:t>
      </w:r>
      <w:r>
        <w:rPr>
          <w:rFonts w:hint="eastAsia"/>
          <w:spacing w:val="18"/>
          <w:lang w:eastAsia="zh-CN"/>
        </w:rPr>
        <w:t>重要讲话精神</w:t>
      </w:r>
      <w:r>
        <w:rPr>
          <w:spacing w:val="-2"/>
        </w:rPr>
        <w:t>，把“三农”工作摆上重中之重位置，深入实施乡村振兴战略，</w:t>
      </w:r>
      <w:r>
        <w:rPr>
          <w:spacing w:val="6"/>
        </w:rPr>
        <w:t>稳产保供责任扛得稳，农村面貌改善抓得紧，精准脱贫工作做得实，农业农村发展取得重大进展，乡村振兴实现良好开局。重要</w:t>
      </w:r>
      <w:r>
        <w:rPr>
          <w:spacing w:val="15"/>
        </w:rPr>
        <w:t>农产品生产供应保持稳定，乡村产业振兴五大行动计划成效明</w:t>
      </w:r>
      <w:r>
        <w:rPr>
          <w:spacing w:val="6"/>
        </w:rPr>
        <w:t>显，农民收入持续增加，农村贫困人口如期全部脱贫，</w:t>
      </w:r>
      <w:r>
        <w:rPr>
          <w:rFonts w:hint="eastAsia"/>
          <w:spacing w:val="6"/>
          <w:lang w:eastAsia="zh-CN"/>
        </w:rPr>
        <w:t>农村人居环境整治三年行动</w:t>
      </w:r>
      <w:r>
        <w:rPr>
          <w:spacing w:val="6"/>
        </w:rPr>
        <w:t>圆满收官，农村改革纵深推进，农村社会保持和谐</w:t>
      </w:r>
    </w:p>
    <w:p w14:paraId="2DB6B272">
      <w:pPr>
        <w:spacing w:line="327" w:lineRule="auto"/>
        <w:sectPr>
          <w:footerReference r:id="rId5" w:type="default"/>
          <w:pgSz w:w="11906" w:h="16839"/>
          <w:pgMar w:top="1431" w:right="1375" w:bottom="1616" w:left="1588" w:header="0" w:footer="1251" w:gutter="0"/>
          <w:cols w:space="720" w:num="1"/>
        </w:sectPr>
      </w:pPr>
    </w:p>
    <w:p w14:paraId="32CC395D">
      <w:pPr>
        <w:spacing w:line="448" w:lineRule="auto"/>
        <w:rPr>
          <w:rFonts w:ascii="Arial"/>
          <w:sz w:val="21"/>
        </w:rPr>
      </w:pPr>
    </w:p>
    <w:p w14:paraId="08EE028E">
      <w:pPr>
        <w:pStyle w:val="2"/>
        <w:spacing w:before="100" w:line="327" w:lineRule="auto"/>
        <w:ind w:left="16" w:right="81" w:hanging="3"/>
      </w:pPr>
      <w:r>
        <w:rPr>
          <w:spacing w:val="5"/>
        </w:rPr>
        <w:t>稳定，农村同步实现全面建成小康社会目标，为全区经济社会持</w:t>
      </w:r>
      <w:r>
        <w:rPr>
          <w:spacing w:val="7"/>
        </w:rPr>
        <w:t>续健康发展奠定了坚实基础。</w:t>
      </w:r>
    </w:p>
    <w:p w14:paraId="298F3857">
      <w:pPr>
        <w:pStyle w:val="2"/>
        <w:spacing w:before="7" w:line="327" w:lineRule="auto"/>
        <w:ind w:right="79" w:firstLine="673"/>
        <w:jc w:val="both"/>
      </w:pPr>
      <w:r>
        <w:rPr>
          <w:spacing w:val="4"/>
        </w:rPr>
        <w:t>“十四五”时期，是</w:t>
      </w:r>
      <w:r>
        <w:rPr>
          <w:rFonts w:hint="eastAsia"/>
          <w:spacing w:val="4"/>
          <w:lang w:eastAsia="zh-CN"/>
        </w:rPr>
        <w:t>开启全面社会主义现代化建设国家新征程</w:t>
      </w:r>
      <w:r>
        <w:rPr>
          <w:spacing w:val="6"/>
        </w:rPr>
        <w:t>的第一个五年，也是全面推进乡村振兴、加快农业农村现代化的关键五年。要坚持以习近平新时代中国特色社会主义思想为指导，全面贯彻党的十九大和</w:t>
      </w:r>
      <w:r>
        <w:rPr>
          <w:rFonts w:hint="eastAsia"/>
          <w:spacing w:val="6"/>
          <w:lang w:eastAsia="zh-CN"/>
        </w:rPr>
        <w:t>党的十九届二中、三中、四中、</w:t>
      </w:r>
      <w:r>
        <w:rPr>
          <w:spacing w:val="6"/>
        </w:rPr>
        <w:t>五中全会和中央、省委、市委农村工作会议精神，坚持稳中求进工作总基调，立足新发展阶段、贯彻新发展理念、构建新发展格局，坚持创新驱动发展，深化农业供给侧结构性改革，全力保障粮食安全和重要农副产品有效供给，巩固拓展脱贫攻坚成果，</w:t>
      </w:r>
      <w:r>
        <w:rPr>
          <w:rFonts w:hint="eastAsia"/>
          <w:spacing w:val="6"/>
          <w:lang w:eastAsia="zh-CN"/>
        </w:rPr>
        <w:t>全面推进乡村振兴</w:t>
      </w:r>
      <w:r>
        <w:rPr>
          <w:spacing w:val="6"/>
        </w:rPr>
        <w:t>，加快农业农村现代化，</w:t>
      </w:r>
      <w:r>
        <w:rPr>
          <w:rFonts w:hint="eastAsia"/>
          <w:spacing w:val="6"/>
          <w:lang w:eastAsia="zh-CN"/>
        </w:rPr>
        <w:t>促进农业高质高效、乡村宜居宜业、农民富裕富足</w:t>
      </w:r>
      <w:r>
        <w:rPr>
          <w:spacing w:val="7"/>
        </w:rPr>
        <w:t>，打造新时代瓷都“五美”乡村。</w:t>
      </w:r>
    </w:p>
    <w:p w14:paraId="1F424024">
      <w:pPr>
        <w:pStyle w:val="2"/>
        <w:spacing w:before="6" w:line="327" w:lineRule="auto"/>
        <w:ind w:left="7" w:firstLine="653"/>
        <w:jc w:val="both"/>
      </w:pPr>
      <w:r>
        <w:rPr>
          <w:spacing w:val="12"/>
        </w:rPr>
        <w:t>2021年，生猪生产平稳有序发展，蔬菜等农产品生产稳中</w:t>
      </w:r>
      <w:r>
        <w:rPr>
          <w:spacing w:val="-2"/>
        </w:rPr>
        <w:t>有增，农民收入增长继续快于城镇居民，农业质量效</w:t>
      </w:r>
      <w:r>
        <w:rPr>
          <w:spacing w:val="-3"/>
        </w:rPr>
        <w:t>益稳步提升，</w:t>
      </w:r>
      <w:r>
        <w:rPr>
          <w:spacing w:val="6"/>
        </w:rPr>
        <w:t>脱贫攻坚成果得到巩固，脱贫攻坚政策体系和工作机制</w:t>
      </w:r>
      <w:r>
        <w:rPr>
          <w:spacing w:val="5"/>
        </w:rPr>
        <w:t>同</w:t>
      </w:r>
      <w:r>
        <w:rPr>
          <w:rFonts w:hint="eastAsia"/>
          <w:spacing w:val="5"/>
          <w:lang w:eastAsia="zh-CN"/>
        </w:rPr>
        <w:t>乡村振兴有效衔接</w:t>
      </w:r>
      <w:r>
        <w:rPr>
          <w:spacing w:val="6"/>
        </w:rPr>
        <w:t>，乡村建设行动全面启动，农村人居环境持续提升，</w:t>
      </w:r>
      <w:r>
        <w:rPr>
          <w:spacing w:val="9"/>
        </w:rPr>
        <w:t>农村改革深入推进，农村社会和谐稳定。到2025年，农业农村</w:t>
      </w:r>
      <w:r>
        <w:rPr>
          <w:spacing w:val="6"/>
        </w:rPr>
        <w:t>现代化取得重要进展，农业基础设施现代化迈上新台阶</w:t>
      </w:r>
      <w:r>
        <w:rPr>
          <w:spacing w:val="5"/>
        </w:rPr>
        <w:t>，农村生</w:t>
      </w:r>
      <w:r>
        <w:rPr>
          <w:spacing w:val="17"/>
        </w:rPr>
        <w:t>活设施便利化初步实现，城乡基本公共服务均等化水平明显提</w:t>
      </w:r>
      <w:r>
        <w:rPr>
          <w:spacing w:val="9"/>
        </w:rPr>
        <w:t>高，农民获得感、幸福感、安全感明显增强。</w:t>
      </w:r>
    </w:p>
    <w:p w14:paraId="7D8D12A7">
      <w:pPr>
        <w:spacing w:before="1" w:line="215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一、巩固拓展脱贫攻坚成果，接续全面推进乡村振兴</w:t>
      </w:r>
    </w:p>
    <w:p w14:paraId="57F1EFE4">
      <w:pPr>
        <w:pStyle w:val="2"/>
        <w:spacing w:before="6" w:line="327" w:lineRule="auto"/>
        <w:ind w:left="7" w:firstLine="653"/>
        <w:jc w:val="both"/>
        <w:rPr>
          <w:spacing w:val="17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（一）不断巩固脱贫攻坚成果。</w:t>
      </w:r>
      <w:r>
        <w:rPr>
          <w:spacing w:val="17"/>
          <w:lang w:val="en-US" w:eastAsia="en-US"/>
        </w:rPr>
        <w:t>始终坚持攻坚力度不减，帮扶力量不减，投入保障不减，攻坚举措不减，保持帮扶政策总体稳定，对易返贫致贫人员及时发现、及时帮扶，坚决守住脱贫</w:t>
      </w:r>
      <w:r>
        <w:rPr>
          <w:rFonts w:hint="eastAsia"/>
          <w:spacing w:val="17"/>
          <w:lang w:val="en-US" w:eastAsia="zh-CN"/>
        </w:rPr>
        <w:t>攻坚</w:t>
      </w:r>
      <w:r>
        <w:rPr>
          <w:spacing w:val="17"/>
        </w:rPr>
        <w:t>成果，确保不出现规模性返贫。继续坚持长短结合的模式，</w:t>
      </w:r>
      <w:r>
        <w:rPr>
          <w:rFonts w:hint="eastAsia"/>
          <w:spacing w:val="17"/>
          <w:lang w:eastAsia="zh-CN"/>
        </w:rPr>
        <w:t>巩固拓展脱贫攻坚成果</w:t>
      </w:r>
      <w:r>
        <w:rPr>
          <w:spacing w:val="17"/>
        </w:rPr>
        <w:t>。在短期提高建档立卡贫困户生活质量上，继续推进“1+5”模式全覆盖，确保教育、健康、住房、饮水等帮扶政策总体稳定。同时，继续通过帮扶干部和社会各界的共同努力，确保贫困群众“一领办四参与”产业发展收入、公益性岗位就业收入、资产性收入、力所能及的种养收入和政府兜底保障收入稳定。在长期保障建档立卡贫困户的收入上，持续巩固长期脱贫“四个一”工程大提升的成果，持续加大扶贫产业投入，加快扶贫产业发展，使长期稳定脱贫有扎实的产业基础支撑，从而实现脱贫不返贫的目标。（责任单位：区乡村振兴局、区委农办、竟成镇）</w:t>
      </w:r>
    </w:p>
    <w:p w14:paraId="58B5797B">
      <w:pPr>
        <w:pStyle w:val="2"/>
        <w:spacing w:before="18" w:line="327" w:lineRule="auto"/>
        <w:ind w:right="22" w:firstLine="638"/>
        <w:jc w:val="both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（二）建立解决相对贫困长效机制。</w:t>
      </w:r>
      <w:r>
        <w:rPr>
          <w:spacing w:val="4"/>
        </w:rPr>
        <w:t>保持财政投入力度</w:t>
      </w:r>
      <w:r>
        <w:rPr>
          <w:spacing w:val="3"/>
        </w:rPr>
        <w:t>总体</w:t>
      </w:r>
      <w:r>
        <w:rPr>
          <w:spacing w:val="-1"/>
        </w:rPr>
        <w:t>稳定，增强其巩固脱贫成果及内生发展动力。健全监测帮扶机制，</w:t>
      </w:r>
      <w:r>
        <w:rPr>
          <w:spacing w:val="3"/>
        </w:rPr>
        <w:t>对农村低保对象、特困人员、易返贫人口，以及因病因灾因意外</w:t>
      </w:r>
      <w:r>
        <w:rPr>
          <w:spacing w:val="18"/>
        </w:rPr>
        <w:t>事故等刚性支出较大或收入大幅缩减导致基本生</w:t>
      </w:r>
      <w:r>
        <w:rPr>
          <w:spacing w:val="17"/>
        </w:rPr>
        <w:t>活出现严重困</w:t>
      </w:r>
      <w:r>
        <w:rPr>
          <w:spacing w:val="6"/>
        </w:rPr>
        <w:t>难户，开展常态化监测预警，落实产业就业、医疗保障、兜底保障、教育资助、防贫保险、志智双扶、社会帮扶等扶持措施，将致贫返贫风险降至最低。加强对农村低收入人口分类帮扶，健全</w:t>
      </w:r>
      <w:r>
        <w:rPr>
          <w:spacing w:val="-5"/>
        </w:rPr>
        <w:t>农村社会保障和救助制度，做到应保尽保、应兜尽兜。在农业农村基础设施建设领域推广以工代赈方式，吸纳更多脱贫人口和低收入</w:t>
      </w:r>
      <w:r>
        <w:rPr>
          <w:spacing w:val="-1"/>
        </w:rPr>
        <w:t>人口就地就近就业。积极引导和凝聚社会力量广泛参与扶贫济困。</w:t>
      </w:r>
      <w:r>
        <w:rPr>
          <w:spacing w:val="-5"/>
        </w:rPr>
        <w:t>加强防止致贫返贫保障和创新扶贫保险等措施，加快贫困户返贫保</w:t>
      </w:r>
      <w:r>
        <w:rPr>
          <w:spacing w:val="-1"/>
        </w:rPr>
        <w:t>险和贫困户意外伤害险到户全覆盖，确保已脱贫人口遇病、遇灾、</w:t>
      </w:r>
      <w:r>
        <w:rPr>
          <w:spacing w:val="-6"/>
        </w:rPr>
        <w:t>遇困不返贫。</w:t>
      </w:r>
      <w:r>
        <w:rPr>
          <w:rFonts w:ascii="黑体" w:hAnsi="黑体" w:eastAsia="黑体" w:cs="黑体"/>
          <w:spacing w:val="-6"/>
        </w:rPr>
        <w:t>[责任单位：区乡村振兴局、区委宣传部、区发改委、</w:t>
      </w:r>
      <w:r>
        <w:rPr>
          <w:rFonts w:ascii="黑体" w:hAnsi="黑体" w:eastAsia="黑体" w:cs="黑体"/>
        </w:rPr>
        <w:t>区人社局、区农业农村和水利局、区民政局、竟</w:t>
      </w:r>
      <w:r>
        <w:rPr>
          <w:rFonts w:ascii="黑体" w:hAnsi="黑体" w:eastAsia="黑体" w:cs="黑体"/>
          <w:spacing w:val="-1"/>
        </w:rPr>
        <w:t>成镇]</w:t>
      </w:r>
    </w:p>
    <w:p w14:paraId="716481AA">
      <w:pPr>
        <w:spacing w:line="327" w:lineRule="auto"/>
        <w:rPr>
          <w:rFonts w:ascii="黑体" w:hAnsi="黑体" w:eastAsia="黑体" w:cs="黑体"/>
        </w:rPr>
        <w:sectPr>
          <w:footerReference r:id="rId6" w:type="default"/>
          <w:pgSz w:w="11906" w:h="16839"/>
          <w:pgMar w:top="1431" w:right="1319" w:bottom="1616" w:left="1595" w:header="0" w:footer="1253" w:gutter="0"/>
          <w:cols w:space="720" w:num="1"/>
        </w:sectPr>
      </w:pPr>
    </w:p>
    <w:p w14:paraId="20D4106F">
      <w:pPr>
        <w:spacing w:line="439" w:lineRule="auto"/>
        <w:rPr>
          <w:rFonts w:ascii="Arial"/>
          <w:sz w:val="21"/>
        </w:rPr>
      </w:pPr>
    </w:p>
    <w:p w14:paraId="4E61AEBF">
      <w:pPr>
        <w:pStyle w:val="2"/>
        <w:spacing w:before="100" w:line="328" w:lineRule="auto"/>
        <w:ind w:right="35" w:firstLine="636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（三）扎实推进工作衔接。</w:t>
      </w:r>
      <w:r>
        <w:rPr>
          <w:spacing w:val="4"/>
        </w:rPr>
        <w:t>认真编制“十四五”巩固拓展脱</w:t>
      </w:r>
      <w:r>
        <w:rPr>
          <w:spacing w:val="6"/>
        </w:rPr>
        <w:t>贫攻坚成果同乡村振兴有效衔接规划。扎实推进工作衔接，把工作重心聚焦到全面推进乡村振兴，把具体工作举措全面衔接到乡</w:t>
      </w:r>
      <w:r>
        <w:rPr>
          <w:spacing w:val="-2"/>
        </w:rPr>
        <w:t>村振兴，完善对农村低收入人口常态化帮扶。扎实推进政策衔</w:t>
      </w:r>
      <w:r>
        <w:rPr>
          <w:spacing w:val="-3"/>
        </w:rPr>
        <w:t>接，</w:t>
      </w:r>
      <w:r>
        <w:rPr>
          <w:spacing w:val="18"/>
        </w:rPr>
        <w:t>保持主要帮扶政策总体稳定，对现有帮扶政</w:t>
      </w:r>
      <w:r>
        <w:rPr>
          <w:spacing w:val="17"/>
        </w:rPr>
        <w:t>策逐项分类优化调</w:t>
      </w:r>
      <w:r>
        <w:rPr>
          <w:spacing w:val="6"/>
        </w:rPr>
        <w:t>整，合理把握调整节奏、力度、时限，逐步实现由集中资源支持脱贫攻坚向全面推进乡村振兴平稳过渡，积极研究谋划推进乡村振兴支持政策。扎实推进机构队伍衔接，平稳有序做好各级</w:t>
      </w:r>
      <w:r>
        <w:rPr>
          <w:spacing w:val="5"/>
        </w:rPr>
        <w:t>扶贫</w:t>
      </w:r>
      <w:r>
        <w:rPr>
          <w:spacing w:val="9"/>
        </w:rPr>
        <w:t>机构职能调整优化，更好发挥一线帮扶队伍作用。</w:t>
      </w:r>
      <w:r>
        <w:rPr>
          <w:rFonts w:ascii="黑体" w:hAnsi="黑体" w:eastAsia="黑体" w:cs="黑体"/>
          <w:spacing w:val="9"/>
        </w:rPr>
        <w:t>[责任单位：</w:t>
      </w:r>
      <w:r>
        <w:rPr>
          <w:rFonts w:ascii="黑体" w:hAnsi="黑体" w:eastAsia="黑体" w:cs="黑体"/>
          <w:spacing w:val="-5"/>
        </w:rPr>
        <w:t>区乡村振兴局、区委统战部、区委农办、区农业农村和水利局、区</w:t>
      </w:r>
      <w:r>
        <w:rPr>
          <w:rFonts w:ascii="黑体" w:hAnsi="黑体" w:eastAsia="黑体" w:cs="黑体"/>
          <w:spacing w:val="-2"/>
        </w:rPr>
        <w:t>民政局、区人社局、区商务局、竟成镇]</w:t>
      </w:r>
    </w:p>
    <w:p w14:paraId="365F373C">
      <w:pPr>
        <w:spacing w:line="21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二、加快现代农业发展，提升乡村产业高质高效</w:t>
      </w:r>
    </w:p>
    <w:p w14:paraId="599C5AFC">
      <w:pPr>
        <w:pStyle w:val="2"/>
        <w:spacing w:before="190" w:line="310" w:lineRule="auto"/>
        <w:ind w:right="115" w:firstLine="636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（四）着力提升传统农业发展。</w:t>
      </w:r>
      <w:r>
        <w:rPr>
          <w:spacing w:val="4"/>
        </w:rPr>
        <w:t>坚决落实粮食安全责任制</w:t>
      </w:r>
      <w:r>
        <w:rPr>
          <w:rFonts w:hint="eastAsia"/>
          <w:spacing w:val="4"/>
          <w:lang w:eastAsia="zh-CN"/>
        </w:rPr>
        <w:t>“党政同责”</w:t>
      </w:r>
      <w:r>
        <w:rPr>
          <w:spacing w:val="6"/>
        </w:rPr>
        <w:t>的要求，用好稻谷补贴、农业保险等政策。开展生猪复产增养、非洲猪瘟防控、产业转型升级三大行动，发展标准化规模</w:t>
      </w:r>
      <w:r>
        <w:rPr>
          <w:spacing w:val="7"/>
        </w:rPr>
        <w:t>养殖和现代化屠宰加工，“十四五”期间生猪年出栏稳定在1.8</w:t>
      </w:r>
      <w:r>
        <w:rPr>
          <w:spacing w:val="9"/>
        </w:rPr>
        <w:t>万头以上。打造设施蔬菜基地，推进标准化建设。</w:t>
      </w:r>
      <w:r>
        <w:rPr>
          <w:rFonts w:ascii="黑体" w:hAnsi="黑体" w:eastAsia="黑体" w:cs="黑体"/>
          <w:spacing w:val="9"/>
        </w:rPr>
        <w:t>[责任单位：</w:t>
      </w:r>
      <w:r>
        <w:rPr>
          <w:rFonts w:ascii="黑体" w:hAnsi="黑体" w:eastAsia="黑体" w:cs="黑体"/>
          <w:spacing w:val="-2"/>
        </w:rPr>
        <w:t>区农业农村和水利局、区财政局、区发改委、竟成镇]</w:t>
      </w:r>
    </w:p>
    <w:p w14:paraId="76B162C2">
      <w:pPr>
        <w:pStyle w:val="2"/>
        <w:spacing w:before="180" w:line="309" w:lineRule="auto"/>
        <w:ind w:left="11" w:firstLine="625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（五）坚决</w:t>
      </w:r>
      <w:r>
        <w:rPr>
          <w:rFonts w:hint="eastAsia" w:ascii="KaiTi_GB2312" w:hAnsi="KaiTi_GB2312" w:eastAsia="KaiTi_GB2312" w:cs="KaiTi_GB2312"/>
          <w:b/>
          <w:bCs/>
          <w:spacing w:val="4"/>
          <w:lang w:eastAsia="zh-CN"/>
        </w:rPr>
        <w:t>守住</w:t>
      </w:r>
      <w:r>
        <w:rPr>
          <w:rFonts w:ascii="KaiTi_GB2312" w:hAnsi="KaiTi_GB2312" w:eastAsia="KaiTi_GB2312" w:cs="KaiTi_GB2312"/>
          <w:b/>
          <w:bCs/>
          <w:spacing w:val="4"/>
        </w:rPr>
        <w:t>耕地红线。</w:t>
      </w:r>
      <w:r>
        <w:rPr>
          <w:spacing w:val="4"/>
        </w:rPr>
        <w:t>采取“长牙齿”的硬措施，落</w:t>
      </w:r>
      <w:r>
        <w:rPr>
          <w:spacing w:val="5"/>
        </w:rPr>
        <w:t>实最严格的耕地保护制度，严禁违规占用耕地和违背自然规律绿化造林、挖湖造景，严格控制非农建设占用耕地，深入推进农村</w:t>
      </w:r>
      <w:r>
        <w:rPr>
          <w:spacing w:val="-1"/>
        </w:rPr>
        <w:t>乱占耕地建房专项整治行动，遏制“非粮化”、防</w:t>
      </w:r>
      <w:r>
        <w:rPr>
          <w:spacing w:val="-2"/>
        </w:rPr>
        <w:t>止“非农化”。</w:t>
      </w:r>
      <w:r>
        <w:rPr>
          <w:spacing w:val="5"/>
        </w:rPr>
        <w:t>明确耕地利用优先序，落实耕地和永久基本农田不同的管制目标</w:t>
      </w:r>
      <w:r>
        <w:rPr>
          <w:spacing w:val="-6"/>
        </w:rPr>
        <w:t>和管制强度。</w:t>
      </w:r>
      <w:r>
        <w:rPr>
          <w:rFonts w:ascii="黑体" w:hAnsi="黑体" w:eastAsia="黑体" w:cs="黑体"/>
          <w:spacing w:val="-6"/>
        </w:rPr>
        <w:t>[责任单位：区纪委区监委、</w:t>
      </w:r>
      <w:r>
        <w:rPr>
          <w:rFonts w:ascii="黑体" w:hAnsi="黑体" w:eastAsia="黑体" w:cs="黑体"/>
          <w:spacing w:val="-7"/>
        </w:rPr>
        <w:t>区自然资源和规划分局、</w:t>
      </w:r>
    </w:p>
    <w:p w14:paraId="1385634A">
      <w:pPr>
        <w:spacing w:line="309" w:lineRule="auto"/>
        <w:rPr>
          <w:rFonts w:ascii="黑体" w:hAnsi="黑体" w:eastAsia="黑体" w:cs="黑体"/>
        </w:rPr>
        <w:sectPr>
          <w:footerReference r:id="rId7" w:type="default"/>
          <w:pgSz w:w="11906" w:h="16839"/>
          <w:pgMar w:top="1431" w:right="1341" w:bottom="1616" w:left="1597" w:header="0" w:footer="1251" w:gutter="0"/>
          <w:cols w:space="720" w:num="1"/>
        </w:sectPr>
      </w:pPr>
    </w:p>
    <w:p w14:paraId="4AD968AE">
      <w:pPr>
        <w:spacing w:line="447" w:lineRule="auto"/>
        <w:rPr>
          <w:rFonts w:ascii="Arial"/>
          <w:sz w:val="21"/>
        </w:rPr>
      </w:pPr>
    </w:p>
    <w:p w14:paraId="1C3A8475">
      <w:pPr>
        <w:spacing w:before="101" w:line="223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区农业农村和水利局]</w:t>
      </w:r>
    </w:p>
    <w:p w14:paraId="167E0413">
      <w:pPr>
        <w:pStyle w:val="2"/>
        <w:spacing w:before="170" w:line="328" w:lineRule="auto"/>
        <w:ind w:left="6" w:right="43" w:firstLine="631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（六）持续壮大乡村特色产业。</w:t>
      </w:r>
      <w:r>
        <w:rPr>
          <w:spacing w:val="4"/>
        </w:rPr>
        <w:t>加大对农业产业化龙头企业</w:t>
      </w:r>
      <w:r>
        <w:rPr>
          <w:spacing w:val="6"/>
        </w:rPr>
        <w:t>扶持，完善现代农业全产业链标准体系，推进新</w:t>
      </w:r>
      <w:r>
        <w:rPr>
          <w:spacing w:val="5"/>
        </w:rPr>
        <w:t>型农业经营主体</w:t>
      </w:r>
      <w:r>
        <w:rPr>
          <w:spacing w:val="6"/>
        </w:rPr>
        <w:t>按标生产，加强绿色有机农产品和地理标志农产品认</w:t>
      </w:r>
      <w:r>
        <w:rPr>
          <w:spacing w:val="5"/>
        </w:rPr>
        <w:t>证管理。加</w:t>
      </w:r>
      <w:r>
        <w:rPr>
          <w:spacing w:val="6"/>
        </w:rPr>
        <w:t>强农产品质量和食品安全的智慧监管、信用监管</w:t>
      </w:r>
      <w:r>
        <w:rPr>
          <w:spacing w:val="5"/>
        </w:rPr>
        <w:t>、追溯平台推广</w:t>
      </w:r>
      <w:r>
        <w:rPr>
          <w:spacing w:val="1"/>
        </w:rPr>
        <w:t>应用，推行食用农产品合格证制度。</w:t>
      </w:r>
      <w:r>
        <w:rPr>
          <w:rFonts w:ascii="黑体" w:hAnsi="黑体" w:eastAsia="黑体" w:cs="黑体"/>
          <w:spacing w:val="1"/>
        </w:rPr>
        <w:t>[责任单</w:t>
      </w:r>
      <w:r>
        <w:rPr>
          <w:rFonts w:ascii="黑体" w:hAnsi="黑体" w:eastAsia="黑体" w:cs="黑体"/>
        </w:rPr>
        <w:t>位：区农业农村和水</w:t>
      </w:r>
      <w:r>
        <w:rPr>
          <w:rFonts w:ascii="黑体" w:hAnsi="黑体" w:eastAsia="黑体" w:cs="黑体"/>
          <w:spacing w:val="-2"/>
        </w:rPr>
        <w:t>利局、区财政局、区科技局、竟成镇]</w:t>
      </w:r>
    </w:p>
    <w:p w14:paraId="5C58BF00">
      <w:pPr>
        <w:pStyle w:val="2"/>
        <w:spacing w:before="9" w:line="327" w:lineRule="auto"/>
        <w:ind w:left="3" w:firstLine="634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（七）强化现代农业物质技术保障。</w:t>
      </w:r>
      <w:r>
        <w:rPr>
          <w:spacing w:val="4"/>
        </w:rPr>
        <w:t>深入贯彻实施山水</w:t>
      </w:r>
      <w:r>
        <w:rPr>
          <w:spacing w:val="3"/>
        </w:rPr>
        <w:t>林田</w:t>
      </w:r>
      <w:r>
        <w:rPr>
          <w:spacing w:val="6"/>
        </w:rPr>
        <w:t>湖草生命共同体行动计划，围绕水系生态修复建设一批项目</w:t>
      </w:r>
      <w:r>
        <w:rPr>
          <w:spacing w:val="5"/>
        </w:rPr>
        <w:t>。继</w:t>
      </w:r>
      <w:r>
        <w:rPr>
          <w:spacing w:val="8"/>
        </w:rPr>
        <w:t>续实施河道清淤、水毁修复、河岸绿化、污染治理等四大</w:t>
      </w:r>
      <w:r>
        <w:rPr>
          <w:spacing w:val="7"/>
        </w:rPr>
        <w:t>工程，</w:t>
      </w:r>
      <w:r>
        <w:rPr>
          <w:spacing w:val="6"/>
        </w:rPr>
        <w:t>推进蓝天、碧水、净土保卫战。加快水利补短板项目建设，建立</w:t>
      </w:r>
      <w:r>
        <w:rPr>
          <w:spacing w:val="9"/>
        </w:rPr>
        <w:t>以落实地方责任为基础的常态化水库除险加固机制，到2025年</w:t>
      </w:r>
      <w:r>
        <w:rPr>
          <w:spacing w:val="6"/>
        </w:rPr>
        <w:t>消除现有水库病险。深化农业科技创新体制改革，开</w:t>
      </w:r>
      <w:r>
        <w:rPr>
          <w:spacing w:val="5"/>
        </w:rPr>
        <w:t>展乡村振兴</w:t>
      </w:r>
      <w:r>
        <w:rPr>
          <w:spacing w:val="6"/>
        </w:rPr>
        <w:t>科技支撑行动，加强现代农业产业技术体系建设。强</w:t>
      </w:r>
      <w:r>
        <w:rPr>
          <w:spacing w:val="5"/>
        </w:rPr>
        <w:t>化动物防疫</w:t>
      </w:r>
      <w:r>
        <w:rPr>
          <w:spacing w:val="6"/>
        </w:rPr>
        <w:t>和农作物病虫害防治体系建设，提升防控能力。完善现代</w:t>
      </w:r>
      <w:r>
        <w:rPr>
          <w:spacing w:val="5"/>
        </w:rPr>
        <w:t>气象为</w:t>
      </w:r>
      <w:r>
        <w:rPr>
          <w:spacing w:val="9"/>
        </w:rPr>
        <w:t>农服务体系，加强农业气象灾害监测预警。</w:t>
      </w:r>
      <w:r>
        <w:rPr>
          <w:rFonts w:ascii="黑体" w:hAnsi="黑体" w:eastAsia="黑体" w:cs="黑体"/>
          <w:spacing w:val="9"/>
        </w:rPr>
        <w:t>[责任单位：区农业</w:t>
      </w:r>
      <w:r>
        <w:rPr>
          <w:rFonts w:ascii="黑体" w:hAnsi="黑体" w:eastAsia="黑体" w:cs="黑体"/>
          <w:spacing w:val="-2"/>
        </w:rPr>
        <w:t>农村和水利局、区科技局、区工信局、竟成镇]</w:t>
      </w:r>
    </w:p>
    <w:p w14:paraId="2E39E3AD">
      <w:pPr>
        <w:spacing w:line="214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三、实施乡村建设行动，补齐基础设施短板</w:t>
      </w:r>
    </w:p>
    <w:p w14:paraId="4EC22C28">
      <w:pPr>
        <w:pStyle w:val="2"/>
        <w:spacing w:before="192" w:line="327" w:lineRule="auto"/>
        <w:ind w:right="52" w:firstLine="637"/>
      </w:pPr>
      <w:r>
        <w:rPr>
          <w:rFonts w:ascii="KaiTi_GB2312" w:hAnsi="KaiTi_GB2312" w:eastAsia="KaiTi_GB2312" w:cs="KaiTi_GB2312"/>
          <w:b/>
          <w:bCs/>
          <w:spacing w:val="12"/>
        </w:rPr>
        <w:t>（八）推进乡村规划工作。</w:t>
      </w:r>
      <w:r>
        <w:rPr>
          <w:spacing w:val="12"/>
        </w:rPr>
        <w:t>按照市级统一安排，2022年全</w:t>
      </w:r>
      <w:r>
        <w:rPr>
          <w:spacing w:val="-5"/>
        </w:rPr>
        <w:t>面完成县域国土空间规划编制，明确村庄分类布局。积极推进“多</w:t>
      </w:r>
      <w:r>
        <w:rPr>
          <w:spacing w:val="6"/>
        </w:rPr>
        <w:t>规合一”实用性村庄规划编制，对集聚提升、城郊融合、特色保护类的村庄尽快实现全覆盖，完善村庄用地用途管制制度。加强村庄风貌引导和管控，不搞大拆大建，保护传统村落、历史文化名镇名村、红色名村和传统建筑。加强乡村建设规划许可，严肃</w:t>
      </w:r>
    </w:p>
    <w:p w14:paraId="7A9A119A">
      <w:pPr>
        <w:spacing w:line="327" w:lineRule="auto"/>
        <w:sectPr>
          <w:footerReference r:id="rId8" w:type="default"/>
          <w:pgSz w:w="11906" w:h="16839"/>
          <w:pgMar w:top="1431" w:right="1403" w:bottom="1616" w:left="1596" w:header="0" w:footer="1253" w:gutter="0"/>
          <w:cols w:space="720" w:num="1"/>
        </w:sectPr>
      </w:pPr>
    </w:p>
    <w:p w14:paraId="0EDC8673">
      <w:pPr>
        <w:spacing w:line="444" w:lineRule="auto"/>
        <w:rPr>
          <w:rFonts w:ascii="Arial"/>
          <w:sz w:val="21"/>
        </w:rPr>
      </w:pPr>
    </w:p>
    <w:p w14:paraId="38359DF4">
      <w:pPr>
        <w:pStyle w:val="2"/>
        <w:spacing w:before="101" w:line="328" w:lineRule="auto"/>
        <w:ind w:left="9" w:hanging="3"/>
        <w:rPr>
          <w:rFonts w:ascii="黑体" w:hAnsi="黑体" w:eastAsia="黑体" w:cs="黑体"/>
        </w:rPr>
      </w:pPr>
      <w:r>
        <w:rPr>
          <w:spacing w:val="6"/>
        </w:rPr>
        <w:t>查处违规乱建行为。严格规范村庄撤并，不得违背农民</w:t>
      </w:r>
      <w:r>
        <w:rPr>
          <w:spacing w:val="5"/>
        </w:rPr>
        <w:t>意愿、强</w:t>
      </w:r>
      <w:r>
        <w:t>迫农民上楼。</w:t>
      </w:r>
      <w:r>
        <w:rPr>
          <w:rFonts w:ascii="黑体" w:hAnsi="黑体" w:eastAsia="黑体" w:cs="黑体"/>
        </w:rPr>
        <w:t>[责任单位：区自然资源和规划分局、区</w:t>
      </w:r>
      <w:r>
        <w:rPr>
          <w:rFonts w:ascii="黑体" w:hAnsi="黑体" w:eastAsia="黑体" w:cs="黑体"/>
          <w:spacing w:val="-1"/>
        </w:rPr>
        <w:t>委组织部、</w:t>
      </w:r>
      <w:r>
        <w:rPr>
          <w:rFonts w:ascii="黑体" w:hAnsi="黑体" w:eastAsia="黑体" w:cs="黑体"/>
          <w:spacing w:val="-12"/>
        </w:rPr>
        <w:t>区委农办、区农业农村和水利局、区民政局、区住建局、区文旅局、</w:t>
      </w:r>
      <w:r>
        <w:rPr>
          <w:rFonts w:ascii="黑体" w:hAnsi="黑体" w:eastAsia="黑体" w:cs="黑体"/>
          <w:spacing w:val="-3"/>
        </w:rPr>
        <w:t>竟成镇]</w:t>
      </w:r>
    </w:p>
    <w:p w14:paraId="4CD9E9AE">
      <w:pPr>
        <w:pStyle w:val="2"/>
        <w:spacing w:before="25" w:line="320" w:lineRule="auto"/>
        <w:ind w:right="25" w:firstLine="638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-5"/>
        </w:rPr>
        <w:t>（九）推动乡村基础设施提档升级。</w:t>
      </w:r>
      <w:r>
        <w:rPr>
          <w:spacing w:val="-5"/>
        </w:rPr>
        <w:t>实施农村道路畅通工程，</w:t>
      </w:r>
      <w:r>
        <w:rPr>
          <w:spacing w:val="6"/>
        </w:rPr>
        <w:t>推行农村公路路长制，加快推进人口规模较大自然村（组）、抵边自然村通硬化路和有条件通客车的进程，加强农村资源路、产业路、旅游路和村内主干道建设，推进农村公路建设项目更多向</w:t>
      </w:r>
      <w:r>
        <w:rPr>
          <w:spacing w:val="4"/>
        </w:rPr>
        <w:t>进村入户倾斜。深化农村公路管理养护体制改革，继续开展“四</w:t>
      </w:r>
      <w:r>
        <w:rPr>
          <w:spacing w:val="6"/>
        </w:rPr>
        <w:t>好农村路”示范创建。实施农村供水保障工程，加强中小型水库</w:t>
      </w:r>
      <w:r>
        <w:rPr>
          <w:spacing w:val="13"/>
        </w:rPr>
        <w:t>等稳定水源工程建设，2025年城乡供水一体化工程体系基本建</w:t>
      </w:r>
      <w:r>
        <w:rPr>
          <w:spacing w:val="-2"/>
        </w:rPr>
        <w:t>成，良性运行管理目标基本达到，饮用水水质达到国家规定标准。</w:t>
      </w:r>
      <w:r>
        <w:rPr>
          <w:spacing w:val="6"/>
        </w:rPr>
        <w:t>实施乡村清洁能源建设工程，提高农村地区供电能力及供电可靠性，推进燃气下乡，支持建设安全可靠的乡村储气罐站和微管网供气系统。实施数字乡村建设发展工程，推动农村千兆光网、</w:t>
      </w:r>
      <w:r>
        <w:rPr>
          <w:spacing w:val="5"/>
        </w:rPr>
        <w:t>5G</w:t>
      </w:r>
      <w:r>
        <w:rPr>
          <w:spacing w:val="6"/>
        </w:rPr>
        <w:t>网络、物联网与城市同步规划建设，支持农村电子商务、远程医</w:t>
      </w:r>
      <w:r>
        <w:rPr>
          <w:spacing w:val="10"/>
        </w:rPr>
        <w:t>疗、远程教育等应用普及，开展农村5G广电建设，推</w:t>
      </w:r>
      <w:r>
        <w:rPr>
          <w:spacing w:val="9"/>
        </w:rPr>
        <w:t>动移动接收终端具备应急广播功能，开展乡村“智慧应急”建设。</w:t>
      </w:r>
      <w:r>
        <w:rPr>
          <w:rFonts w:ascii="黑体" w:hAnsi="黑体" w:eastAsia="黑体" w:cs="黑体"/>
          <w:spacing w:val="9"/>
        </w:rPr>
        <w:t>[责任</w:t>
      </w:r>
      <w:r>
        <w:rPr>
          <w:rFonts w:ascii="黑体" w:hAnsi="黑体" w:eastAsia="黑体" w:cs="黑体"/>
          <w:spacing w:val="-4"/>
        </w:rPr>
        <w:t>单位：区发改委、区教体局、区工信局、区农</w:t>
      </w:r>
      <w:r>
        <w:rPr>
          <w:rFonts w:ascii="黑体" w:hAnsi="黑体" w:eastAsia="黑体" w:cs="黑体"/>
          <w:spacing w:val="-5"/>
        </w:rPr>
        <w:t>业农村和水利局、区</w:t>
      </w:r>
      <w:r>
        <w:rPr>
          <w:rFonts w:ascii="黑体" w:hAnsi="黑体" w:eastAsia="黑体" w:cs="黑体"/>
          <w:spacing w:val="-2"/>
        </w:rPr>
        <w:t>商务局、区卫健委、区应急局、区文旅局、竟成镇]</w:t>
      </w:r>
    </w:p>
    <w:p w14:paraId="54616FBC">
      <w:pPr>
        <w:pStyle w:val="2"/>
        <w:spacing w:before="173" w:line="301" w:lineRule="auto"/>
        <w:ind w:left="6" w:right="112" w:firstLine="632"/>
      </w:pPr>
      <w:r>
        <w:rPr>
          <w:rFonts w:ascii="KaiTi_GB2312" w:hAnsi="KaiTi_GB2312" w:eastAsia="KaiTi_GB2312" w:cs="KaiTi_GB2312"/>
          <w:b/>
          <w:bCs/>
          <w:spacing w:val="3"/>
        </w:rPr>
        <w:t>（十）实施农村人居环境整治提升行动。</w:t>
      </w:r>
      <w:r>
        <w:rPr>
          <w:spacing w:val="3"/>
        </w:rPr>
        <w:t>推动农村人居环境</w:t>
      </w:r>
      <w:r>
        <w:rPr>
          <w:spacing w:val="6"/>
        </w:rPr>
        <w:t>由基础整治向品质提升迈进。推进农村厕所革命，</w:t>
      </w:r>
      <w:r>
        <w:rPr>
          <w:spacing w:val="5"/>
        </w:rPr>
        <w:t>提高农村户厕</w:t>
      </w:r>
      <w:r>
        <w:rPr>
          <w:spacing w:val="9"/>
        </w:rPr>
        <w:t>无害化改造质量，合理规划建设农村公共厕所，力争2021年农</w:t>
      </w:r>
      <w:r>
        <w:rPr>
          <w:spacing w:val="8"/>
        </w:rPr>
        <w:t>村厕所无害化户厕普及率达到90%以上，2025年农村无害化卫</w:t>
      </w:r>
    </w:p>
    <w:p w14:paraId="3CC39B22">
      <w:pPr>
        <w:spacing w:line="301" w:lineRule="auto"/>
        <w:sectPr>
          <w:footerReference r:id="rId9" w:type="default"/>
          <w:pgSz w:w="11906" w:h="16839"/>
          <w:pgMar w:top="1431" w:right="1344" w:bottom="1616" w:left="1595" w:header="0" w:footer="1253" w:gutter="0"/>
          <w:cols w:space="720" w:num="1"/>
        </w:sectPr>
      </w:pPr>
    </w:p>
    <w:p w14:paraId="650ED243">
      <w:pPr>
        <w:spacing w:line="441" w:lineRule="auto"/>
        <w:rPr>
          <w:rFonts w:ascii="Arial"/>
          <w:sz w:val="21"/>
        </w:rPr>
      </w:pPr>
    </w:p>
    <w:p w14:paraId="2D8CB2C4">
      <w:pPr>
        <w:pStyle w:val="2"/>
        <w:spacing w:before="101" w:line="328" w:lineRule="auto"/>
        <w:ind w:right="13" w:firstLine="29"/>
        <w:jc w:val="both"/>
        <w:rPr>
          <w:rFonts w:ascii="黑体" w:hAnsi="黑体" w:eastAsia="黑体" w:cs="黑体"/>
        </w:rPr>
      </w:pPr>
      <w:r>
        <w:rPr>
          <w:spacing w:val="-6"/>
        </w:rPr>
        <w:t>生厕所全面普及，厕所粪污全面得到处理。继续巩固城乡环卫“全</w:t>
      </w:r>
      <w:r>
        <w:rPr>
          <w:spacing w:val="8"/>
        </w:rPr>
        <w:t>域一体化”第三方治理成果，推进农村生活垃圾就地分类减量，</w:t>
      </w:r>
      <w:r>
        <w:rPr>
          <w:spacing w:val="6"/>
        </w:rPr>
        <w:t>建设一批有机废物综合处置利用设施。建立完善农村生活污水治</w:t>
      </w:r>
      <w:r>
        <w:rPr>
          <w:spacing w:val="14"/>
        </w:rPr>
        <w:t>理市场化建设与运维模式，2025年农村生活污水治理率达40%</w:t>
      </w:r>
      <w:r>
        <w:rPr>
          <w:spacing w:val="6"/>
        </w:rPr>
        <w:t>以上。提升农房设计水平和建设质量，加强农村危房改造和住房</w:t>
      </w:r>
      <w:r>
        <w:rPr>
          <w:spacing w:val="8"/>
        </w:rPr>
        <w:t>安全动态监测，3年内完成安全隐患排查整治。健全完善“五定</w:t>
      </w:r>
      <w:r>
        <w:rPr>
          <w:spacing w:val="11"/>
        </w:rPr>
        <w:t>包干”村庄环境常态化长效管护机制，加强“万村码上通”5G+</w:t>
      </w:r>
      <w:r>
        <w:rPr>
          <w:spacing w:val="-1"/>
        </w:rPr>
        <w:t>平台建设。</w:t>
      </w:r>
      <w:r>
        <w:rPr>
          <w:rFonts w:ascii="黑体" w:hAnsi="黑体" w:eastAsia="黑体" w:cs="黑体"/>
          <w:spacing w:val="-1"/>
        </w:rPr>
        <w:t>[责任单位：区农业农村和水利</w:t>
      </w:r>
      <w:r>
        <w:rPr>
          <w:rFonts w:ascii="黑体" w:hAnsi="黑体" w:eastAsia="黑体" w:cs="黑体"/>
          <w:spacing w:val="-2"/>
        </w:rPr>
        <w:t>局、区生态环境局、区</w:t>
      </w:r>
      <w:r>
        <w:rPr>
          <w:rFonts w:ascii="黑体" w:hAnsi="黑体" w:eastAsia="黑体" w:cs="黑体"/>
          <w:spacing w:val="-1"/>
        </w:rPr>
        <w:t>住建局、区城管局、区卫健委、竟成镇]</w:t>
      </w:r>
    </w:p>
    <w:p w14:paraId="3F9BB714">
      <w:pPr>
        <w:pStyle w:val="2"/>
        <w:spacing w:before="11" w:line="319" w:lineRule="auto"/>
        <w:ind w:left="8" w:firstLine="634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-8"/>
        </w:rPr>
        <w:t>（十一）</w:t>
      </w:r>
      <w:r>
        <w:rPr>
          <w:b/>
          <w:bCs/>
          <w:spacing w:val="-8"/>
        </w:rPr>
        <w:t>深入推进新农村建设。</w:t>
      </w:r>
      <w:r>
        <w:rPr>
          <w:spacing w:val="-8"/>
        </w:rPr>
        <w:t>紧盯“作示范、勇争先”“走</w:t>
      </w:r>
      <w:r>
        <w:rPr>
          <w:spacing w:val="4"/>
        </w:rPr>
        <w:t>前列、拔头筹”目标定位，围绕宜居宜业，大力开展村庄整治建</w:t>
      </w:r>
      <w:r>
        <w:rPr>
          <w:spacing w:val="6"/>
        </w:rPr>
        <w:t>设、庭院整治、美丽宜居示范县创建、村庄环境长效管护、美丽宜居+活力乡村（+民宿）联动建设等五大专项提升</w:t>
      </w:r>
      <w:r>
        <w:rPr>
          <w:spacing w:val="5"/>
        </w:rPr>
        <w:t>行动，推动新</w:t>
      </w:r>
      <w:r>
        <w:rPr>
          <w:spacing w:val="8"/>
        </w:rPr>
        <w:t>农村建设走深走实，努力建设更高质量、更加宜居、更具活力、</w:t>
      </w:r>
      <w:r>
        <w:rPr>
          <w:spacing w:val="6"/>
        </w:rPr>
        <w:t>更可持续的新时代“五美”乡村。围绕“四建三治一管护”,到</w:t>
      </w:r>
      <w:r>
        <w:rPr>
          <w:spacing w:val="13"/>
        </w:rPr>
        <w:t>2025年，全区基本完成宜居不迁并村组的整治建设，村容村貌</w:t>
      </w:r>
      <w:r>
        <w:rPr>
          <w:spacing w:val="6"/>
        </w:rPr>
        <w:t>全面提升；部分村庄实现提档升级并成为美丽村庄。围绕“两清两整一美化”，力争通过五年的整治，全区农村农户</w:t>
      </w:r>
      <w:r>
        <w:rPr>
          <w:spacing w:val="5"/>
        </w:rPr>
        <w:t>庭院普遍达</w:t>
      </w:r>
      <w:r>
        <w:rPr>
          <w:spacing w:val="6"/>
        </w:rPr>
        <w:t>到“整洁庭院”水平；全域美丽乡镇、美丽村庄的农户庭</w:t>
      </w:r>
      <w:r>
        <w:rPr>
          <w:spacing w:val="5"/>
        </w:rPr>
        <w:t>院一半</w:t>
      </w:r>
      <w:r>
        <w:rPr>
          <w:spacing w:val="10"/>
        </w:rPr>
        <w:t>以上达到“美丽庭院”标准。到2025年，全域美丽示范村庄、</w:t>
      </w:r>
      <w:r>
        <w:rPr>
          <w:spacing w:val="2"/>
        </w:rPr>
        <w:t>美丽示范庭院均超过全区总数的30%。</w:t>
      </w:r>
      <w:r>
        <w:rPr>
          <w:rFonts w:ascii="黑体" w:hAnsi="黑体" w:eastAsia="黑体" w:cs="黑体"/>
          <w:spacing w:val="2"/>
        </w:rPr>
        <w:t>[责任单位：区农业农村和</w:t>
      </w:r>
      <w:r>
        <w:rPr>
          <w:rFonts w:ascii="黑体" w:hAnsi="黑体" w:eastAsia="黑体" w:cs="黑体"/>
          <w:spacing w:val="-2"/>
        </w:rPr>
        <w:t>水利局、区城管局、区卫健委、区文旅局、竟成镇]</w:t>
      </w:r>
    </w:p>
    <w:p w14:paraId="4489D58A">
      <w:pPr>
        <w:pStyle w:val="2"/>
        <w:spacing w:before="173" w:line="273" w:lineRule="auto"/>
        <w:ind w:left="19" w:right="66" w:firstLine="622"/>
      </w:pPr>
      <w:r>
        <w:rPr>
          <w:rFonts w:ascii="KaiTi_GB2312" w:hAnsi="KaiTi_GB2312" w:eastAsia="KaiTi_GB2312" w:cs="KaiTi_GB2312"/>
          <w:b/>
          <w:bCs/>
          <w:spacing w:val="4"/>
        </w:rPr>
        <w:t>（十二）加强农村生态文明建设。</w:t>
      </w:r>
      <w:r>
        <w:rPr>
          <w:spacing w:val="4"/>
        </w:rPr>
        <w:t>巩固提升我区重点水域禁</w:t>
      </w:r>
      <w:r>
        <w:rPr>
          <w:spacing w:val="5"/>
        </w:rPr>
        <w:t>捕成果，打好十年禁渔持久战，稳妥推进重点水域禁捕工作。加</w:t>
      </w:r>
    </w:p>
    <w:p w14:paraId="0884DDEC">
      <w:pPr>
        <w:spacing w:line="273" w:lineRule="auto"/>
        <w:sectPr>
          <w:footerReference r:id="rId10" w:type="default"/>
          <w:pgSz w:w="11906" w:h="16839"/>
          <w:pgMar w:top="1431" w:right="1390" w:bottom="1616" w:left="1591" w:header="0" w:footer="1253" w:gutter="0"/>
          <w:cols w:space="720" w:num="1"/>
        </w:sectPr>
      </w:pPr>
    </w:p>
    <w:p w14:paraId="19F15F05">
      <w:pPr>
        <w:spacing w:line="440" w:lineRule="auto"/>
        <w:rPr>
          <w:rFonts w:ascii="Arial"/>
          <w:sz w:val="21"/>
        </w:rPr>
      </w:pPr>
    </w:p>
    <w:p w14:paraId="3FDCD94C">
      <w:pPr>
        <w:pStyle w:val="2"/>
        <w:spacing w:before="101" w:line="328" w:lineRule="auto"/>
        <w:ind w:firstLine="23"/>
        <w:jc w:val="both"/>
        <w:rPr>
          <w:rFonts w:ascii="黑体" w:hAnsi="黑体" w:eastAsia="黑体" w:cs="黑体"/>
        </w:rPr>
      </w:pPr>
      <w:r>
        <w:rPr>
          <w:spacing w:val="5"/>
        </w:rPr>
        <w:t>强产地环境保护治理，开展受污染耕地土壤治理修复，持续推进</w:t>
      </w:r>
      <w:r>
        <w:rPr>
          <w:spacing w:val="6"/>
        </w:rPr>
        <w:t>农药化肥零增长行动，治理农业包装废弃物污染，推进秸秆</w:t>
      </w:r>
      <w:r>
        <w:rPr>
          <w:spacing w:val="5"/>
        </w:rPr>
        <w:t>综合</w:t>
      </w:r>
      <w:r>
        <w:rPr>
          <w:spacing w:val="6"/>
        </w:rPr>
        <w:t>利用和畜禽粪污资源化利用。统筹推进土地开发复垦整理、废弃矿山治理和乡村生态保护修复，优化农村生态空间布局。强化河湖长制，持续推进流域生态综合治理，实施水系连通及农村水系综合整治。实施节水行动，推进农业水价综合改革。完善提升林长制，健全林业生态补偿，落实生态公益林生态效益补偿和</w:t>
      </w:r>
      <w:r>
        <w:rPr>
          <w:spacing w:val="5"/>
        </w:rPr>
        <w:t>天然</w:t>
      </w:r>
      <w:r>
        <w:rPr>
          <w:spacing w:val="6"/>
        </w:rPr>
        <w:t>商品林停伐补助，实施乡村绿化美化，继续加大乡村森林公园建</w:t>
      </w:r>
      <w:r>
        <w:rPr>
          <w:spacing w:val="-6"/>
        </w:rPr>
        <w:t>设力度。</w:t>
      </w:r>
      <w:r>
        <w:rPr>
          <w:rFonts w:ascii="黑体" w:hAnsi="黑体" w:eastAsia="黑体" w:cs="黑体"/>
          <w:spacing w:val="-6"/>
        </w:rPr>
        <w:t>[责任单位：区农业农村和水利局、区委编办、区人社</w:t>
      </w:r>
      <w:r>
        <w:rPr>
          <w:rFonts w:ascii="黑体" w:hAnsi="黑体" w:eastAsia="黑体" w:cs="黑体"/>
          <w:spacing w:val="-7"/>
        </w:rPr>
        <w:t>局、</w:t>
      </w:r>
      <w:r>
        <w:rPr>
          <w:rFonts w:ascii="黑体" w:hAnsi="黑体" w:eastAsia="黑体" w:cs="黑体"/>
          <w:spacing w:val="-2"/>
        </w:rPr>
        <w:t>区生态环境局、竟成镇]</w:t>
      </w:r>
    </w:p>
    <w:p w14:paraId="0E389B76">
      <w:pPr>
        <w:pStyle w:val="2"/>
        <w:spacing w:before="9" w:line="327" w:lineRule="auto"/>
        <w:ind w:left="1" w:right="17" w:firstLine="635"/>
        <w:jc w:val="both"/>
      </w:pPr>
      <w:r>
        <w:rPr>
          <w:rFonts w:ascii="KaiTi_GB2312" w:hAnsi="KaiTi_GB2312" w:eastAsia="KaiTi_GB2312" w:cs="KaiTi_GB2312"/>
          <w:b/>
          <w:bCs/>
          <w:spacing w:val="4"/>
        </w:rPr>
        <w:t>（十三）提升乡村公共服务能力。</w:t>
      </w:r>
      <w:r>
        <w:rPr>
          <w:spacing w:val="4"/>
        </w:rPr>
        <w:t>建立城乡公共资源均衡配</w:t>
      </w:r>
      <w:r>
        <w:rPr>
          <w:spacing w:val="6"/>
        </w:rPr>
        <w:t>置机制，强化农村基本公共服务供给县乡村统筹，逐步</w:t>
      </w:r>
      <w:r>
        <w:rPr>
          <w:spacing w:val="5"/>
        </w:rPr>
        <w:t>实现标准</w:t>
      </w:r>
      <w:r>
        <w:rPr>
          <w:spacing w:val="6"/>
        </w:rPr>
        <w:t>统一、制度并轨。优化农村义务教育学校网点布局，保留并办好</w:t>
      </w:r>
      <w:r>
        <w:rPr>
          <w:spacing w:val="13"/>
        </w:rPr>
        <w:t>必要的农村小规模学校。实施学前教育质量提升</w:t>
      </w:r>
      <w:r>
        <w:rPr>
          <w:spacing w:val="12"/>
        </w:rPr>
        <w:t>计划，到2025</w:t>
      </w:r>
      <w:r>
        <w:rPr>
          <w:spacing w:val="6"/>
        </w:rPr>
        <w:t>年基本普及农村学前教育。发展面向乡村的现代远程教育，支持建设城乡学校共同体。积极稳妥推进义务教育学校校长教师交流轮岗改革，全面推行“县管校聘”改革，实行“一专多能”农村小学教师综合培养。全面推进健康乡村建设，提升村卫生室标准化建设和健康管理水平，推动乡村医生向执业助理医师转变，采</w:t>
      </w:r>
      <w:r>
        <w:rPr>
          <w:spacing w:val="-2"/>
        </w:rPr>
        <w:t>取派驻、巡诊等方式提高基层卫生服务水平。加强区级医院建设，</w:t>
      </w:r>
      <w:r>
        <w:rPr>
          <w:spacing w:val="6"/>
        </w:rPr>
        <w:t>推进区域紧密型医共体建设，实行医保总额预算管理。</w:t>
      </w:r>
      <w:r>
        <w:rPr>
          <w:spacing w:val="5"/>
        </w:rPr>
        <w:t>提升县级</w:t>
      </w:r>
      <w:r>
        <w:rPr>
          <w:spacing w:val="6"/>
        </w:rPr>
        <w:t>疾控机构应对重大疫情及突发公共卫生事件能力，在乡镇卫生院推行医防融合。提升妇幼、老年人健康服务水平，做实国家基本</w:t>
      </w:r>
      <w:r>
        <w:rPr>
          <w:spacing w:val="-2"/>
        </w:rPr>
        <w:t>公共卫生服务，创新家庭医生签约服务，为农村老年人、高血压、</w:t>
      </w:r>
    </w:p>
    <w:p w14:paraId="10AD6745">
      <w:pPr>
        <w:spacing w:line="327" w:lineRule="auto"/>
        <w:sectPr>
          <w:footerReference r:id="rId11" w:type="default"/>
          <w:pgSz w:w="11906" w:h="16839"/>
          <w:pgMar w:top="1431" w:right="1344" w:bottom="1616" w:left="1597" w:header="0" w:footer="1253" w:gutter="0"/>
          <w:cols w:space="720" w:num="1"/>
        </w:sectPr>
      </w:pPr>
    </w:p>
    <w:p w14:paraId="33D6E7A2">
      <w:pPr>
        <w:spacing w:line="459" w:lineRule="auto"/>
        <w:rPr>
          <w:rFonts w:ascii="Arial"/>
          <w:sz w:val="21"/>
        </w:rPr>
      </w:pPr>
    </w:p>
    <w:p w14:paraId="39CCA564">
      <w:pPr>
        <w:pStyle w:val="2"/>
        <w:spacing w:before="101" w:line="327" w:lineRule="auto"/>
        <w:ind w:firstLine="8"/>
        <w:jc w:val="both"/>
        <w:rPr>
          <w:rFonts w:ascii="黑体" w:hAnsi="黑体" w:eastAsia="黑体" w:cs="黑体"/>
        </w:rPr>
      </w:pPr>
      <w:r>
        <w:rPr>
          <w:spacing w:val="6"/>
        </w:rPr>
        <w:t>糖尿病、结核病等重点人群做好健康管理服务，农</w:t>
      </w:r>
      <w:r>
        <w:rPr>
          <w:spacing w:val="5"/>
        </w:rPr>
        <w:t>村居民健康档案电子建档率达到90%，农村65岁以上老年人健康管理率达到</w:t>
      </w:r>
      <w:r>
        <w:rPr>
          <w:spacing w:val="1"/>
        </w:rPr>
        <w:t>70%以上。建设全科特岗医生队伍，推进乡村医生“乡聘村用”。</w:t>
      </w:r>
      <w:r>
        <w:rPr>
          <w:spacing w:val="6"/>
        </w:rPr>
        <w:t>优化基层公共文化设施建设布局和文化资源配置，推进基层综合性文化服务中心数字化建设，完善农家书屋管理机制。实施乡村就业促进行动，健全城乡一体的就业政策和服务体系。完善统一的城乡居民基本医疗保险制度，合理提高政府补助标准和个人缴费标准，加大农民重特大疾病医疗救助保障。落实城乡居民基本养老保险待遇确定和正常调整机制，推进城乡居民基本养老保险参保扩面。推进城乡低保制度统筹发展，逐步提高农村特困人员供养服务质量，建立分类分层的救助体系。健全县乡村衔接的三级养老服务网络，建设村级幸福院、日间照料中心等养老服务设施，推进农村普惠型养老和互助性养老发展。加强对农村留守妇女儿童和困境儿童、残疾人的关爱服务。完善农村综合便民服务</w:t>
      </w:r>
      <w:r>
        <w:rPr>
          <w:spacing w:val="-2"/>
        </w:rPr>
        <w:t>平台，加强村级客运站点、文化体育、公共照明等服务设施建设。</w:t>
      </w:r>
      <w:r>
        <w:rPr>
          <w:rFonts w:ascii="黑体" w:hAnsi="黑体" w:eastAsia="黑体" w:cs="黑体"/>
          <w:spacing w:val="1"/>
        </w:rPr>
        <w:t>[责任单位：区发改委、区委宣传部、区教体局、区民政局、</w:t>
      </w:r>
      <w:r>
        <w:rPr>
          <w:rFonts w:ascii="黑体" w:hAnsi="黑体" w:eastAsia="黑体" w:cs="黑体"/>
        </w:rPr>
        <w:t>区人</w:t>
      </w:r>
      <w:r>
        <w:rPr>
          <w:rFonts w:ascii="黑体" w:hAnsi="黑体" w:eastAsia="黑体" w:cs="黑体"/>
          <w:spacing w:val="-5"/>
        </w:rPr>
        <w:t>社局、区住建局、区工信局、区文旅局、区卫健委、区医保局、区</w:t>
      </w:r>
      <w:r>
        <w:rPr>
          <w:rFonts w:ascii="黑体" w:hAnsi="黑体" w:eastAsia="黑体" w:cs="黑体"/>
          <w:spacing w:val="-1"/>
        </w:rPr>
        <w:t>妇联、区残联、竟成镇]</w:t>
      </w:r>
    </w:p>
    <w:p w14:paraId="2ECEBC51">
      <w:pPr>
        <w:pStyle w:val="2"/>
        <w:spacing w:before="6" w:line="327" w:lineRule="auto"/>
        <w:ind w:left="2" w:right="89" w:firstLine="636"/>
        <w:jc w:val="both"/>
      </w:pPr>
      <w:r>
        <w:rPr>
          <w:rFonts w:ascii="KaiTi_GB2312" w:hAnsi="KaiTi_GB2312" w:eastAsia="KaiTi_GB2312" w:cs="KaiTi_GB2312"/>
          <w:b/>
          <w:bCs/>
          <w:spacing w:val="4"/>
        </w:rPr>
        <w:t>（十四）加强和创新乡村治理。</w:t>
      </w:r>
      <w:r>
        <w:rPr>
          <w:spacing w:val="4"/>
        </w:rPr>
        <w:t>创新村民参与村庄公共事</w:t>
      </w:r>
      <w:r>
        <w:rPr>
          <w:rFonts w:hint="eastAsia"/>
          <w:spacing w:val="4"/>
          <w:lang w:eastAsia="zh-CN"/>
        </w:rPr>
        <w:t>务的</w:t>
      </w:r>
      <w:r>
        <w:rPr>
          <w:spacing w:val="6"/>
        </w:rPr>
        <w:t>方式，规范村民（代表）会议等制度，深化村级民主决策实践和</w:t>
      </w:r>
      <w:r>
        <w:rPr>
          <w:spacing w:val="-5"/>
        </w:rPr>
        <w:t>议事协商实践，加强村级议事协商示范点建设。实施村务公开“阳</w:t>
      </w:r>
      <w:r>
        <w:rPr>
          <w:spacing w:val="-15"/>
        </w:rPr>
        <w:t>光工程”，发挥村民监督作用，杜绝农村“微腐败”。巩固深化“法</w:t>
      </w:r>
      <w:r>
        <w:rPr>
          <w:spacing w:val="6"/>
        </w:rPr>
        <w:t>律明白人”培养工程，加强农村法治文化阵地建设，优化镇村基本公共法律服务资源配置。提高农业综合行政执法信息化制度化</w:t>
      </w:r>
    </w:p>
    <w:p w14:paraId="79E6FE75">
      <w:pPr>
        <w:spacing w:line="327" w:lineRule="auto"/>
        <w:sectPr>
          <w:footerReference r:id="rId12" w:type="default"/>
          <w:pgSz w:w="11906" w:h="16839"/>
          <w:pgMar w:top="1431" w:right="1367" w:bottom="1616" w:left="1595" w:header="0" w:footer="1253" w:gutter="0"/>
          <w:cols w:space="720" w:num="1"/>
        </w:sectPr>
      </w:pPr>
    </w:p>
    <w:p w14:paraId="06F45A9E">
      <w:pPr>
        <w:spacing w:line="439" w:lineRule="auto"/>
        <w:rPr>
          <w:rFonts w:ascii="Arial"/>
          <w:sz w:val="21"/>
        </w:rPr>
      </w:pPr>
    </w:p>
    <w:p w14:paraId="2D6A3976">
      <w:pPr>
        <w:pStyle w:val="2"/>
        <w:spacing w:before="100" w:line="328" w:lineRule="auto"/>
        <w:ind w:right="59" w:firstLine="13"/>
        <w:rPr>
          <w:rFonts w:ascii="黑体" w:hAnsi="黑体" w:eastAsia="黑体" w:cs="黑体"/>
        </w:rPr>
      </w:pPr>
      <w:r>
        <w:rPr>
          <w:spacing w:val="7"/>
        </w:rPr>
        <w:t>规范化水平。加强农村思想道德建设，深化道德模范选树宣传，</w:t>
      </w:r>
      <w:r>
        <w:rPr>
          <w:spacing w:val="6"/>
        </w:rPr>
        <w:t>完善帮扶礼遇制度。加强镇村调解平台和调解组织建设，推进综治中心实体化建设和农村网格化服务管理，扩大农村地区视频监控覆盖面。加大对农村非法宗教和境外渗透活动的打击力度，依法制止利用宗教干预农村公共事务。建立健全农村地区扫黑除恶常态化机制。加强区镇村应急管理和消防安全体系建设，做好对自然灾害、公共卫生、安全隐患等重大事件的风险评估、监测预警、应急处置。推进乡村治理试点示范，推广选树镇村治理成熟</w:t>
      </w:r>
      <w:r>
        <w:t>模式和先进典型。</w:t>
      </w:r>
      <w:r>
        <w:rPr>
          <w:rFonts w:ascii="黑体" w:hAnsi="黑体" w:eastAsia="黑体" w:cs="黑体"/>
        </w:rPr>
        <w:t>[责任单位：区委农办、区农业农村和水利</w:t>
      </w:r>
      <w:r>
        <w:rPr>
          <w:rFonts w:ascii="黑体" w:hAnsi="黑体" w:eastAsia="黑体" w:cs="黑体"/>
          <w:spacing w:val="-1"/>
        </w:rPr>
        <w:t>局、</w:t>
      </w:r>
      <w:r>
        <w:rPr>
          <w:rFonts w:ascii="黑体" w:hAnsi="黑体" w:eastAsia="黑体" w:cs="黑体"/>
          <w:spacing w:val="-5"/>
        </w:rPr>
        <w:t>区委宣传部、区委政法委、区公安分局、区民政局、区司法局、区</w:t>
      </w:r>
      <w:r>
        <w:rPr>
          <w:rFonts w:ascii="黑体" w:hAnsi="黑体" w:eastAsia="黑体" w:cs="黑体"/>
          <w:spacing w:val="-2"/>
        </w:rPr>
        <w:t>卫健委、区应急局、竟成镇]</w:t>
      </w:r>
    </w:p>
    <w:p w14:paraId="3AE77037">
      <w:pPr>
        <w:pStyle w:val="2"/>
        <w:spacing w:before="15" w:line="327" w:lineRule="auto"/>
        <w:ind w:left="1" w:firstLine="635"/>
        <w:jc w:val="both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3"/>
        </w:rPr>
        <w:t>（十五）加强新时代农村精神文明建设。</w:t>
      </w:r>
      <w:r>
        <w:rPr>
          <w:spacing w:val="3"/>
        </w:rPr>
        <w:t>深入开展习近平新</w:t>
      </w:r>
      <w:r>
        <w:rPr>
          <w:spacing w:val="6"/>
        </w:rPr>
        <w:t>时代</w:t>
      </w:r>
      <w:r>
        <w:rPr>
          <w:rFonts w:hint="eastAsia"/>
          <w:spacing w:val="6"/>
          <w:lang w:eastAsia="zh-CN"/>
        </w:rPr>
        <w:t>中国特色社会主义思想主题教育</w:t>
      </w:r>
      <w:r>
        <w:rPr>
          <w:spacing w:val="6"/>
        </w:rPr>
        <w:t>，弘扬和践行社会主义核心</w:t>
      </w:r>
      <w:r>
        <w:rPr>
          <w:spacing w:val="4"/>
        </w:rPr>
        <w:t>价值观，在全区镇村深入开展“听党话、感党恩、跟党走”宣讲</w:t>
      </w:r>
      <w:r>
        <w:rPr>
          <w:spacing w:val="6"/>
        </w:rPr>
        <w:t>活动。深化拓展新时代文明实践中心建设，推进党的基</w:t>
      </w:r>
      <w:r>
        <w:rPr>
          <w:spacing w:val="5"/>
        </w:rPr>
        <w:t>层阵地资</w:t>
      </w:r>
      <w:r>
        <w:rPr>
          <w:spacing w:val="6"/>
        </w:rPr>
        <w:t>源整合。统筹实施文化惠民工程，打造以乡村振兴为主题的文艺精品。开展群众性精神文明创评活动。健全志愿服务体系和激励</w:t>
      </w:r>
      <w:r>
        <w:rPr>
          <w:spacing w:val="-1"/>
        </w:rPr>
        <w:t>机制，开展好家风好家训宣传志愿服务活动。实施推进移风易俗、建设乡风文明行动，完善村规民约，发挥积分制的激励约束作用，</w:t>
      </w:r>
      <w:r>
        <w:rPr>
          <w:spacing w:val="6"/>
        </w:rPr>
        <w:t>革除高价彩礼、人情攀比、厚葬薄养、铺张浪费等陈规陋习。深化惠民绿色文明殡葬改革，启动乡镇殡仪服务站建设，</w:t>
      </w:r>
      <w:r>
        <w:rPr>
          <w:spacing w:val="5"/>
        </w:rPr>
        <w:t>提升改造</w:t>
      </w:r>
      <w:r>
        <w:rPr>
          <w:spacing w:val="9"/>
        </w:rPr>
        <w:t>农村公益性公墓、骨灰堂，完善基本殡葬服务免费项目。</w:t>
      </w:r>
      <w:r>
        <w:rPr>
          <w:rFonts w:ascii="黑体" w:hAnsi="黑体" w:eastAsia="黑体" w:cs="黑体"/>
          <w:spacing w:val="9"/>
        </w:rPr>
        <w:t>[责任</w:t>
      </w:r>
      <w:r>
        <w:rPr>
          <w:rFonts w:ascii="黑体" w:hAnsi="黑体" w:eastAsia="黑体" w:cs="黑体"/>
          <w:spacing w:val="-11"/>
        </w:rPr>
        <w:t>单位：区委宣传部、区委组织部、区委农办、区农</w:t>
      </w:r>
      <w:r>
        <w:rPr>
          <w:rFonts w:ascii="黑体" w:hAnsi="黑体" w:eastAsia="黑体" w:cs="黑体"/>
          <w:spacing w:val="-12"/>
        </w:rPr>
        <w:t>业农村和水利局、</w:t>
      </w:r>
      <w:r>
        <w:rPr>
          <w:rFonts w:ascii="黑体" w:hAnsi="黑体" w:eastAsia="黑体" w:cs="黑体"/>
          <w:spacing w:val="-2"/>
        </w:rPr>
        <w:t>区民政局、区文旅局、团区委、竟成镇]</w:t>
      </w:r>
    </w:p>
    <w:p w14:paraId="725FE348">
      <w:pPr>
        <w:spacing w:line="327" w:lineRule="auto"/>
        <w:rPr>
          <w:rFonts w:ascii="黑体" w:hAnsi="黑体" w:eastAsia="黑体" w:cs="黑体"/>
        </w:rPr>
        <w:sectPr>
          <w:footerReference r:id="rId13" w:type="default"/>
          <w:pgSz w:w="11906" w:h="16839"/>
          <w:pgMar w:top="1431" w:right="1344" w:bottom="1616" w:left="1597" w:header="0" w:footer="1253" w:gutter="0"/>
          <w:cols w:space="720" w:num="1"/>
        </w:sectPr>
      </w:pPr>
    </w:p>
    <w:p w14:paraId="0EB539FE">
      <w:pPr>
        <w:spacing w:line="446" w:lineRule="auto"/>
        <w:rPr>
          <w:rFonts w:ascii="Arial"/>
          <w:sz w:val="21"/>
        </w:rPr>
      </w:pPr>
    </w:p>
    <w:p w14:paraId="6B9D7EA4">
      <w:pPr>
        <w:spacing w:before="101" w:line="215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四、深化重点领域改革，增强农业农村发展活力</w:t>
      </w:r>
    </w:p>
    <w:p w14:paraId="7AC3EF56">
      <w:pPr>
        <w:pStyle w:val="2"/>
        <w:spacing w:before="179" w:line="321" w:lineRule="auto"/>
        <w:ind w:right="40" w:firstLine="636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（十六）深化农村土地制度改革。</w:t>
      </w:r>
      <w:r>
        <w:rPr>
          <w:spacing w:val="4"/>
        </w:rPr>
        <w:t>落实保持土地承包关系稳</w:t>
      </w:r>
      <w:r>
        <w:rPr>
          <w:spacing w:val="6"/>
        </w:rPr>
        <w:t>定并长久不变政策，有序开展第二轮土地承包到期后再延长三十</w:t>
      </w:r>
      <w:r>
        <w:rPr>
          <w:spacing w:val="-5"/>
        </w:rPr>
        <w:t>年试点。加强农村承包地确权登记成果运用，推进农村承包地“三</w:t>
      </w:r>
      <w:r>
        <w:rPr>
          <w:spacing w:val="6"/>
        </w:rPr>
        <w:t>权分置”，规范承包地经营权流转，扩大农村承包地经营权“地押云贷”试点。稳慎推进农村宅基地制度改革试点，探索宅基地所有权、资格权、使用权分置有效实现形式。建立健全宅基地管</w:t>
      </w:r>
      <w:r>
        <w:rPr>
          <w:spacing w:val="8"/>
        </w:rPr>
        <w:t>理机制和信息系统，落实乡镇政府宅基地审批和日常监管职责，</w:t>
      </w:r>
      <w:r>
        <w:rPr>
          <w:spacing w:val="17"/>
        </w:rPr>
        <w:t>探索设立村级宅基地协管员，分类规范解决宅基地违规违法问</w:t>
      </w:r>
      <w:r>
        <w:rPr>
          <w:spacing w:val="6"/>
        </w:rPr>
        <w:t>题。规范开展房地一体宅基地日常登记颁证工作。落实土地</w:t>
      </w:r>
      <w:r>
        <w:rPr>
          <w:spacing w:val="5"/>
        </w:rPr>
        <w:t>征收</w:t>
      </w:r>
      <w:r>
        <w:rPr>
          <w:spacing w:val="6"/>
        </w:rPr>
        <w:t>公共利益用地认定机制，缩小土地征收范围。健全城乡统一的建设用地市场，探索实施农村集体经营性建设用地入市制度。规范开展城乡建设用地增减挂钩，完善审批实施程序、节余指标</w:t>
      </w:r>
      <w:r>
        <w:rPr>
          <w:spacing w:val="5"/>
        </w:rPr>
        <w:t>调剂</w:t>
      </w:r>
      <w:r>
        <w:rPr>
          <w:spacing w:val="6"/>
        </w:rPr>
        <w:t>及收益分配机制。继续深化农村集体林权制度改革，统筹推进农</w:t>
      </w:r>
      <w:r>
        <w:rPr>
          <w:spacing w:val="1"/>
        </w:rPr>
        <w:t>村集体自然资源资产管理。</w:t>
      </w:r>
      <w:r>
        <w:rPr>
          <w:rFonts w:ascii="黑体" w:hAnsi="黑体" w:eastAsia="黑体" w:cs="黑体"/>
          <w:spacing w:val="1"/>
        </w:rPr>
        <w:t>[责任单位：区农业农村和水</w:t>
      </w:r>
      <w:r>
        <w:rPr>
          <w:rFonts w:ascii="黑体" w:hAnsi="黑体" w:eastAsia="黑体" w:cs="黑体"/>
        </w:rPr>
        <w:t>利局、区</w:t>
      </w:r>
      <w:r>
        <w:rPr>
          <w:rFonts w:ascii="黑体" w:hAnsi="黑体" w:eastAsia="黑体" w:cs="黑体"/>
          <w:spacing w:val="-2"/>
        </w:rPr>
        <w:t>财政局、区自然资源和规划分局、竟成镇]</w:t>
      </w:r>
    </w:p>
    <w:p w14:paraId="7C393CFD">
      <w:pPr>
        <w:pStyle w:val="2"/>
        <w:spacing w:before="173" w:line="314" w:lineRule="auto"/>
        <w:ind w:left="1" w:firstLine="635"/>
      </w:pPr>
      <w:r>
        <w:rPr>
          <w:rFonts w:ascii="KaiTi_GB2312" w:hAnsi="KaiTi_GB2312" w:eastAsia="KaiTi_GB2312" w:cs="KaiTi_GB2312"/>
          <w:b/>
          <w:bCs/>
          <w:spacing w:val="4"/>
        </w:rPr>
        <w:t>（十七）发展壮大新型农村集体经济。</w:t>
      </w:r>
      <w:r>
        <w:rPr>
          <w:spacing w:val="4"/>
        </w:rPr>
        <w:t>巩固农</w:t>
      </w:r>
      <w:r>
        <w:rPr>
          <w:spacing w:val="3"/>
        </w:rPr>
        <w:t>村集体产权制</w:t>
      </w:r>
      <w:r>
        <w:rPr>
          <w:spacing w:val="6"/>
        </w:rPr>
        <w:t>度改革成果，加强和规范农村资源管理，激活农村发展活力。健全村集体经济组织有效运行机制，强化村党组织在发展壮大新型农村集体经济中的领导地位，推行村党组织书记通过法定程序担任村级集体经济组织负责人。鼓励村集体经济组织或其领办的合作社，组织当地农村劳动力，承担或参与采取以工代赈</w:t>
      </w:r>
      <w:r>
        <w:rPr>
          <w:spacing w:val="5"/>
        </w:rPr>
        <w:t>方式实施</w:t>
      </w:r>
      <w:r>
        <w:rPr>
          <w:spacing w:val="6"/>
        </w:rPr>
        <w:t>的农业农村基础设施项目。严格落实征收土地留地安置政策，留地比例不低于征地面积的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%，作为村集体发</w:t>
      </w:r>
      <w:r>
        <w:rPr>
          <w:spacing w:val="5"/>
        </w:rPr>
        <w:t>展生产、创业创新、</w:t>
      </w:r>
    </w:p>
    <w:p w14:paraId="1501E26E">
      <w:pPr>
        <w:spacing w:line="314" w:lineRule="auto"/>
        <w:sectPr>
          <w:footerReference r:id="rId14" w:type="default"/>
          <w:pgSz w:w="11906" w:h="16839"/>
          <w:pgMar w:top="1431" w:right="1363" w:bottom="1616" w:left="1597" w:header="0" w:footer="1251" w:gutter="0"/>
          <w:cols w:space="720" w:num="1"/>
        </w:sectPr>
      </w:pPr>
    </w:p>
    <w:p w14:paraId="738F517F">
      <w:pPr>
        <w:spacing w:line="443" w:lineRule="auto"/>
        <w:rPr>
          <w:rFonts w:ascii="Arial"/>
          <w:sz w:val="21"/>
        </w:rPr>
      </w:pPr>
    </w:p>
    <w:p w14:paraId="427C229D">
      <w:pPr>
        <w:pStyle w:val="2"/>
        <w:spacing w:before="101" w:line="325" w:lineRule="auto"/>
        <w:ind w:left="5" w:right="73" w:firstLine="7"/>
        <w:jc w:val="both"/>
        <w:rPr>
          <w:rFonts w:ascii="黑体" w:hAnsi="黑体" w:eastAsia="黑体" w:cs="黑体"/>
        </w:rPr>
      </w:pPr>
      <w:r>
        <w:rPr>
          <w:spacing w:val="5"/>
        </w:rPr>
        <w:t>安置就业的建设用地。鼓励金融机构将村集体经济组织纳入授信</w:t>
      </w:r>
      <w:r>
        <w:rPr>
          <w:spacing w:val="6"/>
        </w:rPr>
        <w:t>范围，探索集体机动地、经营性建设用地、资产和股权等金融信贷服务试点。制定村集体经济组织管理人员报酬与村集</w:t>
      </w:r>
      <w:r>
        <w:rPr>
          <w:spacing w:val="5"/>
        </w:rPr>
        <w:t>体经济效</w:t>
      </w:r>
      <w:r>
        <w:rPr>
          <w:spacing w:val="6"/>
        </w:rPr>
        <w:t>益挂钩的指导意见，引导村集体经济组织制定规范的收</w:t>
      </w:r>
      <w:r>
        <w:rPr>
          <w:spacing w:val="5"/>
        </w:rPr>
        <w:t>益分配办</w:t>
      </w:r>
      <w:r>
        <w:rPr>
          <w:spacing w:val="13"/>
        </w:rPr>
        <w:t>法。力争到</w:t>
      </w:r>
      <w:r>
        <w:rPr>
          <w:rFonts w:ascii="Times New Roman" w:hAnsi="Times New Roman" w:eastAsia="Times New Roman" w:cs="Times New Roman"/>
          <w:spacing w:val="13"/>
        </w:rPr>
        <w:t>2025</w:t>
      </w:r>
      <w:r>
        <w:rPr>
          <w:spacing w:val="13"/>
        </w:rPr>
        <w:t>年所有行政村村集体经济年经营性收入至少达</w:t>
      </w:r>
      <w:r>
        <w:rPr>
          <w:spacing w:val="2"/>
        </w:rPr>
        <w:t>到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spacing w:val="2"/>
        </w:rPr>
        <w:t>万元以上，培育一批集体经济强村。</w:t>
      </w:r>
      <w:r>
        <w:rPr>
          <w:rFonts w:ascii="黑体" w:hAnsi="黑体" w:eastAsia="黑体" w:cs="黑体"/>
          <w:spacing w:val="2"/>
        </w:rPr>
        <w:t>[责任单位：区委组织</w:t>
      </w:r>
      <w:r>
        <w:rPr>
          <w:rFonts w:ascii="黑体" w:hAnsi="黑体" w:eastAsia="黑体" w:cs="黑体"/>
          <w:spacing w:val="-5"/>
        </w:rPr>
        <w:t>部、区委农办、区农业农村和水利局、区发改委、区财政局、区人</w:t>
      </w:r>
      <w:r>
        <w:rPr>
          <w:rFonts w:ascii="黑体" w:hAnsi="黑体" w:eastAsia="黑体" w:cs="黑体"/>
          <w:spacing w:val="-2"/>
        </w:rPr>
        <w:t>社局、区自然资源和规划分局、竟成镇]</w:t>
      </w:r>
    </w:p>
    <w:p w14:paraId="0457750A">
      <w:pPr>
        <w:pStyle w:val="2"/>
        <w:spacing w:before="28" w:line="328" w:lineRule="auto"/>
        <w:ind w:firstLine="637"/>
        <w:jc w:val="both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（十八）健全城乡融合发展机制。</w:t>
      </w:r>
      <w:r>
        <w:rPr>
          <w:spacing w:val="4"/>
        </w:rPr>
        <w:t>把区域作为城乡融合发展</w:t>
      </w:r>
      <w:r>
        <w:rPr>
          <w:spacing w:val="6"/>
        </w:rPr>
        <w:t>的重点，统筹区域产业、基础设施、公共服务、基本农田、生态保护、城镇开发、村落分布等空间布局，加快打通城乡要素平等交换、双向流动的制度性通道，缩小县域内城乡发展差距和居民生活水平差距。壮大区域经济，承接适宜产业转移，培育支柱产业，强化县城综合服务功能。推进扩权强镇，加强乡镇政府驻地基础设施和公共服务设施建设，发挥小城镇连接城市、服务乡村作用，把乡镇建设成为服务农民的区域中心。理顺区镇财政分配关系，合理划分区镇财政事权和支出责任，分类健全乡镇财政管理体制，加大对乡村两级转移支付力度。增加适应进城农民刚性需求的住房供给，推动在乡镇就业的农民工就地市民化。持续推</w:t>
      </w:r>
      <w:r>
        <w:rPr>
          <w:spacing w:val="9"/>
        </w:rPr>
        <w:t>进户籍制度改革，按照“分步走”原则全面放开城市落户限制，</w:t>
      </w:r>
      <w:r>
        <w:rPr>
          <w:spacing w:val="6"/>
        </w:rPr>
        <w:t>扩大居住证附加的基本公共服务和便利服务，保障进城落户农民土地承包权、宅基地使用权、集体收益分配权，支持引导农户依</w:t>
      </w:r>
      <w:r>
        <w:rPr>
          <w:spacing w:val="3"/>
        </w:rPr>
        <w:t>法依规自愿有偿转让。深化城乡融合发展探索试验。</w:t>
      </w:r>
      <w:r>
        <w:rPr>
          <w:rFonts w:ascii="黑体" w:hAnsi="黑体" w:eastAsia="黑体" w:cs="黑体"/>
          <w:spacing w:val="3"/>
        </w:rPr>
        <w:t>[责任单位：</w:t>
      </w:r>
      <w:r>
        <w:rPr>
          <w:rFonts w:ascii="黑体" w:hAnsi="黑体" w:eastAsia="黑体" w:cs="黑体"/>
          <w:spacing w:val="-4"/>
        </w:rPr>
        <w:t>区发改委、区委农办、区农业农村和水利局</w:t>
      </w:r>
      <w:r>
        <w:rPr>
          <w:rFonts w:ascii="黑体" w:hAnsi="黑体" w:eastAsia="黑体" w:cs="黑体"/>
          <w:spacing w:val="-5"/>
        </w:rPr>
        <w:t>、区公安分局、区财政</w:t>
      </w:r>
    </w:p>
    <w:p w14:paraId="58F94A3C">
      <w:pPr>
        <w:spacing w:line="328" w:lineRule="auto"/>
        <w:rPr>
          <w:rFonts w:ascii="黑体" w:hAnsi="黑体" w:eastAsia="黑体" w:cs="黑体"/>
        </w:rPr>
        <w:sectPr>
          <w:footerReference r:id="rId15" w:type="default"/>
          <w:pgSz w:w="11906" w:h="16839"/>
          <w:pgMar w:top="1431" w:right="1371" w:bottom="1616" w:left="1596" w:header="0" w:footer="1251" w:gutter="0"/>
          <w:cols w:space="720" w:num="1"/>
        </w:sectPr>
      </w:pPr>
    </w:p>
    <w:p w14:paraId="74FBD8CB">
      <w:pPr>
        <w:spacing w:line="447" w:lineRule="auto"/>
        <w:rPr>
          <w:rFonts w:ascii="Arial"/>
          <w:sz w:val="21"/>
        </w:rPr>
      </w:pPr>
    </w:p>
    <w:p w14:paraId="76F1D9E8">
      <w:pPr>
        <w:spacing w:before="101" w:line="223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局、区人社局、区住建局、竟成镇]</w:t>
      </w:r>
    </w:p>
    <w:p w14:paraId="121CD8A2">
      <w:pPr>
        <w:spacing w:before="174" w:line="215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五、强化要素保障，坚持农业农村优先发展</w:t>
      </w:r>
    </w:p>
    <w:p w14:paraId="181A61DD">
      <w:pPr>
        <w:pStyle w:val="2"/>
        <w:spacing w:before="179" w:line="328" w:lineRule="auto"/>
        <w:ind w:firstLine="642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（十九）优先保障“三农”投入。</w:t>
      </w:r>
      <w:r>
        <w:rPr>
          <w:spacing w:val="4"/>
        </w:rPr>
        <w:t>建立健全与全面推进乡村</w:t>
      </w:r>
      <w:r>
        <w:rPr>
          <w:spacing w:val="6"/>
        </w:rPr>
        <w:t>振兴任务相适应的财政投入稳定增长机制，财政资金更大力度向</w:t>
      </w:r>
      <w:r>
        <w:rPr>
          <w:spacing w:val="5"/>
        </w:rPr>
        <w:t>“三农”倾斜。制定落实提高土地出让收益用于农业农村比</w:t>
      </w:r>
      <w:r>
        <w:rPr>
          <w:spacing w:val="4"/>
        </w:rPr>
        <w:t>例的</w:t>
      </w:r>
      <w:r>
        <w:rPr>
          <w:spacing w:val="8"/>
        </w:rPr>
        <w:t>实施意见和考核办法，达到规定要求。加强涉农资金统筹整合。</w:t>
      </w:r>
      <w:r>
        <w:rPr>
          <w:spacing w:val="6"/>
        </w:rPr>
        <w:t>探索以市场化方式设立乡村振兴基金，支持发行乡村振兴类别专项债券。用好货币政策工具，引导金融机构加大对乡村振兴的金融投入。支持构建域内共享的涉农信用信息数据库，开展信用乡镇、信用村、信用户评选。发展农户小额信用贷款、农机具抵押贷款。推进农村普惠金融服务站建设，引导移动支付便民工程向镇村下沉。推动金融服务乡村振兴示范区建设。完善“财政惠农信贷通”工作机制，支持农业担保体系建设，提高政府性融资担保机构支小支农业务占比。扩大农业大灾保险、特色农产品政策性保险、特色农业价格（收入）保险试点。发挥农业再保险机制</w:t>
      </w:r>
      <w:r>
        <w:rPr>
          <w:spacing w:val="-1"/>
        </w:rPr>
        <w:t>作用。</w:t>
      </w:r>
      <w:r>
        <w:rPr>
          <w:rFonts w:ascii="黑体" w:hAnsi="黑体" w:eastAsia="黑体" w:cs="黑体"/>
          <w:spacing w:val="-1"/>
        </w:rPr>
        <w:t>[责任单位：区财政局、区委农办、区农业农村和水利局、区政府金融办、竟成镇]</w:t>
      </w:r>
    </w:p>
    <w:p w14:paraId="7E9E22A4">
      <w:pPr>
        <w:pStyle w:val="2"/>
        <w:spacing w:before="2" w:line="327" w:lineRule="auto"/>
        <w:ind w:left="2" w:right="60" w:firstLine="640"/>
        <w:jc w:val="both"/>
      </w:pPr>
      <w:r>
        <w:rPr>
          <w:rFonts w:ascii="KaiTi_GB2312" w:hAnsi="KaiTi_GB2312" w:eastAsia="KaiTi_GB2312" w:cs="KaiTi_GB2312"/>
          <w:b/>
          <w:bCs/>
          <w:spacing w:val="4"/>
        </w:rPr>
        <w:t>（二十）保障农业农村发展用地。</w:t>
      </w:r>
      <w:r>
        <w:rPr>
          <w:spacing w:val="4"/>
        </w:rPr>
        <w:t>积极对接市级国土空间总</w:t>
      </w:r>
      <w:r>
        <w:rPr>
          <w:spacing w:val="7"/>
        </w:rPr>
        <w:t>体规划</w:t>
      </w:r>
      <w:r>
        <w:rPr>
          <w:rFonts w:hint="eastAsia"/>
          <w:spacing w:val="7"/>
          <w:lang w:eastAsia="zh-CN"/>
        </w:rPr>
        <w:t>，给</w:t>
      </w:r>
      <w:r>
        <w:rPr>
          <w:spacing w:val="7"/>
        </w:rPr>
        <w:t>予辖区内预留不少于10%的建设用地规划指标，重点保</w:t>
      </w:r>
      <w:r>
        <w:rPr>
          <w:spacing w:val="-5"/>
        </w:rPr>
        <w:t>障乡村产业建设用地。完善盘活农村存量建设用地政策，建立“负</w:t>
      </w:r>
      <w:r>
        <w:rPr>
          <w:spacing w:val="2"/>
        </w:rPr>
        <w:t>面清单”，各地消化存量所得建设用地指标，安排不少于5%用于</w:t>
      </w:r>
      <w:r>
        <w:rPr>
          <w:spacing w:val="6"/>
        </w:rPr>
        <w:t>农村一二三产业融合发展。农村闲置建设用地拆旧复垦腾退出来的建设用地指标，优先保障农业农村发展用地需求。原址恢复林地用途的畜禽养殖场异地重建时，优先使用林地定额。根据乡村</w:t>
      </w:r>
    </w:p>
    <w:p w14:paraId="78727176">
      <w:pPr>
        <w:spacing w:line="327" w:lineRule="auto"/>
        <w:sectPr>
          <w:footerReference r:id="rId16" w:type="default"/>
          <w:pgSz w:w="11906" w:h="16839"/>
          <w:pgMar w:top="1431" w:right="1396" w:bottom="1616" w:left="1591" w:header="0" w:footer="1253" w:gutter="0"/>
          <w:cols w:space="720" w:num="1"/>
        </w:sectPr>
      </w:pPr>
    </w:p>
    <w:p w14:paraId="119E9310">
      <w:pPr>
        <w:spacing w:line="446" w:lineRule="auto"/>
        <w:rPr>
          <w:rFonts w:ascii="Arial"/>
          <w:sz w:val="21"/>
        </w:rPr>
      </w:pPr>
    </w:p>
    <w:p w14:paraId="0DCE43F8">
      <w:pPr>
        <w:pStyle w:val="2"/>
        <w:spacing w:before="100" w:line="328" w:lineRule="auto"/>
        <w:ind w:left="7" w:right="85"/>
        <w:jc w:val="both"/>
        <w:rPr>
          <w:rFonts w:ascii="黑体" w:hAnsi="黑体" w:eastAsia="黑体" w:cs="黑体"/>
        </w:rPr>
      </w:pPr>
      <w:r>
        <w:rPr>
          <w:spacing w:val="6"/>
        </w:rPr>
        <w:t>休闲观光等产业分散布局的实际需要，探索灵活多样的</w:t>
      </w:r>
      <w:r>
        <w:rPr>
          <w:spacing w:val="5"/>
        </w:rPr>
        <w:t>供地新机</w:t>
      </w:r>
      <w:r>
        <w:rPr>
          <w:spacing w:val="-10"/>
        </w:rPr>
        <w:t>制。规范设施农用地使用和管理，完善永久基本农田补划程序。</w:t>
      </w:r>
      <w:r>
        <w:rPr>
          <w:rFonts w:ascii="黑体" w:hAnsi="黑体" w:eastAsia="黑体" w:cs="黑体"/>
          <w:spacing w:val="-10"/>
        </w:rPr>
        <w:t>[责</w:t>
      </w:r>
      <w:r>
        <w:rPr>
          <w:rFonts w:ascii="黑体" w:hAnsi="黑体" w:eastAsia="黑体" w:cs="黑体"/>
          <w:spacing w:val="-2"/>
        </w:rPr>
        <w:t>任单位：区自然资源和规划分局、区农业农村和水利局、竟成镇]</w:t>
      </w:r>
    </w:p>
    <w:p w14:paraId="598706D7">
      <w:pPr>
        <w:pStyle w:val="2"/>
        <w:spacing w:before="12" w:line="327" w:lineRule="auto"/>
        <w:ind w:left="9" w:firstLine="630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（二十一）推动乡村人才振兴。</w:t>
      </w:r>
      <w:r>
        <w:rPr>
          <w:spacing w:val="4"/>
        </w:rPr>
        <w:t>将乡村人才振兴纳入党委人</w:t>
      </w:r>
      <w:r>
        <w:rPr>
          <w:spacing w:val="6"/>
        </w:rPr>
        <w:t>才工作总体部署，健全适合乡村特点的人才</w:t>
      </w:r>
      <w:r>
        <w:rPr>
          <w:spacing w:val="5"/>
        </w:rPr>
        <w:t>培养机制，强化人才</w:t>
      </w:r>
      <w:r>
        <w:rPr>
          <w:spacing w:val="6"/>
        </w:rPr>
        <w:t>服务乡村激励约束。开展乡村振兴全面培训，分级</w:t>
      </w:r>
      <w:r>
        <w:rPr>
          <w:spacing w:val="5"/>
        </w:rPr>
        <w:t>对区镇村三级</w:t>
      </w:r>
      <w:r>
        <w:rPr>
          <w:spacing w:val="17"/>
        </w:rPr>
        <w:t>党组织书记开展轮训。实施高素质农民培育计划和学历提升行</w:t>
      </w:r>
      <w:r>
        <w:rPr>
          <w:spacing w:val="-2"/>
        </w:rPr>
        <w:t>动。优化乡村创业环境，培育农村创业创新带头人，吸引大学生、</w:t>
      </w:r>
      <w:r>
        <w:rPr>
          <w:spacing w:val="6"/>
        </w:rPr>
        <w:t>退役军人、返乡创业人员、异地工作乡贤等</w:t>
      </w:r>
      <w:r>
        <w:rPr>
          <w:spacing w:val="5"/>
        </w:rPr>
        <w:t>各类人才在乡村振兴</w:t>
      </w:r>
      <w:r>
        <w:rPr>
          <w:spacing w:val="4"/>
        </w:rPr>
        <w:t>中建功立业。加强“三农”干部队伍建设，定期从区机关和企事</w:t>
      </w:r>
      <w:r>
        <w:rPr>
          <w:spacing w:val="6"/>
        </w:rPr>
        <w:t>业单位选派一批优秀干部到乡村振兴一线岗位任职</w:t>
      </w:r>
      <w:r>
        <w:rPr>
          <w:spacing w:val="5"/>
        </w:rPr>
        <w:t>挂职，选拔一</w:t>
      </w:r>
      <w:r>
        <w:rPr>
          <w:spacing w:val="-5"/>
        </w:rPr>
        <w:t>批优秀“三农”干部充实到地方各级党政领导班子。持续做</w:t>
      </w:r>
      <w:r>
        <w:rPr>
          <w:spacing w:val="-6"/>
        </w:rPr>
        <w:t>好“新</w:t>
      </w:r>
      <w:r>
        <w:rPr>
          <w:spacing w:val="9"/>
        </w:rPr>
        <w:t>时代赣鄱乡村好青年”选培工作，选育一批未来能在乡村治理、</w:t>
      </w:r>
      <w:r>
        <w:rPr>
          <w:spacing w:val="6"/>
        </w:rPr>
        <w:t>农民职业化、专业职业技能提升、带动乡村致富等</w:t>
      </w:r>
      <w:r>
        <w:rPr>
          <w:spacing w:val="5"/>
        </w:rPr>
        <w:t>方面发挥示范</w:t>
      </w:r>
      <w:r>
        <w:rPr>
          <w:spacing w:val="6"/>
        </w:rPr>
        <w:t>带头作用的青年骨干。加强对农村基层干部</w:t>
      </w:r>
      <w:r>
        <w:rPr>
          <w:spacing w:val="5"/>
        </w:rPr>
        <w:t>激励关怀，提高工资</w:t>
      </w:r>
      <w:r>
        <w:rPr>
          <w:spacing w:val="9"/>
        </w:rPr>
        <w:t>补助待遇，及时奖励乡村振兴领域担当作为干部。</w:t>
      </w:r>
      <w:r>
        <w:rPr>
          <w:rFonts w:ascii="黑体" w:hAnsi="黑体" w:eastAsia="黑体" w:cs="黑体"/>
          <w:spacing w:val="9"/>
        </w:rPr>
        <w:t>[责任单位：</w:t>
      </w:r>
      <w:r>
        <w:rPr>
          <w:rFonts w:ascii="黑体" w:hAnsi="黑体" w:eastAsia="黑体" w:cs="黑体"/>
          <w:spacing w:val="-5"/>
        </w:rPr>
        <w:t>区委组织部、区委农办、区农业农村和水利局、区教体局、区人社</w:t>
      </w:r>
      <w:r>
        <w:rPr>
          <w:rFonts w:ascii="黑体" w:hAnsi="黑体" w:eastAsia="黑体" w:cs="黑体"/>
          <w:spacing w:val="-2"/>
        </w:rPr>
        <w:t>局、区退役军人事务局、团区委、竟成镇]</w:t>
      </w:r>
    </w:p>
    <w:p w14:paraId="7BEA0DFE">
      <w:pPr>
        <w:spacing w:line="21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六、加强党对农村工作的领导，不断完善乡村振兴推进机制</w:t>
      </w:r>
    </w:p>
    <w:p w14:paraId="0BF2BB60">
      <w:pPr>
        <w:pStyle w:val="2"/>
        <w:spacing w:before="192" w:line="327" w:lineRule="auto"/>
        <w:ind w:right="95" w:firstLine="640"/>
      </w:pPr>
      <w:r>
        <w:rPr>
          <w:rFonts w:ascii="KaiTi_GB2312" w:hAnsi="KaiTi_GB2312" w:eastAsia="KaiTi_GB2312" w:cs="KaiTi_GB2312"/>
          <w:b/>
          <w:bCs/>
          <w:spacing w:val="4"/>
        </w:rPr>
        <w:t>（二十二）强化各级书记抓乡村振兴。</w:t>
      </w:r>
      <w:r>
        <w:rPr>
          <w:spacing w:val="4"/>
        </w:rPr>
        <w:t>深入贯</w:t>
      </w:r>
      <w:r>
        <w:rPr>
          <w:spacing w:val="3"/>
        </w:rPr>
        <w:t>彻落实《中国</w:t>
      </w:r>
      <w:r>
        <w:rPr>
          <w:spacing w:val="6"/>
        </w:rPr>
        <w:t>共产党农村工作条例》，健全党领导农村工作的组织体系、制度体系和工作机制。各级党委要定期研究农村工作，听取农村工作汇报，决策农村工作重大事项。发挥各级党委农村工作领导小组牵头抓总、统筹协调作用，成员单位出台重要涉农政策要征求党</w:t>
      </w:r>
    </w:p>
    <w:p w14:paraId="1867180F">
      <w:pPr>
        <w:spacing w:line="327" w:lineRule="auto"/>
        <w:sectPr>
          <w:footerReference r:id="rId17" w:type="default"/>
          <w:pgSz w:w="11906" w:h="16839"/>
          <w:pgMar w:top="1431" w:right="1361" w:bottom="1616" w:left="1593" w:header="0" w:footer="1251" w:gutter="0"/>
          <w:cols w:space="720" w:num="1"/>
        </w:sectPr>
      </w:pPr>
    </w:p>
    <w:p w14:paraId="137951B4">
      <w:pPr>
        <w:spacing w:line="441" w:lineRule="auto"/>
        <w:rPr>
          <w:rFonts w:ascii="Arial"/>
          <w:sz w:val="21"/>
        </w:rPr>
      </w:pPr>
    </w:p>
    <w:p w14:paraId="3B4EF394">
      <w:pPr>
        <w:pStyle w:val="2"/>
        <w:spacing w:before="101" w:line="328" w:lineRule="auto"/>
        <w:ind w:left="5" w:right="2" w:firstLine="7"/>
        <w:jc w:val="both"/>
        <w:rPr>
          <w:rFonts w:ascii="黑体" w:hAnsi="黑体" w:eastAsia="黑体" w:cs="黑体"/>
        </w:rPr>
      </w:pPr>
      <w:r>
        <w:rPr>
          <w:spacing w:val="5"/>
        </w:rPr>
        <w:t>委农村工作领导小组意见并进行备案。建立健全领导联系、部门</w:t>
      </w:r>
      <w:r>
        <w:rPr>
          <w:spacing w:val="6"/>
        </w:rPr>
        <w:t>和社会力量帮扶、干部挂点协同推进乡村振兴制度</w:t>
      </w:r>
      <w:r>
        <w:rPr>
          <w:spacing w:val="5"/>
        </w:rPr>
        <w:t>，县乡两级党</w:t>
      </w:r>
      <w:r>
        <w:rPr>
          <w:spacing w:val="6"/>
        </w:rPr>
        <w:t>委、人大、政府、政协领导班子成员和法检“两长</w:t>
      </w:r>
      <w:r>
        <w:rPr>
          <w:spacing w:val="5"/>
        </w:rPr>
        <w:t>”都要确定联</w:t>
      </w:r>
      <w:r>
        <w:rPr>
          <w:spacing w:val="4"/>
        </w:rPr>
        <w:t>系点。乡镇书记要把主要精力放在“三农”工作上，当好乡村振</w:t>
      </w:r>
      <w:r>
        <w:rPr>
          <w:spacing w:val="6"/>
        </w:rPr>
        <w:t>兴的“一线总指挥”。切实加强党委农村工作领导小组</w:t>
      </w:r>
      <w:r>
        <w:rPr>
          <w:spacing w:val="5"/>
        </w:rPr>
        <w:t>办公室机</w:t>
      </w:r>
      <w:r>
        <w:rPr>
          <w:spacing w:val="1"/>
        </w:rPr>
        <w:t>构设置和人员配备。</w:t>
      </w:r>
      <w:r>
        <w:rPr>
          <w:rFonts w:ascii="黑体" w:hAnsi="黑体" w:eastAsia="黑体" w:cs="黑体"/>
          <w:spacing w:val="1"/>
        </w:rPr>
        <w:t>[责任单位：区委农办、区</w:t>
      </w:r>
      <w:r>
        <w:rPr>
          <w:rFonts w:ascii="黑体" w:hAnsi="黑体" w:eastAsia="黑体" w:cs="黑体"/>
        </w:rPr>
        <w:t>委组织部、区委编</w:t>
      </w:r>
      <w:r>
        <w:rPr>
          <w:rFonts w:ascii="黑体" w:hAnsi="黑体" w:eastAsia="黑体" w:cs="黑体"/>
          <w:spacing w:val="-2"/>
        </w:rPr>
        <w:t>办、竟成镇]</w:t>
      </w:r>
    </w:p>
    <w:p w14:paraId="02722D0E">
      <w:pPr>
        <w:pStyle w:val="2"/>
        <w:spacing w:before="14" w:line="315" w:lineRule="auto"/>
        <w:ind w:left="2" w:firstLine="635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（二十三）完善乡村振兴推进机制。</w:t>
      </w:r>
      <w:r>
        <w:rPr>
          <w:spacing w:val="4"/>
        </w:rPr>
        <w:t>将脱贫攻坚工作中</w:t>
      </w:r>
      <w:r>
        <w:rPr>
          <w:spacing w:val="3"/>
        </w:rPr>
        <w:t>形成</w:t>
      </w:r>
      <w:r>
        <w:rPr>
          <w:spacing w:val="6"/>
        </w:rPr>
        <w:t>的组织推动、要素保障、政策支持、协作帮扶、考核督导等工作机制，根据实际需要运用到推进乡村振兴，建立健全乡</w:t>
      </w:r>
      <w:r>
        <w:rPr>
          <w:spacing w:val="5"/>
        </w:rPr>
        <w:t>村振兴工</w:t>
      </w:r>
      <w:r>
        <w:rPr>
          <w:spacing w:val="4"/>
        </w:rPr>
        <w:t>作体系。围绕“五大振兴”目标任务和要素保障的要求，设立由</w:t>
      </w:r>
      <w:r>
        <w:rPr>
          <w:spacing w:val="6"/>
        </w:rPr>
        <w:t>党委和政府相关领导同志负责的专项小组及相应的工作专班，研究出台政策，建立落实台账，压实工作责任，并定期向党委农村</w:t>
      </w:r>
      <w:r>
        <w:rPr>
          <w:spacing w:val="1"/>
        </w:rPr>
        <w:t>工作领导小组报告相关工作进展情况。</w:t>
      </w:r>
      <w:r>
        <w:rPr>
          <w:rFonts w:ascii="黑体" w:hAnsi="黑体" w:eastAsia="黑体" w:cs="黑体"/>
          <w:spacing w:val="1"/>
        </w:rPr>
        <w:t>[责任单位：区</w:t>
      </w:r>
      <w:r>
        <w:rPr>
          <w:rFonts w:ascii="黑体" w:hAnsi="黑体" w:eastAsia="黑体" w:cs="黑体"/>
        </w:rPr>
        <w:t>委农办、区</w:t>
      </w:r>
      <w:r>
        <w:rPr>
          <w:rFonts w:ascii="黑体" w:hAnsi="黑体" w:eastAsia="黑体" w:cs="黑体"/>
          <w:spacing w:val="-5"/>
        </w:rPr>
        <w:t>委组织部、区委宣传部、区文旅局、区财政局、区人社局、区自然</w:t>
      </w:r>
      <w:r>
        <w:rPr>
          <w:rFonts w:ascii="黑体" w:hAnsi="黑体" w:eastAsia="黑体" w:cs="黑体"/>
          <w:spacing w:val="-10"/>
        </w:rPr>
        <w:t>资源和规划分局、区农业农村和水利局、区生态环境局、竟成镇</w:t>
      </w:r>
      <w:r>
        <w:rPr>
          <w:rFonts w:ascii="黑体" w:hAnsi="黑体" w:eastAsia="黑体" w:cs="黑体"/>
          <w:spacing w:val="-11"/>
        </w:rPr>
        <w:t>等]</w:t>
      </w:r>
    </w:p>
    <w:p w14:paraId="7FCF6A92">
      <w:pPr>
        <w:pStyle w:val="2"/>
        <w:spacing w:before="175" w:line="314" w:lineRule="auto"/>
        <w:ind w:right="12" w:firstLine="637"/>
      </w:pPr>
      <w:r>
        <w:rPr>
          <w:rFonts w:ascii="KaiTi_GB2312" w:hAnsi="KaiTi_GB2312" w:eastAsia="KaiTi_GB2312" w:cs="KaiTi_GB2312"/>
          <w:b/>
          <w:bCs/>
          <w:spacing w:val="4"/>
        </w:rPr>
        <w:t>（二十四）加强农村基层党组织建设。</w:t>
      </w:r>
      <w:r>
        <w:rPr>
          <w:spacing w:val="4"/>
        </w:rPr>
        <w:t>推进农</w:t>
      </w:r>
      <w:r>
        <w:rPr>
          <w:spacing w:val="3"/>
        </w:rPr>
        <w:t>村基层党建标</w:t>
      </w:r>
      <w:r>
        <w:rPr>
          <w:spacing w:val="6"/>
        </w:rPr>
        <w:t>准化规范化信息化建设，持续整顿软弱涣散村党组织。推动农村基层党建融入农业农村重大任务，在优秀农村青年中大力发展党员，发挥基层党组织战斗堡垒作用和党员先锋模范作用。有序开展乡镇、村集中换届，选优配强乡镇领导班子、村“两委”成员特别是党组织书记。因地制宜依法推行村党组织书记和村委会主</w:t>
      </w:r>
      <w:r>
        <w:rPr>
          <w:spacing w:val="-5"/>
        </w:rPr>
        <w:t>任“一肩挑”，不搞“一刀切”。坚持和完善向重点乡村选派驻村</w:t>
      </w:r>
      <w:r>
        <w:rPr>
          <w:spacing w:val="6"/>
        </w:rPr>
        <w:t>第一书记和工作队制度。基层纪检监察组织要加强与村务监督委</w:t>
      </w:r>
    </w:p>
    <w:p w14:paraId="2AF04F36">
      <w:pPr>
        <w:spacing w:line="314" w:lineRule="auto"/>
        <w:sectPr>
          <w:footerReference r:id="rId18" w:type="default"/>
          <w:pgSz w:w="11906" w:h="16839"/>
          <w:pgMar w:top="1431" w:right="1444" w:bottom="1616" w:left="1596" w:header="0" w:footer="1253" w:gutter="0"/>
          <w:cols w:space="720" w:num="1"/>
        </w:sectPr>
      </w:pPr>
    </w:p>
    <w:p w14:paraId="6FD4F365">
      <w:pPr>
        <w:spacing w:line="448" w:lineRule="auto"/>
        <w:rPr>
          <w:rFonts w:ascii="Arial"/>
          <w:sz w:val="21"/>
        </w:rPr>
      </w:pPr>
    </w:p>
    <w:p w14:paraId="48C86C96">
      <w:pPr>
        <w:pStyle w:val="2"/>
        <w:spacing w:before="100" w:line="327" w:lineRule="auto"/>
        <w:ind w:left="12" w:right="92" w:firstLine="18"/>
        <w:rPr>
          <w:rFonts w:ascii="黑体" w:hAnsi="黑体" w:eastAsia="黑体" w:cs="黑体"/>
        </w:rPr>
      </w:pPr>
      <w:r>
        <w:t>员会的沟通协作、有效衔接。</w:t>
      </w:r>
      <w:r>
        <w:rPr>
          <w:rFonts w:ascii="黑体" w:hAnsi="黑体" w:eastAsia="黑体" w:cs="黑体"/>
        </w:rPr>
        <w:t>[责任单位：区委组织部、区纪</w:t>
      </w:r>
      <w:r>
        <w:rPr>
          <w:rFonts w:ascii="黑体" w:hAnsi="黑体" w:eastAsia="黑体" w:cs="黑体"/>
          <w:spacing w:val="-1"/>
        </w:rPr>
        <w:t>委区</w:t>
      </w:r>
      <w:r>
        <w:rPr>
          <w:rFonts w:ascii="黑体" w:hAnsi="黑体" w:eastAsia="黑体" w:cs="黑体"/>
          <w:spacing w:val="-2"/>
        </w:rPr>
        <w:t>监委、区民政局、区农业农村和水利局、竟成镇]</w:t>
      </w:r>
    </w:p>
    <w:p w14:paraId="6A8DE935">
      <w:pPr>
        <w:pStyle w:val="2"/>
        <w:spacing w:before="14" w:line="327" w:lineRule="auto"/>
        <w:ind w:firstLine="640"/>
        <w:jc w:val="both"/>
        <w:rPr>
          <w:rFonts w:ascii="黑体" w:hAnsi="黑体" w:eastAsia="黑体" w:cs="黑体"/>
        </w:rPr>
      </w:pPr>
      <w:r>
        <w:rPr>
          <w:rFonts w:ascii="KaiTi_GB2312" w:hAnsi="KaiTi_GB2312" w:eastAsia="KaiTi_GB2312" w:cs="KaiTi_GB2312"/>
          <w:b/>
          <w:bCs/>
          <w:spacing w:val="4"/>
        </w:rPr>
        <w:t>（二十五）强化乡村振兴考核评价。</w:t>
      </w:r>
      <w:r>
        <w:rPr>
          <w:spacing w:val="4"/>
        </w:rPr>
        <w:t>健全党政领导班子</w:t>
      </w:r>
      <w:r>
        <w:rPr>
          <w:spacing w:val="3"/>
        </w:rPr>
        <w:t>和领</w:t>
      </w:r>
      <w:r>
        <w:rPr>
          <w:spacing w:val="6"/>
        </w:rPr>
        <w:t>导干部推进乡村振兴战略实绩考核制度，将巩固拓展脱贫攻坚成果纳入乡村振兴考核，加强考核结果应用，注重提拔使用乡村振兴实绩突出的镇、村干部，对考核结果为“一般”等次的乡镇党委和政府主要负责同志进行约谈。建立客观反映乡村振兴进展的指标和统计体系，每年对乡村振兴战略规划实施情况和农业农村</w:t>
      </w:r>
      <w:r>
        <w:rPr>
          <w:spacing w:val="10"/>
        </w:rPr>
        <w:t>现代化建设情况进行评估评价。持续整治形式主义、官</w:t>
      </w:r>
      <w:r>
        <w:rPr>
          <w:spacing w:val="9"/>
        </w:rPr>
        <w:t>僚主义，</w:t>
      </w:r>
      <w:r>
        <w:rPr>
          <w:spacing w:val="-6"/>
        </w:rPr>
        <w:t>切实解决基层反映的“表海”“会海”泛滥、“打卡”“考核</w:t>
      </w:r>
      <w:r>
        <w:rPr>
          <w:spacing w:val="-7"/>
        </w:rPr>
        <w:t>”一</w:t>
      </w:r>
      <w:r>
        <w:rPr>
          <w:spacing w:val="-5"/>
        </w:rPr>
        <w:t>大堆的问题，减轻乡村不合理负担。强化乡村振兴督查，创新完善</w:t>
      </w:r>
      <w:r>
        <w:rPr>
          <w:spacing w:val="-12"/>
        </w:rPr>
        <w:t>督查方式。加强乡村振兴宣传，激发广大农民群众积极性、主动性、</w:t>
      </w:r>
      <w:r>
        <w:rPr>
          <w:spacing w:val="1"/>
        </w:rPr>
        <w:t>创造性，汇聚全社会之力共同推动乡村振兴。</w:t>
      </w:r>
      <w:r>
        <w:rPr>
          <w:rFonts w:ascii="黑体" w:hAnsi="黑体" w:eastAsia="黑体" w:cs="黑体"/>
          <w:spacing w:val="1"/>
        </w:rPr>
        <w:t>[责任单位：区</w:t>
      </w:r>
      <w:r>
        <w:rPr>
          <w:rFonts w:ascii="黑体" w:hAnsi="黑体" w:eastAsia="黑体" w:cs="黑体"/>
          <w:spacing w:val="-4"/>
        </w:rPr>
        <w:t>委农办、区农业农村和水利局、区纪委区监委、</w:t>
      </w:r>
      <w:r>
        <w:rPr>
          <w:rFonts w:ascii="黑体" w:hAnsi="黑体" w:eastAsia="黑体" w:cs="黑体"/>
          <w:spacing w:val="-5"/>
        </w:rPr>
        <w:t>区委组织部、区委</w:t>
      </w:r>
      <w:r>
        <w:rPr>
          <w:rFonts w:ascii="黑体" w:hAnsi="黑体" w:eastAsia="黑体" w:cs="黑体"/>
          <w:spacing w:val="-1"/>
        </w:rPr>
        <w:t>宣传部、区发改委、区统计局、区乡村振兴</w:t>
      </w:r>
      <w:r>
        <w:rPr>
          <w:rFonts w:ascii="黑体" w:hAnsi="黑体" w:eastAsia="黑体" w:cs="黑体"/>
          <w:spacing w:val="-2"/>
        </w:rPr>
        <w:t>局、竟成镇]</w:t>
      </w:r>
    </w:p>
    <w:p w14:paraId="28A0D97D">
      <w:pPr>
        <w:spacing w:before="2"/>
      </w:pPr>
    </w:p>
    <w:p w14:paraId="61457577">
      <w:pPr>
        <w:spacing w:before="2"/>
      </w:pPr>
    </w:p>
    <w:p w14:paraId="1416B1E4">
      <w:pPr>
        <w:spacing w:before="2"/>
      </w:pPr>
    </w:p>
    <w:p w14:paraId="175A7DDC">
      <w:pPr>
        <w:spacing w:before="2"/>
      </w:pPr>
    </w:p>
    <w:p w14:paraId="29221E17">
      <w:pPr>
        <w:spacing w:before="2"/>
      </w:pPr>
    </w:p>
    <w:p w14:paraId="3689ADD6">
      <w:pPr>
        <w:spacing w:before="2"/>
      </w:pPr>
    </w:p>
    <w:p w14:paraId="4BDD0DCB">
      <w:pPr>
        <w:spacing w:before="2"/>
      </w:pPr>
      <w:bookmarkStart w:id="0" w:name="_GoBack"/>
      <w:bookmarkEnd w:id="0"/>
    </w:p>
    <w:p w14:paraId="7A1F9194">
      <w:pPr>
        <w:spacing w:before="2"/>
      </w:pPr>
    </w:p>
    <w:p w14:paraId="25F89D8D">
      <w:pPr>
        <w:spacing w:before="2"/>
      </w:pPr>
    </w:p>
    <w:p w14:paraId="313ADE09">
      <w:pPr>
        <w:spacing w:before="2"/>
      </w:pPr>
    </w:p>
    <w:p w14:paraId="5246C6CC">
      <w:pPr>
        <w:spacing w:before="2"/>
      </w:pPr>
    </w:p>
    <w:p w14:paraId="134143FF">
      <w:pPr>
        <w:spacing w:before="2"/>
      </w:pPr>
    </w:p>
    <w:p w14:paraId="0547D1BC">
      <w:pPr>
        <w:spacing w:before="1"/>
      </w:pPr>
    </w:p>
    <w:p w14:paraId="062D1957">
      <w:pPr>
        <w:spacing w:before="1"/>
      </w:pPr>
    </w:p>
    <w:p w14:paraId="376BA042">
      <w:pPr>
        <w:spacing w:before="1"/>
      </w:pPr>
    </w:p>
    <w:p w14:paraId="20D6EE47">
      <w:pPr>
        <w:spacing w:before="1"/>
      </w:pPr>
    </w:p>
    <w:p w14:paraId="1C5E3509">
      <w:pPr>
        <w:spacing w:before="1"/>
      </w:pPr>
    </w:p>
    <w:tbl>
      <w:tblPr>
        <w:tblStyle w:val="5"/>
        <w:tblW w:w="8715" w:type="dxa"/>
        <w:tblInd w:w="9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9"/>
        <w:gridCol w:w="4516"/>
      </w:tblGrid>
      <w:tr w14:paraId="310EF4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19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64A5B23">
            <w:pPr>
              <w:spacing w:before="154" w:line="214" w:lineRule="auto"/>
              <w:ind w:left="2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中共珠山区委办公室</w:t>
            </w:r>
          </w:p>
        </w:tc>
        <w:tc>
          <w:tcPr>
            <w:tcW w:w="451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025B224">
            <w:pPr>
              <w:spacing w:before="153" w:line="215" w:lineRule="auto"/>
              <w:ind w:left="161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2021年10月25日印发</w:t>
            </w:r>
          </w:p>
        </w:tc>
      </w:tr>
    </w:tbl>
    <w:p w14:paraId="098E215D">
      <w:pPr>
        <w:rPr>
          <w:rFonts w:ascii="Arial"/>
          <w:sz w:val="21"/>
        </w:rPr>
      </w:pPr>
    </w:p>
    <w:sectPr>
      <w:footerReference r:id="rId19" w:type="default"/>
      <w:pgSz w:w="11906" w:h="16839"/>
      <w:pgMar w:top="1431" w:right="1354" w:bottom="1616" w:left="1593" w:header="0" w:footer="12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D00A9">
    <w:pPr>
      <w:spacing w:line="234" w:lineRule="auto"/>
      <w:ind w:left="76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DBD5F">
    <w:pPr>
      <w:spacing w:line="234" w:lineRule="auto"/>
      <w:ind w:left="75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8359">
    <w:pPr>
      <w:spacing w:line="234" w:lineRule="auto"/>
      <w:ind w:left="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F261">
    <w:pPr>
      <w:spacing w:before="1" w:line="232" w:lineRule="auto"/>
      <w:ind w:left="75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F72CB">
    <w:pPr>
      <w:spacing w:line="234" w:lineRule="auto"/>
      <w:ind w:left="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F2461">
    <w:pPr>
      <w:spacing w:before="1" w:line="232" w:lineRule="auto"/>
      <w:ind w:left="75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—15—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CC24">
    <w:pPr>
      <w:spacing w:before="1" w:line="232" w:lineRule="auto"/>
      <w:ind w:left="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B234B">
    <w:pPr>
      <w:spacing w:before="1" w:line="232" w:lineRule="auto"/>
      <w:ind w:left="76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5F05C">
    <w:pPr>
      <w:spacing w:line="234" w:lineRule="auto"/>
      <w:ind w:left="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F937">
    <w:pPr>
      <w:spacing w:before="1" w:line="232" w:lineRule="auto"/>
      <w:ind w:left="76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6BD62">
    <w:pPr>
      <w:spacing w:before="1" w:line="232" w:lineRule="auto"/>
      <w:ind w:left="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DE12">
    <w:pPr>
      <w:spacing w:before="1" w:line="232" w:lineRule="auto"/>
      <w:ind w:left="7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0A377">
    <w:pPr>
      <w:spacing w:before="1" w:line="232" w:lineRule="auto"/>
      <w:ind w:left="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4D0AF">
    <w:pPr>
      <w:spacing w:before="1" w:line="232" w:lineRule="auto"/>
      <w:ind w:left="76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2CC16">
    <w:pPr>
      <w:spacing w:before="1" w:line="232" w:lineRule="auto"/>
      <w:ind w:left="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E15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5750</Words>
  <Characters>5809</Characters>
  <TotalTime>6</TotalTime>
  <ScaleCrop>false</ScaleCrop>
  <LinksUpToDate>false</LinksUpToDate>
  <CharactersWithSpaces>6062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2021-10-28T09:29:00Z</dcterms:created>
  <dc:creator>user</dc:creator>
  <cp:lastModifiedBy>WPS_1528625045</cp:lastModifiedBy>
  <dcterms:modified xsi:type="dcterms:W3CDTF">2025-03-20T08:43:12Z</dcterms:modified>
  <dc:title>中共景德镇市委  景德镇市人民政府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2025-03-20T16:36:24Z</vt:filetime>
  </property>
  <property fmtid="{D5CDD505-2E9C-101B-9397-08002B2CF9AE}" pid="4" name="KSOTemplateDocerSaveRecord">
    <vt:lpwstr>eyJoZGlkIjoiNDJjYzFmMzU4NmE4NjM3NTQ2ZmVlZTVmMDQ4YTE1Y2MiLCJ1c2VySWQiOiIzNzczOTM4MzgifQ==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05A9566F96F44F41B7FFEB5FCEC08BB8_12</vt:lpwstr>
  </property>
</Properties>
</file>