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6"/>
          <w:szCs w:val="36"/>
        </w:rPr>
      </w:pPr>
      <w:r>
        <w:rPr>
          <w:rFonts w:hint="eastAsia" w:ascii="黑体" w:hAnsi="黑体" w:eastAsia="黑体" w:cs="黑体"/>
          <w:b/>
          <w:bCs/>
          <w:sz w:val="36"/>
          <w:szCs w:val="36"/>
        </w:rPr>
        <w:t>珠山区新厂街道</w:t>
      </w:r>
    </w:p>
    <w:p>
      <w:pPr>
        <w:spacing w:line="860" w:lineRule="exact"/>
        <w:ind w:firstLine="321" w:firstLineChars="100"/>
        <w:jc w:val="center"/>
        <w:rPr>
          <w:rFonts w:hint="eastAsia" w:ascii="黑体" w:hAnsi="黑体" w:eastAsia="黑体" w:cs="黑体"/>
          <w:b/>
          <w:bCs/>
          <w:sz w:val="36"/>
          <w:szCs w:val="36"/>
        </w:rPr>
      </w:pPr>
      <w:r>
        <w:rPr>
          <w:rFonts w:ascii="黑体" w:hAnsi="黑体" w:eastAsia="黑体" w:cs="黑体"/>
          <w:b/>
          <w:bCs/>
          <w:sz w:val="36"/>
          <w:szCs w:val="36"/>
        </w:rPr>
        <w:t>2</w:t>
      </w:r>
      <w:r>
        <w:rPr>
          <w:rFonts w:hint="eastAsia" w:ascii="黑体" w:hAnsi="黑体" w:eastAsia="黑体" w:cs="黑体"/>
          <w:b/>
          <w:bCs/>
          <w:sz w:val="36"/>
          <w:szCs w:val="36"/>
        </w:rPr>
        <w:t>01</w:t>
      </w:r>
      <w:r>
        <w:rPr>
          <w:rFonts w:hint="eastAsia" w:ascii="黑体" w:hAnsi="黑体" w:eastAsia="黑体" w:cs="黑体"/>
          <w:b/>
          <w:bCs/>
          <w:sz w:val="36"/>
          <w:szCs w:val="36"/>
          <w:lang w:val="en-US" w:eastAsia="zh-CN"/>
        </w:rPr>
        <w:t>9</w:t>
      </w:r>
      <w:r>
        <w:rPr>
          <w:rFonts w:hint="eastAsia" w:ascii="黑体" w:hAnsi="黑体" w:eastAsia="黑体" w:cs="黑体"/>
          <w:b/>
          <w:bCs/>
          <w:sz w:val="36"/>
          <w:szCs w:val="36"/>
        </w:rPr>
        <w:t>年部门预算说明</w:t>
      </w:r>
      <w:r>
        <w:rPr>
          <w:rFonts w:hint="eastAsia" w:ascii="黑体" w:hAnsi="黑体" w:eastAsia="黑体" w:cs="黑体"/>
          <w:b/>
          <w:bCs/>
          <w:sz w:val="36"/>
          <w:szCs w:val="36"/>
          <w:lang w:eastAsia="zh-CN"/>
        </w:rPr>
        <w:t>和</w:t>
      </w:r>
      <w:r>
        <w:rPr>
          <w:rFonts w:hint="eastAsia" w:ascii="黑体" w:hAnsi="黑体" w:eastAsia="黑体" w:cs="黑体"/>
          <w:b/>
          <w:bCs/>
          <w:sz w:val="36"/>
          <w:szCs w:val="36"/>
        </w:rPr>
        <w:t>预算公开表</w:t>
      </w:r>
    </w:p>
    <w:p>
      <w:pPr>
        <w:spacing w:before="240"/>
        <w:jc w:val="center"/>
        <w:rPr>
          <w:rFonts w:hint="eastAsia" w:ascii="仿宋_GB2312" w:hAnsi="仿宋" w:eastAsia="仿宋_GB2312" w:cs="仿宋_GB2312"/>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珠山区新厂街道</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珠山区新厂街道</w:t>
      </w:r>
      <w:r>
        <w:rPr>
          <w:rFonts w:hint="eastAsia" w:ascii="黑体" w:hAnsi="宋体" w:eastAsia="黑体" w:cs="黑体"/>
          <w:sz w:val="32"/>
          <w:szCs w:val="32"/>
        </w:rPr>
        <w:t>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w:t>
      </w:r>
    </w:p>
    <w:p>
      <w:pPr>
        <w:ind w:firstLine="960" w:firstLineChars="3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w:t>
      </w:r>
    </w:p>
    <w:p>
      <w:pPr>
        <w:ind w:firstLine="960" w:firstLineChars="3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sz w:val="32"/>
          <w:szCs w:val="32"/>
          <w:lang w:eastAsia="zh-CN"/>
        </w:rPr>
        <w:t>三、</w:t>
      </w: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rPr>
        <w:t>政府采购预算情况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eastAsia="zh-CN"/>
        </w:rPr>
        <w:t>珠山区新厂街</w:t>
      </w:r>
      <w:r>
        <w:rPr>
          <w:rFonts w:hint="eastAsia" w:ascii="黑体" w:hAnsi="宋体" w:eastAsia="黑体" w:cs="黑体"/>
          <w:sz w:val="32"/>
          <w:szCs w:val="32"/>
          <w:lang w:val="en-US" w:eastAsia="zh-CN"/>
        </w:rPr>
        <w:t>道</w:t>
      </w:r>
      <w:r>
        <w:rPr>
          <w:rFonts w:hint="eastAsia" w:ascii="黑体" w:hAnsi="宋体" w:eastAsia="黑体" w:cs="黑体"/>
          <w:sz w:val="32"/>
          <w:szCs w:val="32"/>
        </w:rPr>
        <w:t>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numPr>
          <w:ilvl w:val="0"/>
          <w:numId w:val="1"/>
        </w:num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支出预算总表</w:t>
      </w:r>
    </w:p>
    <w:p>
      <w:pPr>
        <w:numPr>
          <w:ilvl w:val="0"/>
          <w:numId w:val="0"/>
        </w:numPr>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sz w:val="32"/>
          <w:szCs w:val="32"/>
        </w:rPr>
        <w:t>三、收入预算总表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四、支出预算表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五、支出预算分科目明细表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六、基本支出预算表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九、</w:t>
      </w:r>
      <w:r>
        <w:rPr>
          <w:rFonts w:hint="eastAsia" w:ascii="仿宋_GB2312" w:hAnsi="宋体" w:eastAsia="仿宋_GB2312" w:cs="仿宋_GB2312"/>
          <w:sz w:val="32"/>
          <w:szCs w:val="32"/>
        </w:rPr>
        <w:t>基本支出——商品和服务支出预算表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“三公经费”支出预算表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十一、</w:t>
      </w:r>
      <w:r>
        <w:rPr>
          <w:rFonts w:hint="eastAsia" w:ascii="仿宋_GB2312" w:hAnsi="宋体" w:eastAsia="仿宋_GB2312" w:cs="仿宋_GB2312"/>
          <w:sz w:val="32"/>
          <w:szCs w:val="32"/>
        </w:rPr>
        <w:t>“财政拨款支出预算分科目明细表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十二、</w:t>
      </w:r>
      <w:r>
        <w:rPr>
          <w:rFonts w:hint="eastAsia" w:ascii="仿宋_GB2312" w:hAnsi="宋体" w:eastAsia="仿宋_GB2312" w:cs="仿宋_GB2312"/>
          <w:sz w:val="32"/>
          <w:szCs w:val="32"/>
        </w:rPr>
        <w:t>财政拨款支出预算表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十三，</w:t>
      </w:r>
      <w:r>
        <w:rPr>
          <w:rFonts w:hint="eastAsia" w:ascii="仿宋_GB2312" w:hAnsi="宋体" w:eastAsia="仿宋_GB2312" w:cs="仿宋_GB2312"/>
          <w:sz w:val="32"/>
          <w:szCs w:val="32"/>
        </w:rPr>
        <w:t>经费拨款支出预算表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十四</w:t>
      </w:r>
      <w:r>
        <w:rPr>
          <w:rFonts w:hint="eastAsia" w:ascii="仿宋_GB2312" w:hAnsi="宋体" w:eastAsia="仿宋_GB2312" w:cs="仿宋_GB2312"/>
          <w:sz w:val="32"/>
          <w:szCs w:val="32"/>
        </w:rPr>
        <w:t>经费拨款支出预算分科目明细表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十五、</w:t>
      </w:r>
      <w:r>
        <w:rPr>
          <w:rFonts w:hint="eastAsia" w:ascii="仿宋_GB2312" w:hAnsi="宋体" w:eastAsia="仿宋_GB2312" w:cs="仿宋_GB2312"/>
          <w:sz w:val="32"/>
          <w:szCs w:val="32"/>
        </w:rPr>
        <w:t>经费拨款基本支出</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十六、</w:t>
      </w:r>
      <w:r>
        <w:rPr>
          <w:rFonts w:hint="eastAsia" w:ascii="仿宋_GB2312" w:hAnsi="宋体" w:eastAsia="仿宋_GB2312" w:cs="仿宋_GB2312"/>
          <w:sz w:val="32"/>
          <w:szCs w:val="32"/>
        </w:rPr>
        <w:t>非税收入计划表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十七、</w:t>
      </w:r>
      <w:r>
        <w:rPr>
          <w:rFonts w:hint="eastAsia" w:ascii="仿宋_GB2312" w:hAnsi="宋体" w:eastAsia="仿宋_GB2312" w:cs="仿宋_GB2312"/>
          <w:sz w:val="32"/>
          <w:szCs w:val="32"/>
        </w:rPr>
        <w:t>政府预算支出经济分类情况表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十八、</w:t>
      </w:r>
      <w:r>
        <w:rPr>
          <w:rFonts w:hint="eastAsia" w:ascii="仿宋_GB2312" w:hAnsi="宋体" w:eastAsia="仿宋_GB2312" w:cs="仿宋_GB2312"/>
          <w:sz w:val="32"/>
          <w:szCs w:val="32"/>
        </w:rPr>
        <w:t>基本支出预算表(政府预算支出经济分类)</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十九、</w:t>
      </w:r>
      <w:r>
        <w:rPr>
          <w:rFonts w:hint="eastAsia" w:ascii="仿宋_GB2312" w:hAnsi="宋体" w:eastAsia="仿宋_GB2312" w:cs="仿宋_GB2312"/>
          <w:sz w:val="32"/>
          <w:szCs w:val="32"/>
        </w:rPr>
        <w:t>政府采购-----分散采购预算表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二十、</w:t>
      </w:r>
      <w:r>
        <w:rPr>
          <w:rFonts w:hint="eastAsia" w:ascii="仿宋_GB2312" w:hAnsi="宋体" w:eastAsia="仿宋_GB2312" w:cs="仿宋_GB2312"/>
          <w:sz w:val="32"/>
          <w:szCs w:val="32"/>
        </w:rPr>
        <w:t>人员情况表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center"/>
        <w:rPr>
          <w:rFonts w:ascii="黑体" w:hAnsi="黑体" w:eastAsia="黑体" w:cs="黑体"/>
          <w:b/>
          <w:bCs/>
          <w:sz w:val="36"/>
          <w:szCs w:val="36"/>
        </w:rPr>
      </w:pPr>
    </w:p>
    <w:p/>
    <w:p>
      <w:pPr>
        <w:spacing w:line="660" w:lineRule="exact"/>
        <w:ind w:firstLine="549" w:firstLineChars="196"/>
        <w:rPr>
          <w:rFonts w:hint="eastAsia" w:ascii="仿宋_GB2312" w:eastAsia="仿宋_GB2312"/>
          <w:b/>
          <w:sz w:val="28"/>
          <w:szCs w:val="28"/>
          <w:lang w:eastAsia="zh-CN"/>
        </w:rPr>
      </w:pPr>
    </w:p>
    <w:p>
      <w:pPr>
        <w:spacing w:line="660" w:lineRule="exact"/>
        <w:ind w:firstLine="549" w:firstLineChars="196"/>
        <w:rPr>
          <w:rFonts w:hint="eastAsia" w:ascii="仿宋_GB2312" w:eastAsia="仿宋_GB2312"/>
          <w:b/>
          <w:sz w:val="28"/>
          <w:szCs w:val="28"/>
          <w:lang w:eastAsia="zh-CN"/>
        </w:rPr>
      </w:pPr>
    </w:p>
    <w:p>
      <w:pPr>
        <w:spacing w:line="660" w:lineRule="exact"/>
        <w:ind w:firstLine="549" w:firstLineChars="196"/>
        <w:rPr>
          <w:rFonts w:hint="eastAsia" w:ascii="仿宋_GB2312" w:eastAsia="仿宋_GB2312"/>
          <w:b/>
          <w:sz w:val="28"/>
          <w:szCs w:val="28"/>
          <w:lang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spacing w:line="660" w:lineRule="exact"/>
        <w:rPr>
          <w:rFonts w:hint="eastAsia" w:ascii="仿宋_GB2312" w:eastAsia="仿宋_GB2312"/>
          <w:b/>
          <w:sz w:val="28"/>
          <w:szCs w:val="28"/>
          <w:lang w:val="en-US" w:eastAsia="zh-CN"/>
        </w:rPr>
      </w:pPr>
    </w:p>
    <w:p>
      <w:pPr>
        <w:ind w:firstLine="640" w:firstLineChars="200"/>
        <w:rPr>
          <w:rFonts w:ascii="黑体" w:eastAsia="黑体" w:cs="Times New Roman"/>
          <w:sz w:val="32"/>
          <w:szCs w:val="32"/>
        </w:rPr>
      </w:pPr>
      <w:r>
        <w:rPr>
          <w:rFonts w:hint="eastAsia" w:ascii="黑体" w:hAnsi="宋体" w:eastAsia="黑体" w:cs="黑体"/>
          <w:sz w:val="32"/>
          <w:szCs w:val="32"/>
          <w:lang w:val="en-US" w:eastAsia="zh-CN"/>
        </w:rPr>
        <w:t xml:space="preserve">      </w:t>
      </w:r>
      <w:r>
        <w:rPr>
          <w:rFonts w:hint="eastAsia" w:ascii="黑体" w:hAnsi="宋体" w:eastAsia="黑体" w:cs="黑体"/>
          <w:b/>
          <w:bCs/>
          <w:sz w:val="32"/>
          <w:szCs w:val="32"/>
          <w:lang w:val="en-US" w:eastAsia="zh-CN"/>
        </w:rPr>
        <w:t xml:space="preserve"> </w:t>
      </w:r>
      <w:r>
        <w:rPr>
          <w:rFonts w:hint="eastAsia" w:ascii="仿宋_GB2312" w:eastAsia="仿宋_GB2312"/>
          <w:b/>
          <w:bCs/>
          <w:sz w:val="28"/>
          <w:szCs w:val="28"/>
          <w:lang w:eastAsia="zh-CN"/>
        </w:rPr>
        <w:t>第一部分</w:t>
      </w:r>
      <w:r>
        <w:rPr>
          <w:rFonts w:hint="eastAsia" w:ascii="黑体" w:hAnsi="宋体" w:eastAsia="黑体" w:cs="黑体"/>
          <w:b/>
          <w:bCs/>
          <w:sz w:val="32"/>
          <w:szCs w:val="32"/>
          <w:lang w:val="en-US" w:eastAsia="zh-CN"/>
        </w:rPr>
        <w:t xml:space="preserve"> </w:t>
      </w:r>
      <w:r>
        <w:rPr>
          <w:rFonts w:hint="eastAsia" w:ascii="黑体" w:hAnsi="宋体" w:eastAsia="黑体" w:cs="黑体"/>
          <w:b/>
          <w:bCs/>
          <w:sz w:val="32"/>
          <w:szCs w:val="32"/>
        </w:rPr>
        <w:t>景德镇</w:t>
      </w:r>
      <w:r>
        <w:rPr>
          <w:rFonts w:hint="eastAsia" w:ascii="黑体" w:hAnsi="宋体" w:eastAsia="黑体" w:cs="黑体"/>
          <w:b/>
          <w:bCs/>
          <w:sz w:val="32"/>
          <w:szCs w:val="32"/>
          <w:lang w:eastAsia="zh-CN"/>
        </w:rPr>
        <w:t>珠山区新厂街道</w:t>
      </w:r>
      <w:r>
        <w:rPr>
          <w:rFonts w:hint="eastAsia" w:ascii="黑体" w:hAnsi="宋体" w:eastAsia="黑体" w:cs="黑体"/>
          <w:b/>
          <w:bCs/>
          <w:sz w:val="32"/>
          <w:szCs w:val="32"/>
        </w:rPr>
        <w:t>概况</w:t>
      </w:r>
    </w:p>
    <w:p>
      <w:pPr>
        <w:spacing w:line="660" w:lineRule="exact"/>
        <w:jc w:val="left"/>
        <w:rPr>
          <w:rFonts w:ascii="仿宋_GB2312" w:eastAsia="仿宋_GB2312"/>
          <w:b/>
          <w:sz w:val="28"/>
          <w:szCs w:val="28"/>
        </w:rPr>
      </w:pPr>
      <w:r>
        <w:rPr>
          <w:rFonts w:hint="eastAsia" w:ascii="仿宋_GB2312" w:eastAsia="仿宋_GB2312"/>
          <w:b/>
          <w:sz w:val="28"/>
          <w:szCs w:val="28"/>
          <w:lang w:val="en-US" w:eastAsia="zh-CN"/>
        </w:rPr>
        <w:t xml:space="preserve">    </w:t>
      </w:r>
      <w:r>
        <w:rPr>
          <w:rFonts w:hint="eastAsia" w:ascii="仿宋_GB2312" w:eastAsia="仿宋_GB2312"/>
          <w:b/>
          <w:sz w:val="28"/>
          <w:szCs w:val="28"/>
          <w:lang w:eastAsia="zh-CN"/>
        </w:rPr>
        <w:t>一、</w:t>
      </w:r>
      <w:r>
        <w:rPr>
          <w:rFonts w:hint="eastAsia" w:ascii="仿宋_GB2312" w:eastAsia="仿宋_GB2312"/>
          <w:b/>
          <w:sz w:val="28"/>
          <w:szCs w:val="28"/>
        </w:rPr>
        <w:t>部门主要职责</w:t>
      </w:r>
    </w:p>
    <w:p>
      <w:pPr>
        <w:pStyle w:val="4"/>
        <w:shd w:val="clear" w:color="auto" w:fill="FFFFFF"/>
        <w:spacing w:before="100" w:beforeAutospacing="1" w:after="100" w:afterAutospacing="1"/>
        <w:ind w:firstLine="560"/>
        <w:rPr>
          <w:rFonts w:hint="eastAsia" w:ascii="仿宋_GB2312" w:hAnsi="仿宋" w:eastAsia="仿宋_GB2312" w:cs="仿宋"/>
          <w:kern w:val="2"/>
          <w:sz w:val="28"/>
          <w:szCs w:val="28"/>
        </w:rPr>
      </w:pPr>
      <w:r>
        <w:rPr>
          <w:rFonts w:hint="eastAsia" w:ascii="仿宋_GB2312" w:hAnsi="仿宋" w:eastAsia="仿宋_GB2312" w:cs="仿宋"/>
          <w:kern w:val="2"/>
          <w:sz w:val="28"/>
          <w:szCs w:val="28"/>
        </w:rPr>
        <w:t xml:space="preserve">1、在区委、区政府的领导下，贯彻执行党的路线、方针、政策和国家各项法律、法规；负责街道辖区内的地区性、群众性、公益性、社会性工作。 </w:t>
      </w:r>
    </w:p>
    <w:p>
      <w:pPr>
        <w:pStyle w:val="4"/>
        <w:shd w:val="clear" w:color="auto" w:fill="FFFFFF"/>
        <w:spacing w:before="100" w:beforeAutospacing="1" w:after="100" w:afterAutospacing="1"/>
        <w:ind w:firstLine="560"/>
        <w:rPr>
          <w:rFonts w:hint="eastAsia" w:ascii="仿宋_GB2312" w:hAnsi="仿宋" w:eastAsia="仿宋_GB2312" w:cs="仿宋"/>
          <w:kern w:val="2"/>
          <w:sz w:val="28"/>
          <w:szCs w:val="28"/>
        </w:rPr>
      </w:pPr>
      <w:r>
        <w:rPr>
          <w:rFonts w:hint="eastAsia" w:ascii="仿宋_GB2312" w:hAnsi="仿宋" w:eastAsia="仿宋_GB2312" w:cs="仿宋"/>
          <w:kern w:val="2"/>
          <w:sz w:val="28"/>
          <w:szCs w:val="28"/>
        </w:rPr>
        <w:t xml:space="preserve">    2、负责精神文明建设工作，积极组织以提高市民质素为目的的活动，树立文明新风。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3、按照职责范围，负责街道辖区内的城市建设和管理、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市容环境卫生</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、环境保护、市政、等监督、管理、服务工作。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4、负责街道辖区内的维护稳定及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社会治安综合治理</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工作，依照有关规定做好出租屋和外来暂住人员的管理工作；负责民事调解，法律服务工作，维护居民的合法权益。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5 、负责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社区建设</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优抚安置</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社会救济</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、社会福利、社区文化、科普、体育、教育等工作。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 w:eastAsia="仿宋_GB2312" w:cs="仿宋"/>
          <w:color w:val="333333"/>
          <w:sz w:val="30"/>
          <w:szCs w:val="30"/>
        </w:rPr>
        <w:t xml:space="preserve"> </w:t>
      </w:r>
      <w:r>
        <w:rPr>
          <w:rFonts w:hint="eastAsia" w:ascii="仿宋_GB2312" w:hAnsi="仿宋" w:eastAsia="仿宋_GB2312" w:cs="仿宋"/>
          <w:color w:val="333333"/>
          <w:sz w:val="30"/>
          <w:szCs w:val="30"/>
          <w:lang w:val="en-US" w:eastAsia="zh-CN"/>
        </w:rPr>
        <w:t xml:space="preserve">    7、</w:t>
      </w:r>
      <w:r>
        <w:rPr>
          <w:rFonts w:hint="eastAsia" w:ascii="仿宋_GB2312" w:hAnsi="仿宋" w:eastAsia="仿宋_GB2312" w:cs="仿宋"/>
          <w:kern w:val="2"/>
          <w:sz w:val="28"/>
          <w:szCs w:val="28"/>
        </w:rPr>
        <w:t xml:space="preserve">负责计划生育、劳动就业、安全生产管理、初级卫生保健、民兵、兵役、侨务等工作；尊重少数民族的风俗习惯，保障少数民族的权益。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pStyle w:val="4"/>
        <w:shd w:val="clear" w:color="auto" w:fill="FFFFFF"/>
        <w:spacing w:before="100" w:beforeAutospacing="1" w:after="100" w:afterAutospacing="1"/>
        <w:ind w:firstLine="560"/>
        <w:rPr>
          <w:rFonts w:ascii="仿宋_GB2312" w:eastAsia="仿宋_GB2312"/>
          <w:sz w:val="28"/>
          <w:szCs w:val="28"/>
        </w:rPr>
      </w:pPr>
      <w:r>
        <w:rPr>
          <w:rFonts w:hint="eastAsia" w:ascii="仿宋_GB2312" w:hAnsi="仿宋" w:eastAsia="仿宋_GB2312" w:cs="仿宋"/>
          <w:b/>
          <w:sz w:val="28"/>
          <w:szCs w:val="28"/>
          <w:lang w:eastAsia="zh-CN"/>
        </w:rPr>
        <w:t>二、</w:t>
      </w:r>
      <w:r>
        <w:rPr>
          <w:rFonts w:hint="eastAsia" w:ascii="仿宋_GB2312" w:hAnsi="仿宋" w:eastAsia="仿宋_GB2312" w:cs="仿宋"/>
          <w:b/>
          <w:sz w:val="28"/>
          <w:szCs w:val="28"/>
          <w:lang w:val="en-US" w:eastAsia="zh-CN"/>
        </w:rPr>
        <w:t xml:space="preserve"> </w:t>
      </w:r>
      <w:r>
        <w:rPr>
          <w:rFonts w:hint="eastAsia" w:ascii="仿宋_GB2312" w:hAnsi="仿宋" w:eastAsia="仿宋_GB2312" w:cs="仿宋"/>
          <w:b/>
          <w:sz w:val="28"/>
          <w:szCs w:val="28"/>
        </w:rPr>
        <w:t>部门基本情况</w:t>
      </w:r>
    </w:p>
    <w:p>
      <w:pPr>
        <w:spacing w:line="6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本部门共有预算单位1个，即部门本级。编制数为58人，其中行政编制14人、参照公务员管理事业编制44人。实有人数</w:t>
      </w:r>
      <w:r>
        <w:rPr>
          <w:rFonts w:hint="eastAsia" w:ascii="仿宋_GB2312" w:hAnsi="仿宋" w:eastAsia="仿宋_GB2312" w:cs="仿宋"/>
          <w:sz w:val="28"/>
          <w:szCs w:val="28"/>
          <w:lang w:val="en-US" w:eastAsia="zh-CN"/>
        </w:rPr>
        <w:t>33</w:t>
      </w:r>
      <w:r>
        <w:rPr>
          <w:rFonts w:hint="eastAsia" w:ascii="仿宋_GB2312" w:hAnsi="仿宋" w:eastAsia="仿宋_GB2312" w:cs="仿宋"/>
          <w:sz w:val="28"/>
          <w:szCs w:val="28"/>
        </w:rPr>
        <w:t>人，其中在职</w:t>
      </w:r>
      <w:r>
        <w:rPr>
          <w:rFonts w:hint="eastAsia" w:ascii="仿宋_GB2312" w:hAnsi="仿宋" w:eastAsia="仿宋_GB2312" w:cs="仿宋"/>
          <w:sz w:val="28"/>
          <w:szCs w:val="28"/>
          <w:lang w:val="en-US" w:eastAsia="zh-CN"/>
        </w:rPr>
        <w:t>33</w:t>
      </w:r>
      <w:r>
        <w:rPr>
          <w:rFonts w:hint="eastAsia" w:ascii="仿宋_GB2312" w:hAnsi="仿宋" w:eastAsia="仿宋_GB2312" w:cs="仿宋"/>
          <w:sz w:val="28"/>
          <w:szCs w:val="28"/>
        </w:rPr>
        <w:t>人，包括行政</w:t>
      </w:r>
      <w:r>
        <w:rPr>
          <w:rFonts w:hint="eastAsia" w:ascii="仿宋_GB2312" w:hAnsi="仿宋" w:eastAsia="仿宋_GB2312" w:cs="仿宋"/>
          <w:sz w:val="28"/>
          <w:szCs w:val="28"/>
          <w:lang w:val="en-US" w:eastAsia="zh-CN"/>
        </w:rPr>
        <w:t>9</w:t>
      </w:r>
      <w:r>
        <w:rPr>
          <w:rFonts w:hint="eastAsia" w:ascii="仿宋_GB2312" w:hAnsi="仿宋" w:eastAsia="仿宋_GB2312" w:cs="仿宋"/>
          <w:sz w:val="28"/>
          <w:szCs w:val="28"/>
        </w:rPr>
        <w:t>、参照公务员管理</w:t>
      </w:r>
      <w:r>
        <w:rPr>
          <w:rFonts w:hint="eastAsia" w:ascii="仿宋_GB2312" w:hAnsi="仿宋" w:eastAsia="仿宋_GB2312" w:cs="仿宋"/>
          <w:sz w:val="28"/>
          <w:szCs w:val="28"/>
          <w:lang w:val="en-US" w:eastAsia="zh-CN"/>
        </w:rPr>
        <w:t>24</w:t>
      </w:r>
      <w:r>
        <w:rPr>
          <w:rFonts w:hint="eastAsia" w:ascii="仿宋_GB2312" w:hAnsi="仿宋" w:eastAsia="仿宋_GB2312" w:cs="仿宋"/>
          <w:sz w:val="28"/>
          <w:szCs w:val="28"/>
        </w:rPr>
        <w:t>人；退休</w:t>
      </w:r>
      <w:r>
        <w:rPr>
          <w:rFonts w:hint="eastAsia" w:ascii="仿宋_GB2312" w:hAnsi="仿宋" w:eastAsia="仿宋_GB2312" w:cs="仿宋"/>
          <w:sz w:val="28"/>
          <w:szCs w:val="28"/>
          <w:lang w:val="en-US" w:eastAsia="zh-CN"/>
        </w:rPr>
        <w:t>3</w:t>
      </w:r>
      <w:r>
        <w:rPr>
          <w:rFonts w:hint="eastAsia" w:ascii="仿宋_GB2312" w:hAnsi="仿宋" w:eastAsia="仿宋_GB2312" w:cs="仿宋"/>
          <w:sz w:val="28"/>
          <w:szCs w:val="28"/>
        </w:rPr>
        <w:t>人。</w:t>
      </w:r>
    </w:p>
    <w:p>
      <w:pPr>
        <w:spacing w:line="660" w:lineRule="exact"/>
        <w:ind w:firstLine="560" w:firstLineChars="200"/>
        <w:rPr>
          <w:rFonts w:hint="eastAsia" w:ascii="仿宋_GB2312" w:hAnsi="仿宋" w:eastAsia="仿宋_GB2312" w:cs="仿宋"/>
          <w:sz w:val="28"/>
          <w:szCs w:val="28"/>
        </w:rPr>
      </w:pPr>
    </w:p>
    <w:p>
      <w:pPr>
        <w:ind w:firstLine="640" w:firstLineChars="200"/>
        <w:jc w:val="center"/>
        <w:rPr>
          <w:rFonts w:hint="eastAsia" w:ascii="黑体" w:hAnsi="宋体" w:eastAsia="黑体" w:cs="黑体"/>
          <w:b/>
          <w:bCs/>
          <w:sz w:val="32"/>
          <w:szCs w:val="32"/>
          <w:lang w:val="en-US" w:eastAsia="zh-CN"/>
        </w:rPr>
      </w:pPr>
      <w:r>
        <w:rPr>
          <w:rFonts w:hint="eastAsia" w:ascii="黑体" w:hAnsi="宋体" w:eastAsia="黑体" w:cs="黑体"/>
          <w:b/>
          <w:bCs/>
          <w:sz w:val="32"/>
          <w:szCs w:val="32"/>
          <w:lang w:val="en-US" w:eastAsia="zh-CN"/>
        </w:rPr>
        <w:t>第二部分2019年部门预算情况说明</w:t>
      </w:r>
    </w:p>
    <w:p>
      <w:pPr>
        <w:spacing w:line="660" w:lineRule="exact"/>
        <w:jc w:val="left"/>
        <w:rPr>
          <w:rFonts w:hint="eastAsia" w:ascii="仿宋_GB2312" w:eastAsia="仿宋_GB2312"/>
          <w:b/>
          <w:sz w:val="28"/>
          <w:szCs w:val="28"/>
          <w:lang w:val="en-US" w:eastAsia="zh-CN"/>
        </w:rPr>
      </w:pPr>
      <w:r>
        <w:rPr>
          <w:rFonts w:hint="eastAsia" w:ascii="仿宋_GB2312" w:eastAsia="仿宋_GB2312"/>
          <w:b/>
          <w:sz w:val="28"/>
          <w:szCs w:val="28"/>
          <w:lang w:val="en-US" w:eastAsia="zh-CN"/>
        </w:rPr>
        <w:t>一、2019年部门预算收支情况说明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2019年收入预算总额882万元。其中当年公共财政拨款885万元，占收入预算总额的100%。</w:t>
      </w:r>
    </w:p>
    <w:p>
      <w:pPr>
        <w:spacing w:line="660" w:lineRule="exact"/>
        <w:ind w:firstLine="560" w:firstLineChars="200"/>
        <w:rPr>
          <w:rFonts w:ascii="仿宋_GB2312" w:hAnsi="仿宋" w:eastAsia="仿宋_GB2312" w:cs="仿宋"/>
          <w:sz w:val="28"/>
          <w:szCs w:val="28"/>
        </w:rPr>
      </w:pPr>
      <w:r>
        <w:rPr>
          <w:rFonts w:hint="eastAsia" w:ascii="仿宋" w:hAnsi="仿宋" w:eastAsia="仿宋" w:cs="仿宋"/>
          <w:color w:val="000000"/>
          <w:kern w:val="0"/>
          <w:sz w:val="32"/>
          <w:szCs w:val="32"/>
          <w:lang w:eastAsia="zh-CN"/>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lang w:eastAsia="zh-CN"/>
        </w:rPr>
        <w:t>年街道支出预算总额为</w:t>
      </w:r>
      <w:r>
        <w:rPr>
          <w:rFonts w:hint="eastAsia" w:ascii="仿宋" w:hAnsi="仿宋" w:eastAsia="仿宋" w:cs="仿宋"/>
          <w:color w:val="000000"/>
          <w:kern w:val="0"/>
          <w:sz w:val="32"/>
          <w:szCs w:val="32"/>
          <w:lang w:val="en-US" w:eastAsia="zh-CN"/>
        </w:rPr>
        <w:t>882</w:t>
      </w:r>
      <w:r>
        <w:rPr>
          <w:rFonts w:hint="eastAsia" w:ascii="仿宋" w:hAnsi="仿宋" w:eastAsia="仿宋" w:cs="仿宋"/>
          <w:color w:val="000000"/>
          <w:kern w:val="0"/>
          <w:sz w:val="32"/>
          <w:szCs w:val="32"/>
          <w:lang w:eastAsia="zh-CN"/>
        </w:rPr>
        <w:t>万元。其中：按支出项目类别划分：基本支出</w:t>
      </w:r>
      <w:r>
        <w:rPr>
          <w:rFonts w:hint="eastAsia" w:ascii="仿宋" w:hAnsi="仿宋" w:eastAsia="仿宋" w:cs="仿宋"/>
          <w:color w:val="000000"/>
          <w:kern w:val="0"/>
          <w:sz w:val="32"/>
          <w:szCs w:val="32"/>
          <w:lang w:val="en-US" w:eastAsia="zh-CN"/>
        </w:rPr>
        <w:t>876.5</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99.4</w:t>
      </w:r>
      <w:r>
        <w:rPr>
          <w:rFonts w:hint="eastAsia" w:ascii="仿宋" w:hAnsi="仿宋" w:eastAsia="仿宋" w:cs="仿宋"/>
          <w:color w:val="000000"/>
          <w:kern w:val="0"/>
          <w:sz w:val="32"/>
          <w:szCs w:val="32"/>
          <w:lang w:eastAsia="zh-CN"/>
        </w:rPr>
        <w:t>%，包括工资福利支出</w:t>
      </w:r>
      <w:r>
        <w:rPr>
          <w:rFonts w:hint="eastAsia" w:ascii="仿宋" w:hAnsi="仿宋" w:eastAsia="仿宋" w:cs="仿宋"/>
          <w:color w:val="000000"/>
          <w:kern w:val="0"/>
          <w:sz w:val="32"/>
          <w:szCs w:val="32"/>
          <w:lang w:val="en-US" w:eastAsia="zh-CN"/>
        </w:rPr>
        <w:t>317.4</w:t>
      </w:r>
      <w:r>
        <w:rPr>
          <w:rFonts w:hint="eastAsia" w:ascii="仿宋" w:hAnsi="仿宋" w:eastAsia="仿宋" w:cs="仿宋"/>
          <w:color w:val="000000"/>
          <w:kern w:val="0"/>
          <w:sz w:val="32"/>
          <w:szCs w:val="32"/>
          <w:lang w:eastAsia="zh-CN"/>
        </w:rPr>
        <w:t>万元、商品和服务支出</w:t>
      </w:r>
      <w:r>
        <w:rPr>
          <w:rFonts w:hint="eastAsia" w:ascii="仿宋" w:hAnsi="仿宋" w:eastAsia="仿宋" w:cs="仿宋"/>
          <w:color w:val="000000"/>
          <w:kern w:val="0"/>
          <w:sz w:val="32"/>
          <w:szCs w:val="32"/>
          <w:lang w:val="en-US" w:eastAsia="zh-CN"/>
        </w:rPr>
        <w:t>252</w:t>
      </w:r>
      <w:r>
        <w:rPr>
          <w:rFonts w:hint="eastAsia" w:ascii="仿宋" w:hAnsi="仿宋" w:eastAsia="仿宋" w:cs="仿宋"/>
          <w:color w:val="000000"/>
          <w:kern w:val="0"/>
          <w:sz w:val="32"/>
          <w:szCs w:val="32"/>
          <w:lang w:eastAsia="zh-CN"/>
        </w:rPr>
        <w:t>万元、对个人和家庭的补助</w:t>
      </w:r>
      <w:r>
        <w:rPr>
          <w:rFonts w:hint="eastAsia" w:ascii="仿宋" w:hAnsi="仿宋" w:eastAsia="仿宋" w:cs="仿宋"/>
          <w:color w:val="000000"/>
          <w:kern w:val="0"/>
          <w:sz w:val="32"/>
          <w:szCs w:val="32"/>
          <w:lang w:val="en-US" w:eastAsia="zh-CN"/>
        </w:rPr>
        <w:t>307.1</w:t>
      </w:r>
      <w:r>
        <w:rPr>
          <w:rFonts w:hint="eastAsia" w:ascii="仿宋" w:hAnsi="仿宋" w:eastAsia="仿宋" w:cs="仿宋"/>
          <w:color w:val="000000"/>
          <w:kern w:val="0"/>
          <w:sz w:val="32"/>
          <w:szCs w:val="32"/>
          <w:lang w:eastAsia="zh-CN"/>
        </w:rPr>
        <w:t>万元；</w:t>
      </w:r>
      <w:r>
        <w:rPr>
          <w:rFonts w:hint="eastAsia" w:ascii="仿宋_GB2312" w:hAnsi="仿宋" w:eastAsia="仿宋_GB2312" w:cs="仿宋"/>
          <w:sz w:val="28"/>
          <w:szCs w:val="28"/>
        </w:rPr>
        <w:t>项目支出</w:t>
      </w:r>
      <w:r>
        <w:rPr>
          <w:rFonts w:hint="eastAsia" w:ascii="仿宋_GB2312" w:hAnsi="仿宋" w:eastAsia="仿宋_GB2312" w:cs="仿宋"/>
          <w:sz w:val="28"/>
          <w:szCs w:val="28"/>
          <w:lang w:val="en-US" w:eastAsia="zh-CN"/>
        </w:rPr>
        <w:t>5.5</w:t>
      </w:r>
      <w:r>
        <w:rPr>
          <w:rFonts w:hint="eastAsia" w:ascii="仿宋_GB2312" w:hAnsi="仿宋" w:eastAsia="仿宋_GB2312" w:cs="仿宋"/>
          <w:sz w:val="28"/>
          <w:szCs w:val="28"/>
        </w:rPr>
        <w:t>万元</w:t>
      </w:r>
      <w:r>
        <w:rPr>
          <w:rFonts w:ascii="仿宋_GB2312" w:hAnsi="仿宋" w:eastAsia="仿宋_GB2312" w:cs="仿宋"/>
          <w:sz w:val="28"/>
          <w:szCs w:val="28"/>
        </w:rPr>
        <w:t>,</w:t>
      </w:r>
      <w:r>
        <w:rPr>
          <w:rFonts w:hint="eastAsia" w:ascii="仿宋_GB2312" w:hAnsi="仿宋" w:eastAsia="仿宋_GB2312" w:cs="仿宋"/>
          <w:sz w:val="28"/>
          <w:szCs w:val="28"/>
        </w:rPr>
        <w:t>占支出预算总额的</w:t>
      </w:r>
      <w:r>
        <w:rPr>
          <w:rFonts w:hint="eastAsia" w:ascii="仿宋_GB2312" w:hAnsi="仿宋" w:eastAsia="仿宋_GB2312" w:cs="仿宋"/>
          <w:sz w:val="28"/>
          <w:szCs w:val="28"/>
          <w:lang w:val="en-US" w:eastAsia="zh-CN"/>
        </w:rPr>
        <w:t>0.6</w:t>
      </w:r>
      <w:r>
        <w:rPr>
          <w:rFonts w:ascii="仿宋_GB2312" w:hAnsi="仿宋" w:eastAsia="仿宋_GB2312" w:cs="仿宋"/>
          <w:sz w:val="28"/>
          <w:szCs w:val="28"/>
        </w:rPr>
        <w:t>%</w:t>
      </w:r>
      <w:r>
        <w:rPr>
          <w:rFonts w:hint="eastAsia" w:ascii="仿宋_GB2312" w:hAnsi="仿宋" w:eastAsia="仿宋_GB2312" w:cs="仿宋"/>
          <w:sz w:val="28"/>
          <w:szCs w:val="28"/>
        </w:rPr>
        <w:t>。</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按支出功能项目科目划分：</w:t>
      </w:r>
      <w:r>
        <w:rPr>
          <w:rFonts w:hint="eastAsia" w:ascii="仿宋" w:hAnsi="仿宋" w:eastAsia="仿宋" w:cs="仿宋"/>
          <w:color w:val="000000"/>
          <w:kern w:val="0"/>
          <w:sz w:val="32"/>
          <w:szCs w:val="32"/>
          <w:lang w:val="en-US" w:eastAsia="zh-CN"/>
        </w:rPr>
        <w:t>2019年公共财政预算收入882万元。占支出预算总额的100%。其中</w:t>
      </w:r>
      <w:r>
        <w:rPr>
          <w:rFonts w:hint="eastAsia" w:ascii="仿宋" w:hAnsi="仿宋" w:eastAsia="仿宋" w:cs="仿宋"/>
          <w:color w:val="000000"/>
          <w:kern w:val="0"/>
          <w:sz w:val="32"/>
          <w:szCs w:val="32"/>
          <w:lang w:eastAsia="zh-CN"/>
        </w:rPr>
        <w:t>社会保障和就业支出</w:t>
      </w:r>
      <w:r>
        <w:rPr>
          <w:rFonts w:hint="eastAsia" w:ascii="仿宋" w:hAnsi="仿宋" w:eastAsia="仿宋" w:cs="仿宋"/>
          <w:color w:val="000000"/>
          <w:kern w:val="0"/>
          <w:sz w:val="32"/>
          <w:szCs w:val="32"/>
          <w:lang w:val="en-US" w:eastAsia="zh-CN"/>
        </w:rPr>
        <w:t>41.19</w:t>
      </w:r>
      <w:r>
        <w:rPr>
          <w:rFonts w:hint="eastAsia" w:ascii="仿宋" w:hAnsi="仿宋" w:eastAsia="仿宋" w:cs="仿宋"/>
          <w:color w:val="000000"/>
          <w:kern w:val="0"/>
          <w:sz w:val="32"/>
          <w:szCs w:val="32"/>
          <w:lang w:eastAsia="zh-CN"/>
        </w:rPr>
        <w:t>万元，占公共财政预算拨款总额的</w:t>
      </w:r>
      <w:r>
        <w:rPr>
          <w:rFonts w:hint="eastAsia" w:ascii="仿宋" w:hAnsi="仿宋" w:eastAsia="仿宋" w:cs="仿宋"/>
          <w:color w:val="000000"/>
          <w:kern w:val="0"/>
          <w:sz w:val="32"/>
          <w:szCs w:val="32"/>
          <w:lang w:val="en-US" w:eastAsia="zh-CN"/>
        </w:rPr>
        <w:t>4.7</w:t>
      </w:r>
      <w:r>
        <w:rPr>
          <w:rFonts w:hint="eastAsia" w:ascii="仿宋" w:hAnsi="仿宋" w:eastAsia="仿宋" w:cs="仿宋"/>
          <w:color w:val="000000"/>
          <w:kern w:val="0"/>
          <w:sz w:val="32"/>
          <w:szCs w:val="32"/>
          <w:lang w:eastAsia="zh-CN"/>
        </w:rPr>
        <w:t>%；医疗卫生与计划生育支出</w:t>
      </w:r>
      <w:r>
        <w:rPr>
          <w:rFonts w:hint="eastAsia" w:ascii="仿宋" w:hAnsi="仿宋" w:eastAsia="仿宋" w:cs="仿宋"/>
          <w:color w:val="000000"/>
          <w:kern w:val="0"/>
          <w:sz w:val="32"/>
          <w:szCs w:val="32"/>
          <w:lang w:val="en-US" w:eastAsia="zh-CN"/>
        </w:rPr>
        <w:t>16.23</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1.8</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住房保障支出24.43万元，占支出预算总额的2.8%，其他城乡支出328.89，占支出预算总额的37.3%。</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二、2019</w:t>
      </w:r>
      <w:r>
        <w:rPr>
          <w:rFonts w:hint="eastAsia" w:ascii="仿宋" w:hAnsi="仿宋" w:eastAsia="仿宋" w:cs="仿宋"/>
          <w:b/>
          <w:bCs/>
          <w:sz w:val="32"/>
          <w:szCs w:val="32"/>
        </w:rPr>
        <w:t>年“三公”经费预算情况说明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2019年安排一般公共预算三公经费5.68万元。比上年增加0万元。其中公务接待费5.68万元 。</w:t>
      </w:r>
    </w:p>
    <w:p>
      <w:pPr>
        <w:keepNext w:val="0"/>
        <w:keepLines w:val="0"/>
        <w:pageBreakBefore w:val="0"/>
        <w:widowControl w:val="0"/>
        <w:numPr>
          <w:ilvl w:val="0"/>
          <w:numId w:val="0"/>
        </w:numPr>
        <w:kinsoku/>
        <w:wordWrap/>
        <w:overflowPunct/>
        <w:topLinePunct w:val="0"/>
        <w:autoSpaceDE/>
        <w:autoSpaceDN/>
        <w:bidi w:val="0"/>
        <w:adjustRightInd/>
        <w:snapToGrid/>
        <w:ind w:hanging="643" w:hanging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    三、</w:t>
      </w:r>
      <w:r>
        <w:rPr>
          <w:rFonts w:hint="eastAsia" w:ascii="仿宋" w:hAnsi="仿宋" w:eastAsia="仿宋" w:cs="仿宋"/>
          <w:b/>
          <w:bCs/>
          <w:sz w:val="32"/>
          <w:szCs w:val="32"/>
        </w:rPr>
        <w:t>政府采购预算情况</w:t>
      </w:r>
    </w:p>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2019年政府采购预算为252万元，主要用于打造新的办公用房，其中：政府分散采购252万元。</w:t>
      </w:r>
    </w:p>
    <w:p>
      <w:pPr>
        <w:jc w:val="center"/>
        <w:rPr>
          <w:rFonts w:hint="eastAsia" w:ascii="黑体" w:hAnsi="宋体" w:eastAsia="黑体" w:cs="黑体"/>
          <w:sz w:val="32"/>
          <w:szCs w:val="32"/>
        </w:rPr>
      </w:pPr>
    </w:p>
    <w:p>
      <w:pPr>
        <w:jc w:val="center"/>
        <w:rPr>
          <w:rFonts w:hint="eastAsia" w:ascii="黑体" w:hAnsi="宋体" w:eastAsia="黑体" w:cs="黑体"/>
          <w:sz w:val="32"/>
          <w:szCs w:val="32"/>
        </w:rPr>
      </w:pPr>
      <w:r>
        <w:rPr>
          <w:rFonts w:hint="eastAsia" w:ascii="黑体" w:hAnsi="宋体" w:eastAsia="黑体" w:cs="黑体"/>
          <w:sz w:val="32"/>
          <w:szCs w:val="32"/>
        </w:rPr>
        <w:t xml:space="preserve">第三部分 </w:t>
      </w:r>
      <w:r>
        <w:rPr>
          <w:rFonts w:hint="eastAsia" w:ascii="黑体" w:hAnsi="宋体" w:eastAsia="黑体" w:cs="黑体"/>
          <w:sz w:val="32"/>
          <w:szCs w:val="32"/>
          <w:lang w:eastAsia="zh-CN"/>
        </w:rPr>
        <w:t>新厂街道</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hint="eastAsia" w:ascii="仿宋" w:hAnsi="仿宋" w:eastAsia="仿宋" w:cs="仿宋_GB2312"/>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详细表格见附件</w:t>
      </w:r>
    </w:p>
    <w:p>
      <w:pPr>
        <w:jc w:val="center"/>
        <w:rPr>
          <w:rFonts w:hint="eastAsia" w:ascii="仿宋" w:hAnsi="仿宋" w:eastAsia="仿宋" w:cs="仿宋"/>
          <w:b/>
          <w:bCs/>
          <w:sz w:val="32"/>
          <w:szCs w:val="32"/>
        </w:rPr>
      </w:pPr>
    </w:p>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rPr>
        <w:t>第四部分 名词解释</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行政运行：指本单位，用于保障机构正常运行、开展日常工作的基本支出。</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机关事业单位基本养老保险缴费支出指已参加养老保险改革单位的养老保险缴费支出。</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行政事业单位医疗指已参加医疗保险的医保支出。</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住房保障支出指住房公积金补助支出。</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“三公”经费指用财政拨款安排的因公出国（境）费、公务用车购置及运行费和公务接待费。</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p>
    <w:p>
      <w:pPr>
        <w:spacing w:line="660" w:lineRule="exact"/>
        <w:ind w:firstLine="56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 xml:space="preserve">    </w:t>
      </w:r>
    </w:p>
    <w:p>
      <w:pPr>
        <w:spacing w:line="660" w:lineRule="exact"/>
        <w:ind w:firstLine="560" w:firstLineChars="200"/>
        <w:rPr>
          <w:rFonts w:hint="eastAsia" w:ascii="仿宋" w:hAnsi="仿宋" w:eastAsia="仿宋" w:cs="仿宋"/>
          <w:color w:val="000000"/>
          <w:kern w:val="0"/>
          <w:sz w:val="32"/>
          <w:szCs w:val="32"/>
          <w:lang w:eastAsia="zh-CN"/>
        </w:rPr>
      </w:pPr>
    </w:p>
    <w:p>
      <w:pPr>
        <w:spacing w:line="660" w:lineRule="exact"/>
        <w:ind w:firstLine="560" w:firstLineChars="200"/>
        <w:rPr>
          <w:rFonts w:hint="eastAsia" w:ascii="仿宋" w:hAnsi="仿宋" w:eastAsia="仿宋" w:cs="仿宋"/>
          <w:color w:val="000000"/>
          <w:kern w:val="0"/>
          <w:sz w:val="32"/>
          <w:szCs w:val="32"/>
          <w:lang w:eastAsia="zh-CN"/>
        </w:rPr>
      </w:pPr>
    </w:p>
    <w:p>
      <w:pPr>
        <w:spacing w:line="660" w:lineRule="exact"/>
        <w:ind w:firstLine="560" w:firstLineChars="200"/>
        <w:rPr>
          <w:rFonts w:hint="eastAsia" w:ascii="仿宋" w:hAnsi="仿宋" w:eastAsia="仿宋" w:cs="仿宋"/>
          <w:color w:val="000000"/>
          <w:kern w:val="0"/>
          <w:sz w:val="32"/>
          <w:szCs w:val="32"/>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mbria">
    <w:altName w:val="PMingLiU"/>
    <w:panose1 w:val="02040503050406030204"/>
    <w:charset w:val="00"/>
    <w:family w:val="roman"/>
    <w:pitch w:val="default"/>
    <w:sig w:usb0="00000000" w:usb1="00000000" w:usb2="00000000" w:usb3="00000000" w:csb0="0000019F" w:csb1="00000000"/>
  </w:font>
  <w:font w:name="Calibri">
    <w:altName w:val="Segoe UI"/>
    <w:panose1 w:val="020F0502020204030204"/>
    <w:charset w:val="00"/>
    <w:family w:val="swiss"/>
    <w:pitch w:val="default"/>
    <w:sig w:usb0="00000000" w:usb1="00000000" w:usb2="00000001" w:usb3="00000000" w:csb0="0000019F" w:csb1="00000000"/>
  </w:font>
  <w:font w:name="MT Extra">
    <w:panose1 w:val="05050102010205020202"/>
    <w:charset w:val="00"/>
    <w:family w:val="auto"/>
    <w:pitch w:val="default"/>
    <w:sig w:usb0="8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PMingLiU">
    <w:panose1 w:val="02020500000000000000"/>
    <w:charset w:val="88"/>
    <w:family w:val="auto"/>
    <w:pitch w:val="default"/>
    <w:sig w:usb0="A00002FF" w:usb1="28CFFCFA" w:usb2="00000016" w:usb3="00000000" w:csb0="00100001" w:csb1="00000000"/>
  </w:font>
  <w:font w:name="Segoe UI">
    <w:panose1 w:val="020B0502040204020203"/>
    <w:charset w:val="00"/>
    <w:family w:val="auto"/>
    <w:pitch w:val="default"/>
    <w:sig w:usb0="E10022FF" w:usb1="C000E47F" w:usb2="00000029" w:usb3="00000000" w:csb0="200001DF" w:csb1="20000000"/>
  </w:font>
  <w:font w:name="仿宋_GB2312">
    <w:altName w:val="微软雅黑"/>
    <w:panose1 w:val="00000000000000000000"/>
    <w:charset w:val="86"/>
    <w:family w:val="modern"/>
    <w:pitch w:val="default"/>
    <w:sig w:usb0="00000000" w:usb1="0000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微软雅黑"/>
    <w:panose1 w:val="02010609030101010101"/>
    <w:charset w:val="86"/>
    <w:family w:val="modern"/>
    <w:pitch w:val="default"/>
    <w:sig w:usb0="00000000" w:usb1="00000000" w:usb2="00000000" w:usb3="00000000" w:csb0="00040000" w:csb1="00000000"/>
  </w:font>
  <w:font w:name="仿宋_GB2312">
    <w:altName w:val="微软雅黑"/>
    <w:panose1 w:val="00000000000000000000"/>
    <w:charset w:val="00"/>
    <w:family w:val="auto"/>
    <w:pitch w:val="default"/>
    <w:sig w:usb0="00000000" w:usb1="00000000" w:usb2="00000000" w:usb3="00000000" w:csb0="00000000" w:csb1="00000000"/>
  </w:font>
  <w:font w:name="仿宋">
    <w:altName w:val="微软雅黑"/>
    <w:panose1 w:val="00000000000000000000"/>
    <w:charset w:val="00"/>
    <w:family w:val="auto"/>
    <w:pitch w:val="default"/>
    <w:sig w:usb0="00000000" w:usb1="00000000" w:usb2="00000000" w:usb3="00000000" w:csb0="00000000" w:csb1="00000000"/>
  </w:font>
  <w:font w:name="楷体">
    <w:altName w:val="宋体"/>
    <w:panose1 w:val="02010609060101010101"/>
    <w:charset w:val="86"/>
    <w:family w:val="auto"/>
    <w:pitch w:val="default"/>
    <w:sig w:usb0="00000000" w:usb1="00000000" w:usb2="00000016" w:usb3="00000000" w:csb0="00040001" w:csb1="00000000"/>
  </w:font>
  <w:font w:name="瀹嬩綋">
    <w:altName w:val="MingLiU"/>
    <w:panose1 w:val="00000000000000000000"/>
    <w:charset w:val="00"/>
    <w:family w:val="auto"/>
    <w:pitch w:val="default"/>
    <w:sig w:usb0="00000000" w:usb1="00000000" w:usb2="00000000" w:usb3="00000000" w:csb0="00000000" w:csb1="00000000"/>
  </w:font>
  <w:font w:name="Segoe Print">
    <w:altName w:val="Times New Roman"/>
    <w:panose1 w:val="02000600000000000000"/>
    <w:charset w:val="00"/>
    <w:family w:val="auto"/>
    <w:pitch w:val="default"/>
    <w:sig w:usb0="00000000" w:usb1="00000000" w:usb2="00000000" w:usb3="00000000" w:csb0="2000009F" w:csb1="47010000"/>
  </w:font>
  <w:font w:name="MingLiU">
    <w:panose1 w:val="02020509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98950"/>
    <w:multiLevelType w:val="singleLevel"/>
    <w:tmpl w:val="5CB9895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468E2"/>
    <w:rsid w:val="003A24DE"/>
    <w:rsid w:val="004E35E4"/>
    <w:rsid w:val="004E6AD2"/>
    <w:rsid w:val="004F77C5"/>
    <w:rsid w:val="0053786D"/>
    <w:rsid w:val="00683D5D"/>
    <w:rsid w:val="00801857"/>
    <w:rsid w:val="0084416E"/>
    <w:rsid w:val="008E4263"/>
    <w:rsid w:val="00947D5E"/>
    <w:rsid w:val="0095483E"/>
    <w:rsid w:val="009E7187"/>
    <w:rsid w:val="00AA6D0B"/>
    <w:rsid w:val="00AE1387"/>
    <w:rsid w:val="00B808FE"/>
    <w:rsid w:val="00BD7AFC"/>
    <w:rsid w:val="00CB2805"/>
    <w:rsid w:val="00CF3E14"/>
    <w:rsid w:val="00D32D8C"/>
    <w:rsid w:val="00DE4A17"/>
    <w:rsid w:val="00EE5B0C"/>
    <w:rsid w:val="00F10A3F"/>
    <w:rsid w:val="00FA34B6"/>
    <w:rsid w:val="03405043"/>
    <w:rsid w:val="06220226"/>
    <w:rsid w:val="08465092"/>
    <w:rsid w:val="09BA14DB"/>
    <w:rsid w:val="0CDD78CD"/>
    <w:rsid w:val="0FCB6BC8"/>
    <w:rsid w:val="112F6BA7"/>
    <w:rsid w:val="13A70270"/>
    <w:rsid w:val="17F55A13"/>
    <w:rsid w:val="1A234B05"/>
    <w:rsid w:val="1A931936"/>
    <w:rsid w:val="1D243E13"/>
    <w:rsid w:val="1E2E6E49"/>
    <w:rsid w:val="20600ADC"/>
    <w:rsid w:val="20A36E32"/>
    <w:rsid w:val="228533CB"/>
    <w:rsid w:val="26CD445B"/>
    <w:rsid w:val="2D556736"/>
    <w:rsid w:val="2E7714F8"/>
    <w:rsid w:val="30DB1FB7"/>
    <w:rsid w:val="3263774E"/>
    <w:rsid w:val="341268BA"/>
    <w:rsid w:val="377672E5"/>
    <w:rsid w:val="3C463ABC"/>
    <w:rsid w:val="43A53312"/>
    <w:rsid w:val="470D73DE"/>
    <w:rsid w:val="48085DFC"/>
    <w:rsid w:val="48B36D3E"/>
    <w:rsid w:val="4A4B6994"/>
    <w:rsid w:val="4ED436AB"/>
    <w:rsid w:val="4FA82E44"/>
    <w:rsid w:val="52A73B8F"/>
    <w:rsid w:val="52B969FC"/>
    <w:rsid w:val="584A053A"/>
    <w:rsid w:val="5AAA50A9"/>
    <w:rsid w:val="5D8F0B79"/>
    <w:rsid w:val="63754191"/>
    <w:rsid w:val="67AE717E"/>
    <w:rsid w:val="69EA6BCB"/>
    <w:rsid w:val="70742350"/>
    <w:rsid w:val="7112331C"/>
    <w:rsid w:val="71AF50BC"/>
    <w:rsid w:val="725B4427"/>
    <w:rsid w:val="72C64D04"/>
    <w:rsid w:val="74857A5F"/>
    <w:rsid w:val="76852715"/>
    <w:rsid w:val="787962AE"/>
    <w:rsid w:val="79E46129"/>
    <w:rsid w:val="7D135AFF"/>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6">
    <w:name w:val="page number"/>
    <w:basedOn w:val="5"/>
    <w:unhideWhenUsed/>
    <w:qFormat/>
    <w:uiPriority w:val="99"/>
  </w:style>
  <w:style w:type="character" w:customStyle="1" w:styleId="8">
    <w:name w:val="页眉 Char"/>
    <w:basedOn w:val="5"/>
    <w:link w:val="3"/>
    <w:semiHidden/>
    <w:qFormat/>
    <w:uiPriority w:val="99"/>
    <w:rPr>
      <w:kern w:val="2"/>
      <w:sz w:val="18"/>
      <w:szCs w:val="18"/>
    </w:rPr>
  </w:style>
  <w:style w:type="character" w:customStyle="1" w:styleId="9">
    <w:name w:val="页脚 Char"/>
    <w:basedOn w:val="5"/>
    <w:link w:val="2"/>
    <w:semiHidden/>
    <w:qFormat/>
    <w:uiPriority w:val="99"/>
    <w:rPr>
      <w:kern w:val="2"/>
      <w:sz w:val="18"/>
      <w:szCs w:val="18"/>
    </w:rPr>
  </w:style>
  <w:style w:type="character" w:customStyle="1" w:styleId="10">
    <w:name w:val="HTML 预设格式 Char"/>
    <w:basedOn w:val="5"/>
    <w:link w:val="4"/>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437</Words>
  <Characters>2495</Characters>
  <Lines>20</Lines>
  <Paragraphs>5</Paragraphs>
  <ScaleCrop>false</ScaleCrop>
  <LinksUpToDate>false</LinksUpToDate>
  <CharactersWithSpaces>2927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Administrator</cp:lastModifiedBy>
  <cp:lastPrinted>2016-02-02T07:22:00Z</cp:lastPrinted>
  <dcterms:modified xsi:type="dcterms:W3CDTF">2019-04-19T08:59:05Z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