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8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珠山区环卫局2019年部门预算</w:t>
      </w:r>
    </w:p>
    <w:p>
      <w:pPr>
        <w:spacing w:before="240" w:line="54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目   录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第一部分 珠山区环卫局概况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一、部门主要职责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二、部门基本情况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第二部分 珠山区环卫局2019年部门预算情况说明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一、2019年部门预算收支情况说明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二、2019年“三公”经费预算情况说明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第三部分 珠山区环卫局2019年部门预算表</w:t>
      </w:r>
    </w:p>
    <w:p>
      <w:pPr>
        <w:spacing w:line="5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一、收支预算总表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二、收入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</w:rPr>
        <w:t>总表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</w:rPr>
        <w:t>总表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四、财政拨款收支总表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五、一般公共预算支出表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六、一般公共预算基本支出表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七、一般公共预算“三公”经费支出表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八、政府性基金预算支出表</w:t>
      </w:r>
    </w:p>
    <w:p>
      <w:pPr>
        <w:spacing w:line="540" w:lineRule="exac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第四部分 名词解释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</w:p>
    <w:p>
      <w:pPr>
        <w:spacing w:line="540" w:lineRule="exact"/>
        <w:ind w:firstLine="643" w:firstLineChars="20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  珠山区环卫局概况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一、部门主要职责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（一）、负责监管外包公司对辖区主次干道、里弄的清扫保洁和清运和“三无”小区楼宇间的清扫清运。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（二）、牵头负责网格片区环境卫生质量的检查、考核。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（三）、负责监管外包公司对辖区主次干道、里弄的垃圾广告的清理。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（四）、督促外包公司对服务范围内的环卫设施进行管理维护。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（五）、督促外包公司对辖区内列管公厕进行管理维护。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（六）、承办区委、区政府及上级环卫部门交办的其他工作。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二、部门基本情况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年年末编制人数 201人，其中行政编制 0 人，事业编制201人；</w:t>
      </w:r>
      <w:r>
        <w:rPr>
          <w:rFonts w:hint="eastAsia" w:ascii="仿宋" w:hAnsi="仿宋" w:eastAsia="仿宋"/>
          <w:sz w:val="30"/>
          <w:szCs w:val="30"/>
          <w:u w:val="none"/>
        </w:rPr>
        <w:t>年末实有人数</w:t>
      </w:r>
      <w:r>
        <w:rPr>
          <w:rFonts w:hint="eastAsia" w:ascii="仿宋" w:hAnsi="仿宋" w:eastAsia="仿宋"/>
          <w:sz w:val="30"/>
          <w:szCs w:val="30"/>
          <w:u w:val="none"/>
          <w:lang w:val="en-US" w:eastAsia="zh-CN"/>
        </w:rPr>
        <w:t>101</w:t>
      </w:r>
      <w:r>
        <w:rPr>
          <w:rFonts w:hint="eastAsia" w:ascii="仿宋" w:hAnsi="仿宋" w:eastAsia="仿宋"/>
          <w:sz w:val="30"/>
          <w:szCs w:val="30"/>
          <w:u w:val="none"/>
        </w:rPr>
        <w:t>人，其中在职人员1</w:t>
      </w:r>
      <w:r>
        <w:rPr>
          <w:rFonts w:hint="eastAsia" w:ascii="仿宋" w:hAnsi="仿宋" w:eastAsia="仿宋"/>
          <w:sz w:val="30"/>
          <w:szCs w:val="30"/>
          <w:u w:val="none"/>
          <w:lang w:val="en-US" w:eastAsia="zh-CN"/>
        </w:rPr>
        <w:t>01</w:t>
      </w:r>
      <w:r>
        <w:rPr>
          <w:rFonts w:hint="eastAsia" w:ascii="仿宋" w:hAnsi="仿宋" w:eastAsia="仿宋"/>
          <w:sz w:val="30"/>
          <w:szCs w:val="30"/>
          <w:u w:val="none"/>
        </w:rPr>
        <w:t>人。</w:t>
      </w:r>
    </w:p>
    <w:p>
      <w:pPr>
        <w:spacing w:line="540" w:lineRule="exact"/>
        <w:ind w:firstLine="643" w:firstLineChars="200"/>
        <w:jc w:val="left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珠山区环卫局2019年部门预算情况说明</w:t>
      </w:r>
    </w:p>
    <w:p>
      <w:pPr>
        <w:spacing w:line="54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一、2019年部门预算收支情况说明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（一）收入预算情况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2019年收入预算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1014.6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万元，与上年预算相比减少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362.4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。</w:t>
      </w:r>
      <w:r>
        <w:rPr>
          <w:rFonts w:hint="eastAsia" w:ascii="仿宋" w:hAnsi="仿宋" w:eastAsia="仿宋" w:cs="仿宋"/>
          <w:sz w:val="32"/>
          <w:szCs w:val="32"/>
          <w:u w:val="none"/>
        </w:rPr>
        <w:t>按照收入来源划分: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当年公共财政拨款收入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1014.6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万元，占收入预算总额的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（二）支出预算情况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2019年支出预算总额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1014.6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万元，与上年预算相比减少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362.4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主要原因为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环卫体制改革，以前年度的预算安排减少</w:t>
      </w:r>
      <w:r>
        <w:rPr>
          <w:rFonts w:hint="eastAsia" w:ascii="仿宋" w:hAnsi="仿宋" w:eastAsia="仿宋" w:cs="仿宋"/>
          <w:sz w:val="32"/>
          <w:szCs w:val="32"/>
          <w:u w:val="none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按支出项目类别划分: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基本支出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1014.6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u w:val="none"/>
        </w:rPr>
        <w:t>%，其中:工资福利支出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893.7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万元，商品和服务支出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44.5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万元，对个人和家庭的补助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按支出功能项目科目划分：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一般公共服务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765.82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75.48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%；社会保障和就业支出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128.53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12.67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%；卫生健康支出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43.27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4.26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%；住房保障支出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76.98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7.59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按支出经济分类划分：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893.7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88.08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%；商品和服务支出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44.5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4.39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%；对个人和家庭的补助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7.53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（三）2019年公共财政拨款支出预算情况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2019年公共财政拨款支出预算为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1014.6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%。与上年预算相比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362.4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万元,主要原因为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环卫体制改革，以前年度的预算安排减少</w:t>
      </w:r>
      <w:r>
        <w:rPr>
          <w:rFonts w:hint="eastAsia" w:ascii="仿宋" w:hAnsi="仿宋" w:eastAsia="仿宋" w:cs="仿宋"/>
          <w:sz w:val="32"/>
          <w:szCs w:val="32"/>
          <w:u w:val="none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按支出功能科目分类: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pacing w:val="-11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一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般公共服务支出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765.82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万元，占公共财政拨款支出预算的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75.48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社会保障和就业支出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128.53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12.67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卫生健康支出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43.27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4.26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住房保障支出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76.98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7.59</w:t>
      </w:r>
      <w:r>
        <w:rPr>
          <w:rFonts w:hint="eastAsia" w:ascii="仿宋" w:hAnsi="仿宋" w:eastAsia="仿宋" w:cs="仿宋"/>
          <w:sz w:val="32"/>
          <w:szCs w:val="32"/>
          <w:u w:val="none"/>
        </w:rPr>
        <w:t>%。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（四）政府采购预算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2019年政府采购预算为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万元，其中:部门集中采购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（五）政府基金收支情况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无政府基金收支。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（六）机关运行经费安排情况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2019年机关运行经费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44.5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万元，与上年预算相比减少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294.2万元，</w:t>
      </w:r>
      <w:r>
        <w:rPr>
          <w:rFonts w:hint="eastAsia" w:ascii="仿宋" w:hAnsi="仿宋" w:eastAsia="仿宋" w:cs="仿宋"/>
          <w:sz w:val="32"/>
          <w:szCs w:val="32"/>
          <w:u w:val="none"/>
        </w:rPr>
        <w:t>主要原因为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环卫体制改革，较以前年度预算安排减少。其中</w:t>
      </w:r>
      <w:r>
        <w:rPr>
          <w:rFonts w:hint="eastAsia" w:ascii="仿宋" w:hAnsi="仿宋" w:eastAsia="仿宋" w:cs="仿宋"/>
          <w:sz w:val="32"/>
          <w:szCs w:val="32"/>
          <w:u w:val="none"/>
        </w:rPr>
        <w:t>办公费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万元、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印刷费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5万元、邮电费2万元、维修（护）费3万元、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招待费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2.94万元、租赁费5万元、差旅费2万元、劳务费2万元、其他商品服务支出12.56万元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。 </w:t>
      </w:r>
    </w:p>
    <w:p>
      <w:pPr>
        <w:spacing w:line="54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二、2019年“三公”经费预算情况说明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2019年珠山区环卫局“三公”经费年初预算安排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2.94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万元，比上年减少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0.06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万元。其中公务接待费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2.94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万元，比上年减少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0.06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</w:rPr>
        <w:t>因公出国（境）费用0万元；</w:t>
      </w:r>
      <w:r>
        <w:rPr>
          <w:rFonts w:hint="eastAsia" w:ascii="仿宋" w:hAnsi="仿宋" w:eastAsia="仿宋" w:cs="仿宋"/>
          <w:sz w:val="32"/>
          <w:szCs w:val="32"/>
          <w:u w:val="none"/>
        </w:rPr>
        <w:t>公务用车运行维护费0万元，比上年减少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5.18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主要是厉行节约，公车上交区机关事务局，因此无公车预算安排。</w:t>
      </w:r>
    </w:p>
    <w:p>
      <w:pPr>
        <w:spacing w:line="540" w:lineRule="exact"/>
        <w:ind w:firstLine="643" w:firstLineChars="200"/>
        <w:jc w:val="center"/>
        <w:rPr>
          <w:rFonts w:ascii="宋体" w:hAnsi="宋体" w:cs="宋体"/>
          <w:b/>
          <w:bCs/>
          <w:sz w:val="32"/>
          <w:szCs w:val="32"/>
          <w:u w:val="single"/>
        </w:rPr>
      </w:pPr>
    </w:p>
    <w:p>
      <w:pPr>
        <w:spacing w:line="54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 xml:space="preserve">第三部分 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 xml:space="preserve"> 珠山区环卫局</w:t>
      </w:r>
      <w:r>
        <w:rPr>
          <w:rFonts w:hint="eastAsia" w:ascii="黑体" w:hAnsi="黑体" w:eastAsia="黑体" w:cs="黑体"/>
          <w:sz w:val="32"/>
          <w:szCs w:val="32"/>
          <w:u w:val="none"/>
        </w:rPr>
        <w:t>201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  <w:u w:val="none"/>
        </w:rPr>
        <w:t>年部门预算表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八张表（详见附表）</w:t>
      </w:r>
    </w:p>
    <w:p>
      <w:pPr>
        <w:spacing w:line="540" w:lineRule="exact"/>
        <w:ind w:firstLine="643" w:firstLineChars="200"/>
        <w:jc w:val="center"/>
        <w:rPr>
          <w:rFonts w:ascii="宋体" w:hAnsi="宋体" w:cs="宋体"/>
          <w:b/>
          <w:bCs/>
          <w:sz w:val="32"/>
          <w:szCs w:val="32"/>
          <w:u w:val="single"/>
        </w:rPr>
      </w:pPr>
    </w:p>
    <w:p>
      <w:pPr>
        <w:spacing w:line="54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第四部分  名词解释</w:t>
      </w:r>
    </w:p>
    <w:p>
      <w:pPr>
        <w:widowControl/>
        <w:spacing w:line="580" w:lineRule="exact"/>
        <w:jc w:val="left"/>
        <w:rPr>
          <w:rFonts w:hint="eastAsia" w:ascii="仿宋" w:hAnsi="仿宋" w:eastAsia="仿宋"/>
          <w:kern w:val="0"/>
          <w:sz w:val="30"/>
          <w:szCs w:val="30"/>
        </w:rPr>
      </w:pPr>
      <w:r>
        <w:rPr>
          <w:rFonts w:hint="eastAsia" w:ascii="仿宋" w:hAnsi="仿宋" w:eastAsia="仿宋"/>
          <w:kern w:val="0"/>
          <w:sz w:val="30"/>
          <w:szCs w:val="30"/>
        </w:rPr>
        <w:t>（一）财政拨款：指本级财政当年拨付的资金。</w:t>
      </w:r>
    </w:p>
    <w:p>
      <w:pPr>
        <w:widowControl/>
        <w:spacing w:line="580" w:lineRule="exact"/>
        <w:jc w:val="left"/>
        <w:rPr>
          <w:rFonts w:hint="eastAsia" w:ascii="仿宋" w:hAnsi="仿宋" w:eastAsia="仿宋"/>
          <w:kern w:val="0"/>
          <w:sz w:val="30"/>
          <w:szCs w:val="30"/>
        </w:rPr>
      </w:pPr>
      <w:r>
        <w:rPr>
          <w:rFonts w:hint="eastAsia" w:ascii="仿宋" w:hAnsi="仿宋" w:eastAsia="仿宋"/>
          <w:kern w:val="0"/>
          <w:sz w:val="30"/>
          <w:szCs w:val="30"/>
        </w:rPr>
        <w:t>（二）事业收入：指事业单位开展专业业务活动及辅助活动取得的收入。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cs="Times New Roman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19076E1D"/>
    <w:rsid w:val="000429DB"/>
    <w:rsid w:val="00053270"/>
    <w:rsid w:val="00066060"/>
    <w:rsid w:val="00101E89"/>
    <w:rsid w:val="00135475"/>
    <w:rsid w:val="0051581A"/>
    <w:rsid w:val="00575704"/>
    <w:rsid w:val="005B10F0"/>
    <w:rsid w:val="00716DE7"/>
    <w:rsid w:val="008110CC"/>
    <w:rsid w:val="009C69C4"/>
    <w:rsid w:val="00A66A4D"/>
    <w:rsid w:val="00AD7E25"/>
    <w:rsid w:val="00B56B85"/>
    <w:rsid w:val="00BC23F2"/>
    <w:rsid w:val="00C04C9A"/>
    <w:rsid w:val="00C56839"/>
    <w:rsid w:val="00CB427A"/>
    <w:rsid w:val="00CD63A5"/>
    <w:rsid w:val="00DE79F0"/>
    <w:rsid w:val="00DF12A4"/>
    <w:rsid w:val="00F500B9"/>
    <w:rsid w:val="022502CD"/>
    <w:rsid w:val="074805A3"/>
    <w:rsid w:val="08EE0B31"/>
    <w:rsid w:val="0F484E26"/>
    <w:rsid w:val="0FCB58D0"/>
    <w:rsid w:val="104406AC"/>
    <w:rsid w:val="10E95BAC"/>
    <w:rsid w:val="11427CB1"/>
    <w:rsid w:val="119F0D2A"/>
    <w:rsid w:val="124C48A7"/>
    <w:rsid w:val="139E3D52"/>
    <w:rsid w:val="14501EA3"/>
    <w:rsid w:val="162B4B72"/>
    <w:rsid w:val="19076E1D"/>
    <w:rsid w:val="19E92E9E"/>
    <w:rsid w:val="1EBD751D"/>
    <w:rsid w:val="1EDE218B"/>
    <w:rsid w:val="1F117155"/>
    <w:rsid w:val="25F27057"/>
    <w:rsid w:val="2B306452"/>
    <w:rsid w:val="2DBB222D"/>
    <w:rsid w:val="338C5310"/>
    <w:rsid w:val="361343B2"/>
    <w:rsid w:val="37782CC4"/>
    <w:rsid w:val="44B45F0F"/>
    <w:rsid w:val="48E52FE9"/>
    <w:rsid w:val="4993676A"/>
    <w:rsid w:val="57CC144D"/>
    <w:rsid w:val="5C814B22"/>
    <w:rsid w:val="60814E2A"/>
    <w:rsid w:val="61D2679F"/>
    <w:rsid w:val="62B20F12"/>
    <w:rsid w:val="63B1738B"/>
    <w:rsid w:val="641E7445"/>
    <w:rsid w:val="66D43C13"/>
    <w:rsid w:val="67BD6286"/>
    <w:rsid w:val="6ED97BBF"/>
    <w:rsid w:val="6FED0E98"/>
    <w:rsid w:val="762F101D"/>
    <w:rsid w:val="794506A3"/>
    <w:rsid w:val="7B4102B0"/>
    <w:rsid w:val="7E486A60"/>
    <w:rsid w:val="7E630A3D"/>
    <w:rsid w:val="7EF2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  <w:szCs w:val="24"/>
    </w:rPr>
  </w:style>
  <w:style w:type="character" w:styleId="8">
    <w:name w:val="page number"/>
    <w:basedOn w:val="7"/>
    <w:qFormat/>
    <w:uiPriority w:val="99"/>
  </w:style>
  <w:style w:type="character" w:customStyle="1" w:styleId="9">
    <w:name w:val="标题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294</Words>
  <Characters>1681</Characters>
  <Lines>14</Lines>
  <Paragraphs>3</Paragraphs>
  <TotalTime>77</TotalTime>
  <ScaleCrop>false</ScaleCrop>
  <LinksUpToDate>false</LinksUpToDate>
  <CharactersWithSpaces>1972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155</cp:lastModifiedBy>
  <cp:lastPrinted>2019-02-01T02:49:00Z</cp:lastPrinted>
  <dcterms:modified xsi:type="dcterms:W3CDTF">2019-04-24T01:00:20Z</dcterms:modified>
  <dc:title>附件2：2018年市级部门预算说明和预算公开表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