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jc w:val="center"/>
        <w:rPr>
          <w:rFonts w:cs="Times New Roman" w:asciiTheme="majorEastAsia" w:hAnsiTheme="majorEastAsia" w:eastAsiaTheme="majorEastAsia"/>
          <w:b/>
          <w:bCs/>
          <w:sz w:val="44"/>
          <w:szCs w:val="44"/>
        </w:rPr>
      </w:pPr>
      <w:r>
        <w:rPr>
          <w:rFonts w:hint="eastAsia" w:cs="仿宋_GB2312" w:asciiTheme="majorEastAsia" w:hAnsiTheme="majorEastAsia" w:eastAsiaTheme="majorEastAsia"/>
          <w:b/>
          <w:bCs/>
          <w:sz w:val="44"/>
          <w:szCs w:val="44"/>
        </w:rPr>
        <w:t>景德镇市</w:t>
      </w:r>
      <w:r>
        <w:rPr>
          <w:rFonts w:hint="eastAsia" w:cs="仿宋_GB2312" w:asciiTheme="majorEastAsia" w:hAnsiTheme="majorEastAsia" w:eastAsiaTheme="majorEastAsia"/>
          <w:b/>
          <w:bCs/>
          <w:sz w:val="44"/>
          <w:szCs w:val="44"/>
          <w:lang w:eastAsia="zh-CN"/>
        </w:rPr>
        <w:t>珠山区监察局</w:t>
      </w:r>
      <w:r>
        <w:rPr>
          <w:rFonts w:hint="eastAsia" w:cs="仿宋_GB2312" w:asciiTheme="majorEastAsia" w:hAnsiTheme="majorEastAsia" w:eastAsiaTheme="majorEastAsia"/>
          <w:b/>
          <w:bCs/>
          <w:sz w:val="44"/>
          <w:szCs w:val="44"/>
        </w:rPr>
        <w:t>2019年部门预算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hint="eastAsia" w:ascii="黑体" w:hAnsi="宋体" w:eastAsia="黑体" w:cs="黑体"/>
          <w:sz w:val="32"/>
          <w:szCs w:val="32"/>
        </w:rPr>
      </w:pPr>
      <w:r>
        <w:rPr>
          <w:rFonts w:hint="eastAsia" w:ascii="黑体" w:hAnsi="宋体" w:eastAsia="黑体" w:cs="黑体"/>
          <w:sz w:val="32"/>
          <w:szCs w:val="32"/>
        </w:rPr>
        <w:t>第一部分 景德镇市</w:t>
      </w:r>
      <w:r>
        <w:rPr>
          <w:rFonts w:hint="eastAsia" w:ascii="黑体" w:hAnsi="宋体" w:eastAsia="黑体" w:cs="黑体"/>
          <w:sz w:val="32"/>
          <w:szCs w:val="32"/>
          <w:lang w:eastAsia="zh-CN"/>
        </w:rPr>
        <w:t>珠山区监察局</w:t>
      </w:r>
      <w:r>
        <w:rPr>
          <w:rFonts w:hint="eastAsia" w:ascii="黑体" w:hAnsi="宋体" w:eastAsia="黑体" w:cs="黑体"/>
          <w:sz w:val="32"/>
          <w:szCs w:val="32"/>
        </w:rPr>
        <w:t>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第二部分景德镇市</w:t>
      </w:r>
      <w:r>
        <w:rPr>
          <w:rFonts w:hint="eastAsia" w:ascii="黑体" w:hAnsi="宋体" w:eastAsia="黑体" w:cs="黑体"/>
          <w:sz w:val="32"/>
          <w:szCs w:val="32"/>
          <w:lang w:eastAsia="zh-CN"/>
        </w:rPr>
        <w:t>珠山区监察局</w:t>
      </w:r>
      <w:r>
        <w:rPr>
          <w:rFonts w:hint="eastAsia" w:ascii="黑体" w:hAnsi="宋体" w:eastAsia="黑体" w:cs="黑体"/>
          <w:sz w:val="32"/>
          <w:szCs w:val="32"/>
        </w:rPr>
        <w:t>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珠山区监察局</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仿宋_GB2312" w:eastAsia="仿宋_GB2312" w:cs="Times New Roman"/>
          <w:b/>
          <w:bCs/>
          <w:sz w:val="32"/>
          <w:szCs w:val="32"/>
        </w:rPr>
      </w:pPr>
    </w:p>
    <w:p>
      <w:pPr>
        <w:jc w:val="center"/>
        <w:rPr>
          <w:rFonts w:ascii="黑体" w:hAnsi="宋体" w:eastAsia="黑体" w:cs="Times New Roman"/>
          <w:sz w:val="32"/>
          <w:szCs w:val="32"/>
        </w:rPr>
      </w:pPr>
      <w:r>
        <w:rPr>
          <w:rFonts w:ascii="黑体" w:hAnsi="宋体" w:eastAsia="黑体" w:cs="黑体"/>
          <w:sz w:val="32"/>
          <w:szCs w:val="32"/>
        </w:rPr>
        <w:br w:type="page"/>
      </w: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珠山区监察局</w:t>
      </w:r>
      <w:r>
        <w:rPr>
          <w:rFonts w:hint="eastAsia" w:ascii="黑体" w:hAnsi="宋体" w:eastAsia="黑体" w:cs="黑体"/>
          <w:sz w:val="32"/>
          <w:szCs w:val="32"/>
        </w:rPr>
        <w:t>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snapToGrid w:val="0"/>
        <w:spacing w:line="520" w:lineRule="exact"/>
        <w:ind w:firstLine="643" w:firstLineChars="200"/>
        <w:rPr>
          <w:rFonts w:ascii="楷体" w:hAnsi="楷体" w:eastAsia="楷体"/>
          <w:b/>
          <w:sz w:val="32"/>
          <w:szCs w:val="32"/>
        </w:rPr>
      </w:pPr>
      <w:r>
        <w:rPr>
          <w:rFonts w:hint="eastAsia" w:ascii="楷体" w:hAnsi="楷体" w:eastAsia="楷体"/>
          <w:b/>
          <w:sz w:val="32"/>
          <w:szCs w:val="32"/>
        </w:rPr>
        <w:t>1．主要职能：</w:t>
      </w:r>
    </w:p>
    <w:p>
      <w:pPr>
        <w:autoSpaceDN w:val="0"/>
        <w:spacing w:line="560" w:lineRule="exact"/>
        <w:ind w:firstLine="640" w:firstLineChars="200"/>
        <w:rPr>
          <w:rFonts w:hint="eastAsia" w:ascii="仿宋_GB2312" w:eastAsia="仿宋_GB2312" w:cs="仿宋_GB2312"/>
          <w:sz w:val="32"/>
          <w:szCs w:val="32"/>
          <w:lang w:eastAsia="zh-CN"/>
        </w:rPr>
      </w:pPr>
      <w:r>
        <w:rPr>
          <w:rFonts w:hint="eastAsia" w:ascii="仿宋_GB2312" w:eastAsia="仿宋_GB2312" w:cs="仿宋_GB2312"/>
          <w:sz w:val="32"/>
          <w:szCs w:val="32"/>
        </w:rPr>
        <w:t>区纪委和区监察局实行一套工作机构，两个机关名称的体制。履行党的纪律检查和政府行政监察两种职能，对区委、区政府负责。区监察局仍属政府序列，接受区政府的领导。</w:t>
      </w:r>
      <w:r>
        <w:rPr>
          <w:rFonts w:hint="eastAsia" w:ascii="仿宋_GB2312" w:eastAsia="仿宋_GB2312" w:cs="仿宋_GB2312"/>
          <w:sz w:val="32"/>
          <w:szCs w:val="32"/>
          <w:lang w:eastAsia="zh-CN"/>
        </w:rPr>
        <w:t>监察体制改革正在试点中。</w:t>
      </w:r>
    </w:p>
    <w:p>
      <w:pPr>
        <w:autoSpaceDN w:val="0"/>
        <w:spacing w:line="56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（1）主管全区党的纪律检查工作。负责贯彻落实党中央、省委、市委和区委关于加强党风廉政建设的决定。维护党的章程和党的法规。检查党的路线、方针、政策和决议的执行情况 。</w:t>
      </w:r>
    </w:p>
    <w:p>
      <w:pPr>
        <w:autoSpaceDN w:val="0"/>
        <w:spacing w:line="56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2）主管全区行政监察工作。负责贯彻落实党中央、国务院、省委、省政府、市委、市政府以及区委、区政府有关行政监察工作决定。监督检查区政府各部门及其工作人员和街道及其主要负责人执行国家政策、法律、法规、国民经济和社会发展计划以及区政府颁发的决定、决议的情况。</w:t>
      </w:r>
    </w:p>
    <w:p>
      <w:pPr>
        <w:autoSpaceDN w:val="0"/>
        <w:spacing w:line="56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3）负责检查并处理区委和区政府各部门、各街道党的组织和区委管理的党员领导干部违反党的章程及党内法规的案件。按照干部管理权限和任命程序，决定和取消对这些案件中的党员的处分；受理党员的控告和申诉。必要时直接查处下级党的纪律检查机关管辖范围内的比较重要或复杂的案件。</w:t>
      </w:r>
    </w:p>
    <w:p>
      <w:pPr>
        <w:autoSpaceDN w:val="0"/>
        <w:spacing w:line="56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4）负责调查处理区政府各部门及其工作人员。各街道及其主要负责人违反国家政策、法律、法规以及违反政纪的行为。并根据责任人所犯错误的情节轻重，按照干部管理权限和任命程序作出撤职及撤职以下的行政处分的决定；受理监察对象不服政纪处分的申诉。受理个人或单位对监察对象违纪行为的检举、控告。</w:t>
      </w:r>
    </w:p>
    <w:p>
      <w:pPr>
        <w:autoSpaceDN w:val="0"/>
        <w:spacing w:line="56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（5）负责作出关于维护党纪的决定。制定党风党纪教育计划，配合有关部门做好党的纪检工作方针、政策的宣传工作和对党员遵守纪律的教育工作。</w:t>
      </w:r>
    </w:p>
    <w:p>
      <w:pPr>
        <w:autoSpaceDN w:val="0"/>
        <w:spacing w:line="56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（6）会同有关部门做好行政监察工作的方针、政策和法律法规的宣传工作。教育国家工作人员遵纪守法、为政清廉。</w:t>
      </w:r>
    </w:p>
    <w:p>
      <w:pPr>
        <w:autoSpaceDN w:val="0"/>
        <w:spacing w:line="56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（7）负责对党的纪律检查工作和行政监察工作理论及有关的问题进行调查研究。根据我区实际，草拟有关规定。</w:t>
      </w:r>
    </w:p>
    <w:p>
      <w:pPr>
        <w:autoSpaceDN w:val="0"/>
        <w:spacing w:line="56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（8）调查研究区政府各部门和各街道制定政策、法规的情况。对其违反国家法律和有损国家利益的条款，提出修改、补充的建议。</w:t>
      </w:r>
    </w:p>
    <w:p>
      <w:pPr>
        <w:autoSpaceDN w:val="0"/>
        <w:spacing w:line="56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（9）会同区委组织部做好全区纪检、监察干部的管理；组织和指导全区纪检、监察系统干部的培训工作。</w:t>
      </w:r>
    </w:p>
    <w:p>
      <w:pPr>
        <w:autoSpaceDN w:val="0"/>
        <w:spacing w:line="56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（10）承办市纪委、市监察局和区委、区政府授权和交办的其他工作。</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numPr>
          <w:ilvl w:val="0"/>
          <w:numId w:val="0"/>
        </w:numPr>
        <w:snapToGrid w:val="0"/>
        <w:spacing w:line="520" w:lineRule="exact"/>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hint="eastAsia" w:ascii="仿宋_GB2312" w:eastAsia="仿宋_GB2312" w:cs="仿宋_GB2312"/>
          <w:sz w:val="32"/>
          <w:szCs w:val="32"/>
        </w:rPr>
        <w:t>本部门共有预算单位1个，即部门本级。编制数为</w:t>
      </w:r>
      <w:r>
        <w:rPr>
          <w:rFonts w:hint="eastAsia" w:ascii="仿宋_GB2312" w:eastAsia="仿宋_GB2312" w:cs="仿宋_GB2312"/>
          <w:sz w:val="32"/>
          <w:szCs w:val="32"/>
          <w:lang w:val="en-US" w:eastAsia="zh-CN"/>
        </w:rPr>
        <w:t>2</w:t>
      </w:r>
      <w:r>
        <w:rPr>
          <w:rFonts w:hint="eastAsia" w:ascii="仿宋_GB2312" w:eastAsia="仿宋_GB2312" w:cs="仿宋_GB2312"/>
          <w:sz w:val="32"/>
          <w:szCs w:val="32"/>
        </w:rPr>
        <w:t>人，其中行政编制</w:t>
      </w:r>
      <w:r>
        <w:rPr>
          <w:rFonts w:hint="eastAsia" w:ascii="仿宋_GB2312" w:eastAsia="仿宋_GB2312" w:cs="仿宋_GB2312"/>
          <w:sz w:val="32"/>
          <w:szCs w:val="32"/>
          <w:lang w:val="en-US" w:eastAsia="zh-CN"/>
        </w:rPr>
        <w:t>1</w:t>
      </w:r>
      <w:r>
        <w:rPr>
          <w:rFonts w:hint="eastAsia" w:ascii="仿宋_GB2312" w:eastAsia="仿宋_GB2312" w:cs="仿宋_GB2312"/>
          <w:sz w:val="32"/>
          <w:szCs w:val="32"/>
        </w:rPr>
        <w:t>人、全部补助事业编制</w:t>
      </w:r>
      <w:r>
        <w:rPr>
          <w:rFonts w:hint="eastAsia" w:ascii="仿宋_GB2312" w:eastAsia="仿宋_GB2312" w:cs="仿宋_GB2312"/>
          <w:sz w:val="32"/>
          <w:szCs w:val="32"/>
          <w:lang w:val="en-US" w:eastAsia="zh-CN"/>
        </w:rPr>
        <w:t>1</w:t>
      </w:r>
      <w:r>
        <w:rPr>
          <w:rFonts w:hint="eastAsia" w:ascii="仿宋_GB2312" w:eastAsia="仿宋_GB2312" w:cs="仿宋_GB2312"/>
          <w:sz w:val="32"/>
          <w:szCs w:val="32"/>
        </w:rPr>
        <w:t>人。年末实有人数3人，其中在职2人，包括行政1人、全部补助1人;离休1人。</w:t>
      </w:r>
    </w:p>
    <w:p>
      <w:pPr>
        <w:rPr>
          <w:rFonts w:ascii="黑体" w:hAnsi="宋体" w:eastAsia="黑体" w:cs="Times New Roman"/>
          <w:sz w:val="32"/>
          <w:szCs w:val="32"/>
        </w:rPr>
      </w:pPr>
      <w:r>
        <w:rPr>
          <w:rFonts w:hint="eastAsia" w:ascii="黑体" w:hAnsi="宋体" w:eastAsia="黑体" w:cs="黑体"/>
          <w:sz w:val="32"/>
          <w:szCs w:val="32"/>
        </w:rPr>
        <w:t>第二部分景德镇市</w:t>
      </w:r>
      <w:r>
        <w:rPr>
          <w:rFonts w:hint="eastAsia" w:ascii="黑体" w:hAnsi="宋体" w:eastAsia="黑体" w:cs="黑体"/>
          <w:sz w:val="32"/>
          <w:szCs w:val="32"/>
          <w:lang w:eastAsia="zh-CN"/>
        </w:rPr>
        <w:t>珠山区监察局</w:t>
      </w:r>
      <w:r>
        <w:rPr>
          <w:rFonts w:hint="eastAsia" w:ascii="黑体" w:hAnsi="宋体" w:eastAsia="黑体" w:cs="黑体"/>
          <w:sz w:val="32"/>
          <w:szCs w:val="32"/>
        </w:rPr>
        <w:t>2019年部门预算情况说明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一、2019年部门预算收支情况说明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40" w:firstLineChars="200"/>
        <w:rPr>
          <w:rFonts w:ascii="仿宋" w:hAnsi="仿宋" w:eastAsia="仿宋"/>
          <w:sz w:val="32"/>
          <w:szCs w:val="32"/>
        </w:rPr>
      </w:pPr>
      <w:r>
        <w:rPr>
          <w:rFonts w:hint="eastAsia" w:ascii="仿宋" w:hAnsi="仿宋" w:eastAsia="仿宋"/>
          <w:sz w:val="32"/>
          <w:szCs w:val="32"/>
        </w:rPr>
        <w:t>2019年收入预算总额</w:t>
      </w:r>
      <w:r>
        <w:rPr>
          <w:rFonts w:hint="eastAsia" w:ascii="仿宋" w:hAnsi="仿宋" w:eastAsia="仿宋"/>
          <w:sz w:val="32"/>
          <w:szCs w:val="32"/>
          <w:lang w:val="en-US" w:eastAsia="zh-CN"/>
        </w:rPr>
        <w:t>48.5</w:t>
      </w:r>
      <w:r>
        <w:rPr>
          <w:rFonts w:hint="eastAsia" w:ascii="仿宋" w:hAnsi="仿宋" w:eastAsia="仿宋"/>
          <w:sz w:val="32"/>
          <w:szCs w:val="32"/>
        </w:rPr>
        <w:t>万元,</w:t>
      </w:r>
      <w:r>
        <w:rPr>
          <w:rFonts w:hint="eastAsia" w:ascii="仿宋" w:hAnsi="仿宋" w:eastAsia="仿宋"/>
          <w:sz w:val="32"/>
          <w:szCs w:val="32"/>
        </w:rPr>
        <w:tab/>
      </w:r>
      <w:r>
        <w:rPr>
          <w:rFonts w:hint="eastAsia" w:ascii="仿宋" w:hAnsi="仿宋" w:eastAsia="仿宋"/>
          <w:sz w:val="32"/>
          <w:szCs w:val="32"/>
        </w:rPr>
        <w:t>按照收入来源划分: 1、当年公共财政拨款收入</w:t>
      </w:r>
      <w:r>
        <w:rPr>
          <w:rFonts w:hint="eastAsia" w:ascii="仿宋" w:hAnsi="仿宋" w:eastAsia="仿宋"/>
          <w:sz w:val="32"/>
          <w:szCs w:val="32"/>
          <w:lang w:val="en-US" w:eastAsia="zh-CN"/>
        </w:rPr>
        <w:t>39</w:t>
      </w:r>
      <w:r>
        <w:rPr>
          <w:rFonts w:hint="eastAsia" w:ascii="仿宋" w:hAnsi="仿宋" w:eastAsia="仿宋"/>
          <w:sz w:val="32"/>
          <w:szCs w:val="32"/>
        </w:rPr>
        <w:t>万元,占收入预算总额的</w:t>
      </w:r>
      <w:r>
        <w:rPr>
          <w:rFonts w:hint="eastAsia" w:ascii="仿宋" w:hAnsi="仿宋" w:eastAsia="仿宋"/>
          <w:sz w:val="32"/>
          <w:szCs w:val="32"/>
          <w:lang w:val="en-US" w:eastAsia="zh-CN"/>
        </w:rPr>
        <w:t>80.41</w:t>
      </w:r>
      <w:r>
        <w:rPr>
          <w:rFonts w:hint="eastAsia" w:ascii="仿宋" w:hAnsi="仿宋" w:eastAsia="仿宋"/>
          <w:sz w:val="32"/>
          <w:szCs w:val="32"/>
        </w:rPr>
        <w:t>%。</w:t>
      </w:r>
    </w:p>
    <w:p>
      <w:pPr>
        <w:rPr>
          <w:rFonts w:ascii="仿宋" w:hAnsi="仿宋" w:eastAsia="仿宋"/>
          <w:sz w:val="32"/>
          <w:szCs w:val="32"/>
        </w:rPr>
      </w:pPr>
      <w:r>
        <w:rPr>
          <w:rFonts w:hint="eastAsia" w:ascii="仿宋" w:hAnsi="仿宋" w:eastAsia="仿宋"/>
          <w:sz w:val="32"/>
          <w:szCs w:val="32"/>
        </w:rPr>
        <w:t>2、上年结转</w:t>
      </w:r>
      <w:r>
        <w:rPr>
          <w:rFonts w:hint="eastAsia" w:ascii="仿宋" w:hAnsi="仿宋" w:eastAsia="仿宋"/>
          <w:sz w:val="32"/>
          <w:szCs w:val="32"/>
          <w:lang w:val="en-US" w:eastAsia="zh-CN"/>
        </w:rPr>
        <w:t>9.5</w:t>
      </w:r>
      <w:r>
        <w:rPr>
          <w:rFonts w:hint="eastAsia" w:ascii="仿宋" w:hAnsi="仿宋" w:eastAsia="仿宋"/>
          <w:sz w:val="32"/>
          <w:szCs w:val="32"/>
        </w:rPr>
        <w:t>万元,占收入预算总额的</w:t>
      </w:r>
      <w:r>
        <w:rPr>
          <w:rFonts w:hint="eastAsia" w:ascii="仿宋" w:hAnsi="仿宋" w:eastAsia="仿宋"/>
          <w:sz w:val="32"/>
          <w:szCs w:val="32"/>
          <w:lang w:val="en-US" w:eastAsia="zh-CN"/>
        </w:rPr>
        <w:t>19.59</w:t>
      </w:r>
      <w:r>
        <w:rPr>
          <w:rFonts w:hint="eastAsia" w:ascii="仿宋" w:hAnsi="仿宋" w:eastAsia="仿宋"/>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3" w:firstLineChars="200"/>
        <w:rPr>
          <w:rFonts w:ascii="仿宋" w:hAnsi="仿宋" w:eastAsia="仿宋"/>
          <w:sz w:val="32"/>
          <w:szCs w:val="32"/>
        </w:rPr>
      </w:pPr>
      <w:r>
        <w:rPr>
          <w:rFonts w:ascii="仿宋_GB2312" w:hAnsi="宋体" w:eastAsia="仿宋_GB2312" w:cs="仿宋_GB2312"/>
          <w:b/>
          <w:bCs/>
          <w:sz w:val="32"/>
          <w:szCs w:val="32"/>
        </w:rPr>
        <w:t xml:space="preserve"> </w:t>
      </w:r>
      <w:r>
        <w:rPr>
          <w:rFonts w:hint="eastAsia" w:ascii="仿宋" w:hAnsi="仿宋" w:eastAsia="仿宋"/>
          <w:sz w:val="32"/>
          <w:szCs w:val="32"/>
        </w:rPr>
        <w:t>2019年支出预算总额</w:t>
      </w:r>
      <w:r>
        <w:rPr>
          <w:rFonts w:hint="eastAsia" w:ascii="仿宋" w:hAnsi="仿宋" w:eastAsia="仿宋"/>
          <w:sz w:val="32"/>
          <w:szCs w:val="32"/>
          <w:lang w:val="en-US" w:eastAsia="zh-CN"/>
        </w:rPr>
        <w:t>48.5</w:t>
      </w:r>
      <w:r>
        <w:rPr>
          <w:rFonts w:hint="eastAsia" w:ascii="仿宋" w:hAnsi="仿宋" w:eastAsia="仿宋"/>
          <w:sz w:val="32"/>
          <w:szCs w:val="32"/>
        </w:rPr>
        <w:t>万元,按支出项目类别划分:</w:t>
      </w:r>
    </w:p>
    <w:p>
      <w:pPr>
        <w:ind w:firstLine="640" w:firstLineChars="200"/>
        <w:rPr>
          <w:rFonts w:ascii="仿宋" w:hAnsi="仿宋" w:eastAsia="仿宋"/>
          <w:sz w:val="32"/>
          <w:szCs w:val="32"/>
        </w:rPr>
      </w:pPr>
      <w:r>
        <w:rPr>
          <w:rFonts w:hint="eastAsia" w:ascii="仿宋" w:hAnsi="仿宋" w:eastAsia="仿宋"/>
          <w:sz w:val="32"/>
          <w:szCs w:val="32"/>
        </w:rPr>
        <w:t>基本支出</w:t>
      </w:r>
      <w:r>
        <w:rPr>
          <w:rFonts w:hint="eastAsia" w:ascii="仿宋" w:hAnsi="仿宋" w:eastAsia="仿宋"/>
          <w:sz w:val="32"/>
          <w:szCs w:val="32"/>
          <w:lang w:val="en-US" w:eastAsia="zh-CN"/>
        </w:rPr>
        <w:t>48.5</w:t>
      </w:r>
      <w:r>
        <w:rPr>
          <w:rFonts w:hint="eastAsia" w:ascii="仿宋" w:hAnsi="仿宋" w:eastAsia="仿宋"/>
          <w:sz w:val="32"/>
          <w:szCs w:val="32"/>
        </w:rPr>
        <w:t>万元,占支出预算总额的</w:t>
      </w:r>
      <w:r>
        <w:rPr>
          <w:rFonts w:hint="eastAsia" w:ascii="仿宋" w:hAnsi="仿宋" w:eastAsia="仿宋"/>
          <w:sz w:val="32"/>
          <w:szCs w:val="32"/>
          <w:lang w:val="en-US" w:eastAsia="zh-CN"/>
        </w:rPr>
        <w:t>100</w:t>
      </w:r>
      <w:r>
        <w:rPr>
          <w:rFonts w:hint="eastAsia" w:ascii="仿宋" w:hAnsi="仿宋" w:eastAsia="仿宋"/>
          <w:sz w:val="32"/>
          <w:szCs w:val="32"/>
        </w:rPr>
        <w:t>%：其中:工资福利支出</w:t>
      </w:r>
      <w:r>
        <w:rPr>
          <w:rFonts w:hint="eastAsia" w:ascii="仿宋" w:hAnsi="仿宋" w:eastAsia="仿宋"/>
          <w:sz w:val="32"/>
          <w:szCs w:val="32"/>
          <w:lang w:val="en-US" w:eastAsia="zh-CN"/>
        </w:rPr>
        <w:t>23.4</w:t>
      </w:r>
      <w:r>
        <w:rPr>
          <w:rFonts w:hint="eastAsia" w:ascii="仿宋" w:hAnsi="仿宋" w:eastAsia="仿宋"/>
          <w:sz w:val="32"/>
          <w:szCs w:val="32"/>
        </w:rPr>
        <w:t>万元,商品和服务支出</w:t>
      </w:r>
      <w:r>
        <w:rPr>
          <w:rFonts w:hint="eastAsia" w:ascii="仿宋" w:hAnsi="仿宋" w:eastAsia="仿宋"/>
          <w:sz w:val="32"/>
          <w:szCs w:val="32"/>
          <w:lang w:val="en-US" w:eastAsia="zh-CN"/>
        </w:rPr>
        <w:t>15.5</w:t>
      </w:r>
      <w:r>
        <w:rPr>
          <w:rFonts w:hint="eastAsia" w:ascii="仿宋" w:hAnsi="仿宋" w:eastAsia="仿宋"/>
          <w:sz w:val="32"/>
          <w:szCs w:val="32"/>
        </w:rPr>
        <w:t>万元，对个人和家庭的补助</w:t>
      </w:r>
      <w:r>
        <w:rPr>
          <w:rFonts w:hint="eastAsia" w:ascii="仿宋" w:hAnsi="仿宋" w:eastAsia="仿宋"/>
          <w:sz w:val="32"/>
          <w:szCs w:val="32"/>
          <w:lang w:val="en-US" w:eastAsia="zh-CN"/>
        </w:rPr>
        <w:t>9.6</w:t>
      </w:r>
      <w:r>
        <w:rPr>
          <w:rFonts w:hint="eastAsia" w:ascii="仿宋" w:hAnsi="仿宋" w:eastAsia="仿宋"/>
          <w:sz w:val="32"/>
          <w:szCs w:val="32"/>
        </w:rPr>
        <w:t>万元。</w:t>
      </w:r>
    </w:p>
    <w:p>
      <w:pPr>
        <w:ind w:firstLine="482" w:firstLineChars="15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pPr>
        <w:rPr>
          <w:rFonts w:ascii="仿宋" w:hAnsi="仿宋" w:eastAsia="仿宋"/>
          <w:sz w:val="32"/>
          <w:szCs w:val="32"/>
        </w:rPr>
      </w:pPr>
      <w:r>
        <w:rPr>
          <w:rFonts w:hint="eastAsia" w:ascii="仿宋" w:hAnsi="仿宋" w:eastAsia="仿宋"/>
          <w:sz w:val="32"/>
          <w:szCs w:val="32"/>
          <w:lang w:eastAsia="zh-CN"/>
        </w:rPr>
        <w:t>　　</w:t>
      </w:r>
      <w:r>
        <w:rPr>
          <w:rFonts w:hint="eastAsia" w:ascii="仿宋" w:hAnsi="仿宋" w:eastAsia="仿宋"/>
          <w:sz w:val="32"/>
          <w:szCs w:val="32"/>
        </w:rPr>
        <w:t>2019年公共财政拨款支出预算为</w:t>
      </w:r>
      <w:r>
        <w:rPr>
          <w:rFonts w:hint="eastAsia" w:ascii="仿宋" w:hAnsi="仿宋" w:eastAsia="仿宋"/>
          <w:sz w:val="32"/>
          <w:szCs w:val="32"/>
          <w:lang w:val="en-US" w:eastAsia="zh-CN"/>
        </w:rPr>
        <w:t>39</w:t>
      </w:r>
      <w:r>
        <w:rPr>
          <w:rFonts w:hint="eastAsia" w:ascii="仿宋" w:hAnsi="仿宋" w:eastAsia="仿宋"/>
          <w:sz w:val="32"/>
          <w:szCs w:val="32"/>
        </w:rPr>
        <w:t>万元,占支出预算总额的</w:t>
      </w:r>
      <w:r>
        <w:rPr>
          <w:rFonts w:hint="eastAsia" w:ascii="仿宋" w:hAnsi="仿宋" w:eastAsia="仿宋"/>
          <w:sz w:val="32"/>
          <w:szCs w:val="32"/>
          <w:lang w:val="en-US" w:eastAsia="zh-CN"/>
        </w:rPr>
        <w:t>100</w:t>
      </w:r>
      <w:r>
        <w:rPr>
          <w:rFonts w:hint="eastAsia" w:ascii="仿宋" w:hAnsi="仿宋" w:eastAsia="仿宋"/>
          <w:sz w:val="32"/>
          <w:szCs w:val="32"/>
        </w:rPr>
        <w:t>%，按支出功能科目分类:</w:t>
      </w:r>
    </w:p>
    <w:p>
      <w:pPr>
        <w:rPr>
          <w:rFonts w:ascii="仿宋" w:hAnsi="仿宋" w:eastAsia="仿宋"/>
          <w:sz w:val="32"/>
          <w:szCs w:val="32"/>
        </w:rPr>
      </w:pPr>
      <w:r>
        <w:rPr>
          <w:rFonts w:hint="eastAsia" w:ascii="仿宋" w:hAnsi="仿宋" w:eastAsia="仿宋"/>
          <w:sz w:val="32"/>
          <w:szCs w:val="32"/>
        </w:rPr>
        <w:t>一般公共服务支出</w:t>
      </w:r>
      <w:r>
        <w:rPr>
          <w:rFonts w:hint="eastAsia" w:ascii="仿宋" w:hAnsi="仿宋" w:eastAsia="仿宋"/>
          <w:sz w:val="32"/>
          <w:szCs w:val="32"/>
          <w:lang w:val="en-US" w:eastAsia="zh-CN"/>
        </w:rPr>
        <w:t>32.17</w:t>
      </w:r>
      <w:r>
        <w:rPr>
          <w:rFonts w:hint="eastAsia" w:ascii="仿宋" w:hAnsi="仿宋" w:eastAsia="仿宋"/>
          <w:sz w:val="32"/>
          <w:szCs w:val="32"/>
        </w:rPr>
        <w:t>万元,占公</w:t>
      </w:r>
      <w:r>
        <w:rPr>
          <w:rFonts w:hint="eastAsia" w:ascii="仿宋" w:hAnsi="仿宋" w:eastAsia="仿宋"/>
          <w:sz w:val="32"/>
          <w:szCs w:val="32"/>
        </w:rPr>
        <w:tab/>
      </w:r>
      <w:r>
        <w:rPr>
          <w:rFonts w:hint="eastAsia" w:ascii="仿宋" w:hAnsi="仿宋" w:eastAsia="仿宋"/>
          <w:sz w:val="32"/>
          <w:szCs w:val="32"/>
        </w:rPr>
        <w:t>共财政拨款支出预算的</w:t>
      </w:r>
      <w:r>
        <w:rPr>
          <w:rFonts w:hint="eastAsia" w:ascii="仿宋" w:hAnsi="仿宋" w:eastAsia="仿宋"/>
          <w:sz w:val="32"/>
          <w:szCs w:val="32"/>
          <w:lang w:val="en-US" w:eastAsia="zh-CN"/>
        </w:rPr>
        <w:t>82.49</w:t>
      </w:r>
      <w:r>
        <w:rPr>
          <w:rFonts w:hint="eastAsia" w:ascii="仿宋" w:hAnsi="仿宋" w:eastAsia="仿宋"/>
          <w:sz w:val="32"/>
          <w:szCs w:val="32"/>
        </w:rPr>
        <w:t>%，社会保障和就业支出</w:t>
      </w:r>
      <w:r>
        <w:rPr>
          <w:rFonts w:hint="eastAsia" w:ascii="仿宋" w:hAnsi="仿宋" w:eastAsia="仿宋"/>
          <w:sz w:val="32"/>
          <w:szCs w:val="32"/>
          <w:lang w:val="en-US" w:eastAsia="zh-CN"/>
        </w:rPr>
        <w:t>2.83</w:t>
      </w:r>
      <w:r>
        <w:rPr>
          <w:rFonts w:hint="eastAsia" w:ascii="仿宋" w:hAnsi="仿宋" w:eastAsia="仿宋"/>
          <w:sz w:val="32"/>
          <w:szCs w:val="32"/>
        </w:rPr>
        <w:t>万元</w:t>
      </w:r>
      <w:r>
        <w:rPr>
          <w:rFonts w:hint="eastAsia" w:ascii="仿宋" w:hAnsi="仿宋" w:eastAsia="仿宋"/>
          <w:sz w:val="32"/>
          <w:szCs w:val="32"/>
        </w:rPr>
        <w:tab/>
      </w:r>
      <w:r>
        <w:rPr>
          <w:rFonts w:hint="eastAsia" w:ascii="仿宋" w:hAnsi="仿宋" w:eastAsia="仿宋"/>
          <w:sz w:val="32"/>
          <w:szCs w:val="32"/>
        </w:rPr>
        <w:t>,占公共财政拨款支出预算的</w:t>
      </w:r>
      <w:r>
        <w:rPr>
          <w:rFonts w:hint="eastAsia" w:ascii="仿宋" w:hAnsi="仿宋" w:eastAsia="仿宋"/>
          <w:sz w:val="32"/>
          <w:szCs w:val="32"/>
          <w:lang w:val="en-US" w:eastAsia="zh-CN"/>
        </w:rPr>
        <w:t>7.26</w:t>
      </w:r>
      <w:r>
        <w:rPr>
          <w:rFonts w:hint="eastAsia" w:ascii="仿宋" w:hAnsi="仿宋" w:eastAsia="仿宋"/>
          <w:sz w:val="32"/>
          <w:szCs w:val="32"/>
        </w:rPr>
        <w:t>%,卫生健康支出</w:t>
      </w:r>
      <w:r>
        <w:rPr>
          <w:rFonts w:hint="eastAsia" w:ascii="仿宋" w:hAnsi="仿宋" w:eastAsia="仿宋"/>
          <w:sz w:val="32"/>
          <w:szCs w:val="32"/>
          <w:lang w:val="en-US" w:eastAsia="zh-CN"/>
        </w:rPr>
        <w:t>2.34</w:t>
      </w:r>
      <w:r>
        <w:rPr>
          <w:rFonts w:hint="eastAsia" w:ascii="仿宋" w:hAnsi="仿宋" w:eastAsia="仿宋"/>
          <w:sz w:val="32"/>
          <w:szCs w:val="32"/>
        </w:rPr>
        <w:t>万元,占公共财政拨款支出预算的</w:t>
      </w:r>
      <w:r>
        <w:rPr>
          <w:rFonts w:hint="eastAsia" w:ascii="仿宋" w:hAnsi="仿宋" w:eastAsia="仿宋"/>
          <w:sz w:val="32"/>
          <w:szCs w:val="32"/>
          <w:lang w:val="en-US" w:eastAsia="zh-CN"/>
        </w:rPr>
        <w:t>6</w:t>
      </w:r>
      <w:r>
        <w:rPr>
          <w:rFonts w:hint="eastAsia" w:ascii="仿宋" w:hAnsi="仿宋" w:eastAsia="仿宋"/>
          <w:sz w:val="32"/>
          <w:szCs w:val="32"/>
        </w:rPr>
        <w:t>%,住房保障支出</w:t>
      </w:r>
      <w:r>
        <w:rPr>
          <w:rFonts w:hint="eastAsia" w:ascii="仿宋" w:hAnsi="仿宋" w:eastAsia="仿宋"/>
          <w:sz w:val="32"/>
          <w:szCs w:val="32"/>
          <w:lang w:val="en-US" w:eastAsia="zh-CN"/>
        </w:rPr>
        <w:t>1.66</w:t>
      </w:r>
      <w:r>
        <w:rPr>
          <w:rFonts w:hint="eastAsia" w:ascii="仿宋" w:hAnsi="仿宋" w:eastAsia="仿宋"/>
          <w:sz w:val="32"/>
          <w:szCs w:val="32"/>
        </w:rPr>
        <w:t>万元,占公共财政拨款支出预算的</w:t>
      </w:r>
      <w:r>
        <w:rPr>
          <w:rFonts w:hint="eastAsia" w:ascii="仿宋" w:hAnsi="仿宋" w:eastAsia="仿宋"/>
          <w:sz w:val="32"/>
          <w:szCs w:val="32"/>
          <w:lang w:val="en-US" w:eastAsia="zh-CN"/>
        </w:rPr>
        <w:t>4.25</w:t>
      </w:r>
      <w:r>
        <w:rPr>
          <w:rFonts w:hint="eastAsia" w:ascii="仿宋" w:hAnsi="仿宋" w:eastAsia="仿宋"/>
          <w:sz w:val="32"/>
          <w:szCs w:val="32"/>
        </w:rPr>
        <w:t>%。</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rPr>
          <w:rFonts w:ascii="仿宋" w:hAnsi="仿宋" w:eastAsia="仿宋"/>
          <w:sz w:val="32"/>
          <w:szCs w:val="32"/>
        </w:rPr>
      </w:pPr>
      <w:r>
        <w:rPr>
          <w:rFonts w:hint="eastAsia" w:ascii="仿宋" w:hAnsi="仿宋" w:eastAsia="仿宋"/>
          <w:sz w:val="32"/>
          <w:szCs w:val="32"/>
          <w:lang w:eastAsia="zh-CN"/>
        </w:rPr>
        <w:t>　　</w:t>
      </w:r>
      <w:r>
        <w:rPr>
          <w:rFonts w:hint="eastAsia" w:ascii="仿宋" w:hAnsi="仿宋" w:eastAsia="仿宋"/>
          <w:sz w:val="32"/>
          <w:szCs w:val="32"/>
        </w:rPr>
        <w:t>2019年政府采购预算为</w:t>
      </w:r>
      <w:r>
        <w:rPr>
          <w:rFonts w:hint="eastAsia" w:ascii="仿宋" w:hAnsi="仿宋" w:eastAsia="仿宋"/>
          <w:sz w:val="32"/>
          <w:szCs w:val="32"/>
          <w:lang w:val="en-US" w:eastAsia="zh-CN"/>
        </w:rPr>
        <w:t>4.57</w:t>
      </w:r>
      <w:r>
        <w:rPr>
          <w:rFonts w:hint="eastAsia" w:ascii="仿宋" w:hAnsi="仿宋" w:eastAsia="仿宋"/>
          <w:sz w:val="32"/>
          <w:szCs w:val="32"/>
        </w:rPr>
        <w:t>万元,</w:t>
      </w:r>
      <w:r>
        <w:rPr>
          <w:rFonts w:hint="eastAsia" w:ascii="仿宋" w:hAnsi="仿宋" w:eastAsia="仿宋"/>
          <w:sz w:val="32"/>
          <w:szCs w:val="32"/>
          <w:lang w:eastAsia="zh-CN"/>
        </w:rPr>
        <w:t>比上年增加</w:t>
      </w:r>
      <w:r>
        <w:rPr>
          <w:rFonts w:hint="eastAsia" w:ascii="仿宋" w:hAnsi="仿宋" w:eastAsia="仿宋"/>
          <w:sz w:val="32"/>
          <w:szCs w:val="32"/>
          <w:lang w:val="en-US" w:eastAsia="zh-CN"/>
        </w:rPr>
        <w:t>0.17万元，增加3.86%。</w:t>
      </w:r>
      <w:r>
        <w:rPr>
          <w:rFonts w:hint="eastAsia" w:ascii="仿宋" w:hAnsi="仿宋" w:eastAsia="仿宋"/>
          <w:sz w:val="32"/>
          <w:szCs w:val="32"/>
        </w:rPr>
        <w:t>其中:部门集中采购</w:t>
      </w:r>
      <w:r>
        <w:rPr>
          <w:rFonts w:hint="eastAsia" w:ascii="仿宋" w:hAnsi="仿宋" w:eastAsia="仿宋"/>
          <w:sz w:val="32"/>
          <w:szCs w:val="32"/>
          <w:lang w:val="en-US" w:eastAsia="zh-CN"/>
        </w:rPr>
        <w:t>4.57</w:t>
      </w:r>
      <w:r>
        <w:rPr>
          <w:rFonts w:hint="eastAsia" w:ascii="仿宋" w:hAnsi="仿宋" w:eastAsia="仿宋"/>
          <w:sz w:val="32"/>
          <w:szCs w:val="32"/>
        </w:rPr>
        <w:t>万元。</w:t>
      </w:r>
    </w:p>
    <w:p>
      <w:pPr>
        <w:numPr>
          <w:ilvl w:val="0"/>
          <w:numId w:val="2"/>
        </w:numPr>
        <w:ind w:firstLine="643" w:firstLineChars="200"/>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rPr>
        <w:t>机关运行经费安排情况</w:t>
      </w:r>
    </w:p>
    <w:p>
      <w:p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rPr>
        <w:t xml:space="preserve"> 机关运行经费预算</w:t>
      </w:r>
      <w:r>
        <w:rPr>
          <w:rFonts w:hint="eastAsia" w:ascii="仿宋_GB2312" w:hAnsi="宋体" w:eastAsia="仿宋_GB2312" w:cs="仿宋_GB2312"/>
          <w:sz w:val="32"/>
          <w:szCs w:val="32"/>
          <w:lang w:val="en-US" w:eastAsia="zh-CN"/>
        </w:rPr>
        <w:t>6</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与</w:t>
      </w:r>
      <w:r>
        <w:rPr>
          <w:rFonts w:hint="eastAsia" w:ascii="仿宋_GB2312" w:hAnsi="宋体" w:eastAsia="仿宋_GB2312" w:cs="仿宋_GB2312"/>
          <w:sz w:val="32"/>
          <w:szCs w:val="32"/>
        </w:rPr>
        <w:t>上年</w:t>
      </w:r>
      <w:r>
        <w:rPr>
          <w:rFonts w:hint="eastAsia" w:ascii="仿宋_GB2312" w:hAnsi="宋体" w:eastAsia="仿宋_GB2312" w:cs="仿宋_GB2312"/>
          <w:sz w:val="32"/>
          <w:szCs w:val="32"/>
          <w:lang w:eastAsia="zh-CN"/>
        </w:rPr>
        <w:t>持平。</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二、2019年“三公”经费预算情况说明</w:t>
      </w:r>
    </w:p>
    <w:p>
      <w:pPr>
        <w:ind w:firstLine="640" w:firstLineChars="200"/>
        <w:rPr>
          <w:rFonts w:ascii="仿宋" w:hAnsi="仿宋" w:eastAsia="仿宋"/>
          <w:sz w:val="32"/>
          <w:szCs w:val="32"/>
        </w:rPr>
      </w:pPr>
      <w:r>
        <w:rPr>
          <w:rFonts w:hint="eastAsia" w:ascii="仿宋" w:hAnsi="仿宋" w:eastAsia="仿宋"/>
          <w:sz w:val="32"/>
          <w:szCs w:val="32"/>
        </w:rPr>
        <w:t>2019年安排三公经费支出预算</w:t>
      </w:r>
      <w:r>
        <w:rPr>
          <w:rFonts w:hint="eastAsia" w:ascii="仿宋" w:hAnsi="仿宋" w:eastAsia="仿宋"/>
          <w:sz w:val="32"/>
          <w:szCs w:val="32"/>
          <w:lang w:val="en-US" w:eastAsia="zh-CN"/>
        </w:rPr>
        <w:t>3.09</w:t>
      </w:r>
      <w:r>
        <w:rPr>
          <w:rFonts w:hint="eastAsia" w:ascii="仿宋" w:hAnsi="仿宋" w:eastAsia="仿宋"/>
          <w:sz w:val="32"/>
          <w:szCs w:val="32"/>
        </w:rPr>
        <w:t>万元,</w:t>
      </w:r>
      <w:bookmarkStart w:id="0" w:name="_GoBack"/>
      <w:r>
        <w:rPr>
          <w:rFonts w:hint="eastAsia" w:ascii="仿宋" w:hAnsi="仿宋" w:eastAsia="仿宋"/>
          <w:sz w:val="32"/>
          <w:szCs w:val="32"/>
          <w:lang w:eastAsia="zh-CN"/>
        </w:rPr>
        <w:t>较上年</w:t>
      </w:r>
      <w:r>
        <w:rPr>
          <w:rFonts w:hint="eastAsia" w:ascii="仿宋" w:hAnsi="仿宋" w:eastAsia="仿宋"/>
          <w:sz w:val="32"/>
          <w:szCs w:val="32"/>
        </w:rPr>
        <w:t>预算安排</w:t>
      </w:r>
      <w:r>
        <w:rPr>
          <w:rFonts w:hint="eastAsia" w:ascii="仿宋" w:hAnsi="仿宋" w:eastAsia="仿宋"/>
          <w:sz w:val="32"/>
          <w:szCs w:val="32"/>
          <w:lang w:eastAsia="zh-CN"/>
        </w:rPr>
        <w:t>减少了</w:t>
      </w:r>
      <w:bookmarkEnd w:id="0"/>
      <w:r>
        <w:rPr>
          <w:rFonts w:hint="eastAsia" w:ascii="仿宋" w:hAnsi="仿宋" w:eastAsia="仿宋"/>
          <w:sz w:val="32"/>
          <w:szCs w:val="32"/>
          <w:lang w:val="en-US" w:eastAsia="zh-CN"/>
        </w:rPr>
        <w:t>1.79%，主要原因是严格控制三公支出。</w:t>
      </w:r>
      <w:r>
        <w:rPr>
          <w:rFonts w:hint="eastAsia" w:ascii="仿宋" w:hAnsi="仿宋" w:eastAsia="仿宋"/>
          <w:sz w:val="32"/>
          <w:szCs w:val="32"/>
        </w:rPr>
        <w:t>其中</w:t>
      </w:r>
      <w:r>
        <w:rPr>
          <w:rFonts w:hint="eastAsia" w:ascii="仿宋" w:hAnsi="仿宋" w:eastAsia="仿宋"/>
          <w:sz w:val="32"/>
          <w:szCs w:val="32"/>
        </w:rPr>
        <w:tab/>
      </w:r>
      <w:r>
        <w:rPr>
          <w:rFonts w:hint="eastAsia" w:ascii="仿宋" w:hAnsi="仿宋" w:eastAsia="仿宋"/>
          <w:sz w:val="32"/>
          <w:szCs w:val="32"/>
        </w:rPr>
        <w:t>:因公出国(境)费用0万元、公务接待费</w:t>
      </w:r>
      <w:r>
        <w:rPr>
          <w:rFonts w:hint="eastAsia" w:ascii="仿宋" w:hAnsi="仿宋" w:eastAsia="仿宋"/>
          <w:sz w:val="32"/>
          <w:szCs w:val="32"/>
          <w:lang w:val="en-US" w:eastAsia="zh-CN"/>
        </w:rPr>
        <w:t>3.09</w:t>
      </w:r>
      <w:r>
        <w:rPr>
          <w:rFonts w:hint="eastAsia" w:ascii="仿宋" w:hAnsi="仿宋" w:eastAsia="仿宋"/>
          <w:sz w:val="32"/>
          <w:szCs w:val="32"/>
        </w:rPr>
        <w:t>万元、公务用车购置及运行费</w:t>
      </w:r>
      <w:r>
        <w:rPr>
          <w:rFonts w:hint="eastAsia" w:ascii="仿宋" w:hAnsi="仿宋" w:eastAsia="仿宋"/>
          <w:sz w:val="32"/>
          <w:szCs w:val="32"/>
          <w:lang w:val="en-US" w:eastAsia="zh-CN"/>
        </w:rPr>
        <w:t>0</w:t>
      </w:r>
      <w:r>
        <w:rPr>
          <w:rFonts w:hint="eastAsia" w:ascii="仿宋" w:hAnsi="仿宋" w:eastAsia="仿宋"/>
          <w:sz w:val="32"/>
          <w:szCs w:val="32"/>
        </w:rPr>
        <w:t>万元。</w:t>
      </w: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珠山区监察局</w:t>
      </w:r>
      <w:r>
        <w:rPr>
          <w:rFonts w:hint="eastAsia" w:ascii="黑体" w:hAnsi="宋体" w:eastAsia="黑体" w:cs="黑体"/>
          <w:sz w:val="32"/>
          <w:szCs w:val="32"/>
        </w:rPr>
        <w:t>部门预算表</w:t>
      </w:r>
    </w:p>
    <w:p>
      <w:pPr>
        <w:rPr>
          <w:rFonts w:ascii="仿宋_GB2312" w:eastAsia="仿宋_GB2312" w:cs="Times New Roman"/>
          <w:sz w:val="32"/>
          <w:szCs w:val="32"/>
        </w:rPr>
      </w:pPr>
      <w:r>
        <w:rPr>
          <w:rFonts w:hint="eastAsia" w:ascii="仿宋_GB2312" w:hAnsi="宋体" w:eastAsia="仿宋_GB2312" w:cs="仿宋_GB2312"/>
          <w:sz w:val="32"/>
          <w:szCs w:val="32"/>
        </w:rPr>
        <w:t>八张表（详见附表）</w:t>
      </w:r>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ind w:firstLine="562"/>
        <w:rPr>
          <w:rFonts w:ascii="仿宋_GB2312" w:hAnsi="宋体" w:eastAsia="仿宋_GB2312" w:cs="仿宋_GB2312"/>
          <w:sz w:val="32"/>
          <w:szCs w:val="32"/>
        </w:rPr>
      </w:pPr>
      <w:r>
        <w:rPr>
          <w:rFonts w:hint="eastAsia" w:ascii="仿宋_GB2312" w:hAnsi="宋体" w:eastAsia="仿宋_GB2312" w:cs="仿宋_GB2312"/>
          <w:sz w:val="32"/>
          <w:szCs w:val="32"/>
        </w:rPr>
        <w:t>行政运行：反映行政单位的基本支出。</w:t>
      </w:r>
    </w:p>
    <w:p>
      <w:pPr>
        <w:ind w:firstLine="562"/>
        <w:rPr>
          <w:rFonts w:ascii="仿宋_GB2312" w:hAnsi="宋体" w:eastAsia="仿宋_GB2312" w:cs="仿宋_GB2312"/>
          <w:sz w:val="32"/>
          <w:szCs w:val="32"/>
        </w:rPr>
      </w:pPr>
      <w:r>
        <w:rPr>
          <w:rFonts w:hint="eastAsia" w:ascii="仿宋_GB2312" w:hAnsi="宋体" w:eastAsia="仿宋_GB2312" w:cs="仿宋_GB2312"/>
          <w:sz w:val="32"/>
          <w:szCs w:val="32"/>
        </w:rPr>
        <w:t>一般行政管理事务：反映行政单位未单独设置项级科目的其他项目支出。</w:t>
      </w:r>
    </w:p>
    <w:p>
      <w:pPr>
        <w:ind w:firstLine="562"/>
        <w:rPr>
          <w:rFonts w:ascii="仿宋_GB2312" w:hAnsi="宋体" w:eastAsia="仿宋_GB2312" w:cs="仿宋_GB2312"/>
          <w:sz w:val="32"/>
          <w:szCs w:val="32"/>
        </w:rPr>
      </w:pPr>
      <w:r>
        <w:rPr>
          <w:rFonts w:hint="eastAsia" w:ascii="仿宋_GB2312" w:hAnsi="宋体" w:eastAsia="仿宋_GB2312" w:cs="仿宋_GB2312"/>
          <w:sz w:val="32"/>
          <w:szCs w:val="32"/>
        </w:rPr>
        <w:t>其他纪检监察事务支出：反映除上述项目以外其他纪检监察事务方面的支出。</w:t>
      </w:r>
    </w:p>
    <w:p>
      <w:pPr>
        <w:ind w:firstLine="562"/>
        <w:rPr>
          <w:rFonts w:ascii="仿宋_GB2312" w:hAnsi="宋体" w:eastAsia="仿宋_GB2312" w:cs="仿宋_GB2312"/>
          <w:sz w:val="32"/>
          <w:szCs w:val="32"/>
        </w:rPr>
      </w:pPr>
      <w:r>
        <w:rPr>
          <w:rFonts w:hint="eastAsia" w:ascii="仿宋_GB2312" w:hAnsi="宋体" w:eastAsia="仿宋_GB2312" w:cs="仿宋_GB2312"/>
          <w:sz w:val="32"/>
          <w:szCs w:val="32"/>
        </w:rPr>
        <w:t>机关事业单位基本养老保险缴费支出：反映机关事业单位实施养老保险制度由单位缴纳的基本养老保险支出。</w:t>
      </w:r>
    </w:p>
    <w:p>
      <w:pPr>
        <w:ind w:firstLine="562"/>
        <w:rPr>
          <w:rFonts w:ascii="仿宋_GB2312" w:hAnsi="宋体" w:eastAsia="仿宋_GB2312" w:cs="仿宋_GB2312"/>
          <w:sz w:val="32"/>
          <w:szCs w:val="32"/>
        </w:rPr>
      </w:pPr>
      <w:r>
        <w:rPr>
          <w:rFonts w:hint="eastAsia" w:ascii="仿宋_GB2312" w:hAnsi="宋体" w:eastAsia="仿宋_GB2312" w:cs="仿宋_GB2312"/>
          <w:sz w:val="32"/>
          <w:szCs w:val="32"/>
        </w:rPr>
        <w:t>住房公积金：反映行政事业单位按人力资源和社会保障部、财政部规定的基本工资和津贴补贴以及规定比例为职工缴纳的住房公积金。</w:t>
      </w:r>
    </w:p>
    <w:p>
      <w:pPr>
        <w:ind w:firstLine="562"/>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Fonts w:cs="Calibri"/>
      </w:rPr>
      <w:fldChar w:fldCharType="begin"/>
    </w:r>
    <w:r>
      <w:rPr>
        <w:rStyle w:val="6"/>
        <w:rFonts w:cs="Calibri"/>
      </w:rPr>
      <w:instrText xml:space="preserve">PAGE  </w:instrText>
    </w:r>
    <w:r>
      <w:rPr>
        <w:rStyle w:val="6"/>
        <w:rFonts w:cs="Calibri"/>
      </w:rPr>
      <w:fldChar w:fldCharType="separate"/>
    </w:r>
    <w:r>
      <w:rPr>
        <w:rStyle w:val="6"/>
        <w:rFonts w:cs="Calibri"/>
      </w:rPr>
      <w:t>4</w:t>
    </w:r>
    <w:r>
      <w:rPr>
        <w:rStyle w:val="6"/>
        <w:rFonts w:cs="Calibri"/>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778CA"/>
    <w:multiLevelType w:val="singleLevel"/>
    <w:tmpl w:val="59A778CA"/>
    <w:lvl w:ilvl="0" w:tentative="0">
      <w:start w:val="4"/>
      <w:numFmt w:val="chineseCounting"/>
      <w:suff w:val="nothing"/>
      <w:lvlText w:val="（%1）"/>
      <w:lvlJc w:val="left"/>
      <w:rPr>
        <w:rFonts w:cs="Times New Roman"/>
      </w:rPr>
    </w:lvl>
  </w:abstractNum>
  <w:abstractNum w:abstractNumId="1">
    <w:nsid w:val="59ACAF5F"/>
    <w:multiLevelType w:val="singleLevel"/>
    <w:tmpl w:val="59ACAF5F"/>
    <w:lvl w:ilvl="0" w:tentative="0">
      <w:start w:val="6"/>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076E1D"/>
    <w:rsid w:val="00016E13"/>
    <w:rsid w:val="000429DB"/>
    <w:rsid w:val="00053270"/>
    <w:rsid w:val="00066060"/>
    <w:rsid w:val="000C0BBB"/>
    <w:rsid w:val="00101E89"/>
    <w:rsid w:val="00121DA7"/>
    <w:rsid w:val="00135475"/>
    <w:rsid w:val="0026628B"/>
    <w:rsid w:val="002A516D"/>
    <w:rsid w:val="002E5DB6"/>
    <w:rsid w:val="00392176"/>
    <w:rsid w:val="00490C83"/>
    <w:rsid w:val="0051581A"/>
    <w:rsid w:val="00570DE0"/>
    <w:rsid w:val="00575704"/>
    <w:rsid w:val="005B10F0"/>
    <w:rsid w:val="00664C13"/>
    <w:rsid w:val="006745A1"/>
    <w:rsid w:val="00716DE7"/>
    <w:rsid w:val="00746581"/>
    <w:rsid w:val="007D77DF"/>
    <w:rsid w:val="008110CC"/>
    <w:rsid w:val="009C69C4"/>
    <w:rsid w:val="00A14358"/>
    <w:rsid w:val="00AC7EF1"/>
    <w:rsid w:val="00AD7E25"/>
    <w:rsid w:val="00B56B85"/>
    <w:rsid w:val="00B60443"/>
    <w:rsid w:val="00BC23F2"/>
    <w:rsid w:val="00C04C9A"/>
    <w:rsid w:val="00C56839"/>
    <w:rsid w:val="00C72416"/>
    <w:rsid w:val="00C84656"/>
    <w:rsid w:val="00CB427A"/>
    <w:rsid w:val="00DA4C1C"/>
    <w:rsid w:val="00DE79F0"/>
    <w:rsid w:val="00E84FA8"/>
    <w:rsid w:val="00F418EF"/>
    <w:rsid w:val="00F500B9"/>
    <w:rsid w:val="022502CD"/>
    <w:rsid w:val="08EE0B31"/>
    <w:rsid w:val="0FCB58D0"/>
    <w:rsid w:val="11427CB1"/>
    <w:rsid w:val="139E3D52"/>
    <w:rsid w:val="162B4B72"/>
    <w:rsid w:val="1644704E"/>
    <w:rsid w:val="19076E1D"/>
    <w:rsid w:val="1AAD3D59"/>
    <w:rsid w:val="1EBD751D"/>
    <w:rsid w:val="1F117155"/>
    <w:rsid w:val="1F915469"/>
    <w:rsid w:val="22D35E5F"/>
    <w:rsid w:val="24AB09DB"/>
    <w:rsid w:val="2DBB222D"/>
    <w:rsid w:val="4BF01D5D"/>
    <w:rsid w:val="4D1A4B40"/>
    <w:rsid w:val="537B71E4"/>
    <w:rsid w:val="57CC144D"/>
    <w:rsid w:val="62B20F12"/>
    <w:rsid w:val="641E7445"/>
    <w:rsid w:val="7B4102B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7"/>
    <w:qFormat/>
    <w:uiPriority w:val="99"/>
    <w:pPr>
      <w:keepNext/>
      <w:keepLines/>
      <w:spacing w:line="416" w:lineRule="auto"/>
      <w:outlineLvl w:val="1"/>
    </w:pPr>
    <w:rPr>
      <w:rFonts w:ascii="Arial" w:hAnsi="Arial" w:eastAsia="黑体" w:cs="Arial"/>
      <w:b/>
      <w:bCs/>
      <w:sz w:val="32"/>
      <w:szCs w:val="32"/>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character" w:styleId="6">
    <w:name w:val="page number"/>
    <w:basedOn w:val="5"/>
    <w:qFormat/>
    <w:uiPriority w:val="99"/>
    <w:rPr>
      <w:rFonts w:cs="Times New Roman"/>
    </w:rPr>
  </w:style>
  <w:style w:type="character" w:customStyle="1" w:styleId="7">
    <w:name w:val="标题 2 Char"/>
    <w:basedOn w:val="5"/>
    <w:link w:val="2"/>
    <w:semiHidden/>
    <w:qFormat/>
    <w:locked/>
    <w:uiPriority w:val="99"/>
    <w:rPr>
      <w:rFonts w:ascii="Cambria" w:hAnsi="Cambria" w:eastAsia="宋体" w:cs="Cambria"/>
      <w:b/>
      <w:bCs/>
      <w:sz w:val="32"/>
      <w:szCs w:val="32"/>
    </w:rPr>
  </w:style>
  <w:style w:type="character" w:customStyle="1" w:styleId="8">
    <w:name w:val="页脚 Char"/>
    <w:basedOn w:val="5"/>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347</Words>
  <Characters>1978</Characters>
  <Lines>16</Lines>
  <Paragraphs>4</Paragraphs>
  <TotalTime>0</TotalTime>
  <ScaleCrop>false</ScaleCrop>
  <LinksUpToDate>false</LinksUpToDate>
  <CharactersWithSpaces>2321</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2019-02-26T02:35:00Z</dcterms:created>
  <dc:creator>Administrator</dc:creator>
  <cp:lastModifiedBy>Administrator</cp:lastModifiedBy>
  <cp:lastPrinted>2019-02-01T02:49:00Z</cp:lastPrinted>
  <dcterms:modified xsi:type="dcterms:W3CDTF">2019-04-23T07:24:17Z</dcterms:modified>
  <dc:title>附件2：2018年市级部门预算说明和预算公开表</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