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860" w:lineRule="exact"/>
        <w:jc w:val="center"/>
        <w:rPr>
          <w:rFonts w:hint="eastAsia" w:cs="仿宋_GB2312" w:asciiTheme="majorEastAsia" w:hAnsiTheme="majorEastAsia" w:eastAsiaTheme="majorEastAsia"/>
          <w:b/>
          <w:bCs/>
          <w:sz w:val="44"/>
          <w:szCs w:val="44"/>
        </w:rPr>
      </w:pPr>
      <w:r>
        <w:rPr>
          <w:rFonts w:hint="eastAsia" w:cs="仿宋_GB2312" w:asciiTheme="majorEastAsia" w:hAnsiTheme="majorEastAsia" w:eastAsiaTheme="majorEastAsia"/>
          <w:b/>
          <w:bCs/>
          <w:sz w:val="44"/>
          <w:szCs w:val="44"/>
          <w:lang w:eastAsia="zh-CN"/>
        </w:rPr>
        <w:t>中共</w:t>
      </w:r>
      <w:r>
        <w:rPr>
          <w:rFonts w:hint="eastAsia" w:cs="仿宋_GB2312" w:asciiTheme="majorEastAsia" w:hAnsiTheme="majorEastAsia" w:eastAsiaTheme="majorEastAsia"/>
          <w:b/>
          <w:bCs/>
          <w:sz w:val="44"/>
          <w:szCs w:val="44"/>
        </w:rPr>
        <w:t>景德镇市</w:t>
      </w:r>
      <w:r>
        <w:rPr>
          <w:rFonts w:hint="eastAsia" w:cs="仿宋_GB2312" w:asciiTheme="majorEastAsia" w:hAnsiTheme="majorEastAsia" w:eastAsiaTheme="majorEastAsia"/>
          <w:b/>
          <w:bCs/>
          <w:sz w:val="44"/>
          <w:szCs w:val="44"/>
          <w:lang w:eastAsia="zh-CN"/>
        </w:rPr>
        <w:t>珠山区</w:t>
      </w:r>
      <w:r>
        <w:rPr>
          <w:rFonts w:hint="eastAsia" w:cs="仿宋_GB2312" w:asciiTheme="majorEastAsia" w:hAnsiTheme="majorEastAsia" w:eastAsiaTheme="majorEastAsia"/>
          <w:b/>
          <w:bCs/>
          <w:sz w:val="44"/>
          <w:szCs w:val="44"/>
        </w:rPr>
        <w:t>纪律检查委员会</w:t>
      </w:r>
    </w:p>
    <w:p>
      <w:pPr>
        <w:spacing w:line="860" w:lineRule="exact"/>
        <w:jc w:val="center"/>
        <w:rPr>
          <w:rFonts w:cs="Times New Roman" w:asciiTheme="majorEastAsia" w:hAnsiTheme="majorEastAsia" w:eastAsiaTheme="majorEastAsia"/>
          <w:b/>
          <w:bCs/>
          <w:sz w:val="44"/>
          <w:szCs w:val="44"/>
        </w:rPr>
      </w:pPr>
      <w:r>
        <w:rPr>
          <w:rFonts w:hint="eastAsia" w:cs="仿宋_GB2312" w:asciiTheme="majorEastAsia" w:hAnsiTheme="majorEastAsia" w:eastAsiaTheme="majorEastAsia"/>
          <w:b/>
          <w:bCs/>
          <w:sz w:val="44"/>
          <w:szCs w:val="44"/>
        </w:rPr>
        <w:t>2019年部门预算</w:t>
      </w:r>
    </w:p>
    <w:p>
      <w:pPr>
        <w:spacing w:before="240"/>
        <w:jc w:val="center"/>
        <w:rPr>
          <w:rFonts w:ascii="仿宋_GB2312" w:hAnsi="仿宋" w:eastAsia="仿宋_GB2312" w:cs="Times New Roman"/>
          <w:b/>
          <w:bCs/>
          <w:sz w:val="32"/>
          <w:szCs w:val="32"/>
        </w:rPr>
      </w:pPr>
      <w:r>
        <w:rPr>
          <w:rFonts w:hint="eastAsia" w:ascii="仿宋_GB2312" w:hAnsi="仿宋" w:eastAsia="仿宋_GB2312" w:cs="仿宋_GB2312"/>
          <w:b/>
          <w:bCs/>
          <w:sz w:val="32"/>
          <w:szCs w:val="32"/>
        </w:rPr>
        <w:t>目</w:t>
      </w:r>
      <w:r>
        <w:rPr>
          <w:rFonts w:ascii="仿宋_GB2312" w:hAnsi="仿宋" w:eastAsia="仿宋_GB2312" w:cs="仿宋_GB2312"/>
          <w:b/>
          <w:bCs/>
          <w:sz w:val="32"/>
          <w:szCs w:val="32"/>
        </w:rPr>
        <w:t xml:space="preserve">   </w:t>
      </w:r>
      <w:r>
        <w:rPr>
          <w:rFonts w:hint="eastAsia" w:ascii="仿宋_GB2312" w:hAnsi="仿宋" w:eastAsia="仿宋_GB2312" w:cs="仿宋_GB2312"/>
          <w:b/>
          <w:bCs/>
          <w:sz w:val="32"/>
          <w:szCs w:val="32"/>
        </w:rPr>
        <w:t>录</w:t>
      </w:r>
    </w:p>
    <w:p>
      <w:pPr>
        <w:ind w:firstLine="640" w:firstLineChars="200"/>
        <w:rPr>
          <w:rFonts w:hint="eastAsia" w:ascii="黑体" w:hAnsi="宋体" w:eastAsia="黑体" w:cs="黑体"/>
          <w:sz w:val="32"/>
          <w:szCs w:val="32"/>
        </w:rPr>
      </w:pPr>
      <w:r>
        <w:rPr>
          <w:rFonts w:hint="eastAsia" w:ascii="黑体" w:hAnsi="宋体" w:eastAsia="黑体" w:cs="黑体"/>
          <w:sz w:val="32"/>
          <w:szCs w:val="32"/>
        </w:rPr>
        <w:t xml:space="preserve">第一部分 </w:t>
      </w:r>
      <w:r>
        <w:rPr>
          <w:rFonts w:hint="eastAsia" w:ascii="黑体" w:hAnsi="宋体" w:eastAsia="黑体" w:cs="黑体"/>
          <w:sz w:val="32"/>
          <w:szCs w:val="32"/>
          <w:lang w:eastAsia="zh-CN"/>
        </w:rPr>
        <w:t>中共</w:t>
      </w:r>
      <w:r>
        <w:rPr>
          <w:rFonts w:hint="eastAsia" w:ascii="黑体" w:hAnsi="宋体" w:eastAsia="黑体" w:cs="黑体"/>
          <w:sz w:val="32"/>
          <w:szCs w:val="32"/>
        </w:rPr>
        <w:t>景德镇市</w:t>
      </w:r>
      <w:r>
        <w:rPr>
          <w:rFonts w:hint="eastAsia" w:ascii="黑体" w:hAnsi="宋体" w:eastAsia="黑体" w:cs="黑体"/>
          <w:sz w:val="32"/>
          <w:szCs w:val="32"/>
          <w:lang w:eastAsia="zh-CN"/>
        </w:rPr>
        <w:t>珠山区</w:t>
      </w:r>
      <w:r>
        <w:rPr>
          <w:rFonts w:hint="eastAsia" w:ascii="黑体" w:hAnsi="宋体" w:eastAsia="黑体" w:cs="黑体"/>
          <w:sz w:val="32"/>
          <w:szCs w:val="32"/>
        </w:rPr>
        <w:t>纪律检查委员会概况</w:t>
      </w:r>
    </w:p>
    <w:p>
      <w:pPr>
        <w:ind w:firstLine="640" w:firstLineChars="2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一、部门主要职责</w:t>
      </w:r>
    </w:p>
    <w:p>
      <w:pPr>
        <w:ind w:firstLine="640" w:firstLineChars="2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二、部门基本情况</w:t>
      </w:r>
    </w:p>
    <w:p>
      <w:pPr>
        <w:ind w:firstLine="640" w:firstLineChars="200"/>
        <w:rPr>
          <w:rFonts w:ascii="黑体" w:hAnsi="宋体" w:eastAsia="黑体" w:cs="Times New Roman"/>
          <w:sz w:val="32"/>
          <w:szCs w:val="32"/>
        </w:rPr>
      </w:pPr>
      <w:r>
        <w:rPr>
          <w:rFonts w:hint="eastAsia" w:ascii="黑体" w:hAnsi="宋体" w:eastAsia="黑体" w:cs="黑体"/>
          <w:sz w:val="32"/>
          <w:szCs w:val="32"/>
        </w:rPr>
        <w:t>第二部分</w:t>
      </w:r>
      <w:r>
        <w:rPr>
          <w:rFonts w:hint="eastAsia" w:ascii="黑体" w:hAnsi="宋体" w:eastAsia="黑体" w:cs="黑体"/>
          <w:sz w:val="32"/>
          <w:szCs w:val="32"/>
          <w:lang w:eastAsia="zh-CN"/>
        </w:rPr>
        <w:t>中共</w:t>
      </w:r>
      <w:r>
        <w:rPr>
          <w:rFonts w:hint="eastAsia" w:ascii="黑体" w:hAnsi="宋体" w:eastAsia="黑体" w:cs="黑体"/>
          <w:sz w:val="32"/>
          <w:szCs w:val="32"/>
        </w:rPr>
        <w:t>景德镇市</w:t>
      </w:r>
      <w:r>
        <w:rPr>
          <w:rFonts w:hint="eastAsia" w:ascii="黑体" w:hAnsi="宋体" w:eastAsia="黑体" w:cs="黑体"/>
          <w:sz w:val="32"/>
          <w:szCs w:val="32"/>
          <w:lang w:eastAsia="zh-CN"/>
        </w:rPr>
        <w:t>珠山区</w:t>
      </w:r>
      <w:r>
        <w:rPr>
          <w:rFonts w:hint="eastAsia" w:ascii="黑体" w:hAnsi="宋体" w:eastAsia="黑体" w:cs="黑体"/>
          <w:sz w:val="32"/>
          <w:szCs w:val="32"/>
        </w:rPr>
        <w:t>纪律检查委员会预算情况说明</w:t>
      </w:r>
    </w:p>
    <w:p>
      <w:pPr>
        <w:ind w:firstLine="960" w:firstLineChars="3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w:t>
      </w:r>
      <w:r>
        <w:rPr>
          <w:rFonts w:hint="eastAsia" w:ascii="仿宋_GB2312" w:hAnsi="宋体" w:eastAsia="仿宋_GB2312" w:cs="仿宋_GB2312"/>
          <w:sz w:val="32"/>
          <w:szCs w:val="32"/>
          <w:lang w:val="en-US" w:eastAsia="zh-CN"/>
        </w:rPr>
        <w:t>2019</w:t>
      </w:r>
      <w:r>
        <w:rPr>
          <w:rFonts w:hint="eastAsia" w:ascii="仿宋_GB2312" w:hAnsi="宋体" w:eastAsia="仿宋_GB2312" w:cs="仿宋_GB2312"/>
          <w:sz w:val="32"/>
          <w:szCs w:val="32"/>
        </w:rPr>
        <w:t>年部门预算收支情况说明</w:t>
      </w:r>
    </w:p>
    <w:p>
      <w:pPr>
        <w:ind w:firstLine="960" w:firstLineChars="3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二、</w:t>
      </w:r>
      <w:r>
        <w:rPr>
          <w:rFonts w:hint="eastAsia" w:ascii="仿宋_GB2312" w:hAnsi="宋体" w:eastAsia="仿宋_GB2312" w:cs="仿宋_GB2312"/>
          <w:sz w:val="32"/>
          <w:szCs w:val="32"/>
          <w:lang w:val="en-US" w:eastAsia="zh-CN"/>
        </w:rPr>
        <w:t>2019</w:t>
      </w:r>
      <w:r>
        <w:rPr>
          <w:rFonts w:hint="eastAsia" w:ascii="仿宋_GB2312" w:hAnsi="宋体" w:eastAsia="仿宋_GB2312" w:cs="仿宋_GB2312"/>
          <w:sz w:val="32"/>
          <w:szCs w:val="32"/>
        </w:rPr>
        <w:t>年“三公”经费预算情况说明</w:t>
      </w:r>
    </w:p>
    <w:p>
      <w:pPr>
        <w:ind w:firstLine="640" w:firstLineChars="200"/>
        <w:rPr>
          <w:rFonts w:ascii="黑体" w:hAnsi="宋体" w:eastAsia="黑体" w:cs="Times New Roman"/>
          <w:sz w:val="32"/>
          <w:szCs w:val="32"/>
        </w:rPr>
      </w:pPr>
      <w:r>
        <w:rPr>
          <w:rFonts w:hint="eastAsia" w:ascii="黑体" w:hAnsi="宋体" w:eastAsia="黑体" w:cs="黑体"/>
          <w:sz w:val="32"/>
          <w:szCs w:val="32"/>
        </w:rPr>
        <w:t>第三部分</w:t>
      </w:r>
      <w:r>
        <w:rPr>
          <w:rFonts w:ascii="黑体" w:hAnsi="宋体" w:eastAsia="黑体" w:cs="黑体"/>
          <w:sz w:val="32"/>
          <w:szCs w:val="32"/>
        </w:rPr>
        <w:t xml:space="preserve"> </w:t>
      </w:r>
      <w:r>
        <w:rPr>
          <w:rFonts w:hint="eastAsia" w:ascii="黑体" w:hAnsi="宋体" w:eastAsia="黑体" w:cs="黑体"/>
          <w:sz w:val="32"/>
          <w:szCs w:val="32"/>
          <w:lang w:eastAsia="zh-CN"/>
        </w:rPr>
        <w:t>中共</w:t>
      </w:r>
      <w:r>
        <w:rPr>
          <w:rFonts w:hint="eastAsia" w:ascii="黑体" w:hAnsi="宋体" w:eastAsia="黑体" w:cs="黑体"/>
          <w:sz w:val="32"/>
          <w:szCs w:val="32"/>
        </w:rPr>
        <w:t>景德镇市</w:t>
      </w:r>
      <w:r>
        <w:rPr>
          <w:rFonts w:hint="eastAsia" w:ascii="黑体" w:hAnsi="宋体" w:eastAsia="黑体" w:cs="黑体"/>
          <w:sz w:val="32"/>
          <w:szCs w:val="32"/>
          <w:lang w:eastAsia="zh-CN"/>
        </w:rPr>
        <w:t>珠山区</w:t>
      </w:r>
      <w:r>
        <w:rPr>
          <w:rFonts w:hint="eastAsia" w:ascii="黑体" w:hAnsi="宋体" w:eastAsia="黑体" w:cs="黑体"/>
          <w:sz w:val="32"/>
          <w:szCs w:val="32"/>
        </w:rPr>
        <w:t>纪律检查委员会</w:t>
      </w:r>
      <w:r>
        <w:rPr>
          <w:rFonts w:hint="eastAsia" w:ascii="黑体" w:hAnsi="宋体" w:eastAsia="黑体" w:cs="黑体"/>
          <w:sz w:val="32"/>
          <w:szCs w:val="32"/>
          <w:lang w:val="en-US" w:eastAsia="zh-CN"/>
        </w:rPr>
        <w:t>2019</w:t>
      </w:r>
      <w:r>
        <w:rPr>
          <w:rFonts w:hint="eastAsia" w:ascii="黑体" w:hAnsi="宋体" w:eastAsia="黑体" w:cs="黑体"/>
          <w:sz w:val="32"/>
          <w:szCs w:val="32"/>
        </w:rPr>
        <w:t>年部门预算表</w:t>
      </w:r>
    </w:p>
    <w:p>
      <w:pPr>
        <w:ind w:firstLine="640" w:firstLineChars="2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一、收支预算总表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二、部门收入总表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三、部门支出总表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四、财政拨款收支总表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五、一般公共预算支出表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六、一般公共预算基本支出表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七、一般公共预算“三公”经费支出表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八、政府性基金预算支出表</w:t>
      </w:r>
    </w:p>
    <w:p>
      <w:pPr>
        <w:rPr>
          <w:rFonts w:ascii="仿宋_GB2312" w:eastAsia="仿宋_GB2312" w:cs="Times New Roman"/>
          <w:b/>
          <w:bCs/>
          <w:sz w:val="32"/>
          <w:szCs w:val="32"/>
        </w:rPr>
      </w:pPr>
      <w:r>
        <w:rPr>
          <w:rFonts w:ascii="仿宋_GB2312" w:hAnsi="宋体" w:eastAsia="仿宋_GB2312" w:cs="仿宋_GB2312"/>
          <w:sz w:val="32"/>
          <w:szCs w:val="32"/>
        </w:rPr>
        <w:t xml:space="preserve">   </w:t>
      </w: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pPr>
        <w:jc w:val="center"/>
        <w:rPr>
          <w:rFonts w:ascii="黑体" w:hAnsi="宋体" w:eastAsia="黑体" w:cs="Times New Roman"/>
          <w:sz w:val="32"/>
          <w:szCs w:val="32"/>
        </w:rPr>
      </w:pPr>
      <w:r>
        <w:rPr>
          <w:rFonts w:ascii="黑体" w:hAnsi="宋体" w:eastAsia="黑体" w:cs="黑体"/>
          <w:sz w:val="32"/>
          <w:szCs w:val="32"/>
        </w:rPr>
        <w:br w:type="page"/>
      </w: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宋体" w:eastAsia="黑体" w:cs="黑体"/>
          <w:sz w:val="32"/>
          <w:szCs w:val="32"/>
          <w:lang w:eastAsia="zh-CN"/>
        </w:rPr>
        <w:t>中共</w:t>
      </w:r>
      <w:r>
        <w:rPr>
          <w:rFonts w:hint="eastAsia" w:ascii="黑体" w:hAnsi="宋体" w:eastAsia="黑体" w:cs="黑体"/>
          <w:sz w:val="32"/>
          <w:szCs w:val="32"/>
        </w:rPr>
        <w:t>景德镇市</w:t>
      </w:r>
      <w:r>
        <w:rPr>
          <w:rFonts w:hint="eastAsia" w:ascii="黑体" w:hAnsi="宋体" w:eastAsia="黑体" w:cs="黑体"/>
          <w:sz w:val="32"/>
          <w:szCs w:val="32"/>
          <w:lang w:eastAsia="zh-CN"/>
        </w:rPr>
        <w:t>珠山区</w:t>
      </w:r>
      <w:r>
        <w:rPr>
          <w:rFonts w:hint="eastAsia" w:ascii="黑体" w:hAnsi="宋体" w:eastAsia="黑体" w:cs="黑体"/>
          <w:sz w:val="32"/>
          <w:szCs w:val="32"/>
        </w:rPr>
        <w:t>纪律检查委员会概况</w:t>
      </w:r>
    </w:p>
    <w:p>
      <w:pPr>
        <w:ind w:firstLine="630" w:firstLineChars="196"/>
        <w:rPr>
          <w:rFonts w:ascii="仿宋_GB2312" w:eastAsia="仿宋_GB2312" w:cs="Times New Roman"/>
          <w:b/>
          <w:bCs/>
          <w:sz w:val="32"/>
          <w:szCs w:val="32"/>
        </w:rPr>
      </w:pPr>
      <w:r>
        <w:rPr>
          <w:rFonts w:hint="eastAsia" w:ascii="仿宋_GB2312" w:hAnsi="宋体" w:eastAsia="仿宋_GB2312" w:cs="仿宋_GB2312"/>
          <w:b/>
          <w:bCs/>
          <w:sz w:val="32"/>
          <w:szCs w:val="32"/>
        </w:rPr>
        <w:t>一、部门主要职责</w:t>
      </w:r>
    </w:p>
    <w:p>
      <w:pPr>
        <w:snapToGrid w:val="0"/>
        <w:spacing w:line="520" w:lineRule="exact"/>
        <w:ind w:firstLine="643" w:firstLineChars="200"/>
        <w:rPr>
          <w:rFonts w:ascii="楷体" w:hAnsi="楷体" w:eastAsia="楷体"/>
          <w:b/>
          <w:sz w:val="32"/>
          <w:szCs w:val="32"/>
        </w:rPr>
      </w:pPr>
      <w:r>
        <w:rPr>
          <w:rFonts w:hint="eastAsia" w:ascii="楷体" w:hAnsi="楷体" w:eastAsia="楷体"/>
          <w:b/>
          <w:sz w:val="32"/>
          <w:szCs w:val="32"/>
        </w:rPr>
        <w:t>1．主要职能：</w:t>
      </w:r>
    </w:p>
    <w:p>
      <w:pPr>
        <w:autoSpaceDN w:val="0"/>
        <w:spacing w:line="560" w:lineRule="exact"/>
        <w:ind w:firstLine="640" w:firstLineChars="200"/>
        <w:rPr>
          <w:rFonts w:hint="eastAsia" w:ascii="仿宋_GB2312" w:eastAsia="仿宋_GB2312" w:cs="仿宋_GB2312"/>
          <w:sz w:val="32"/>
          <w:szCs w:val="32"/>
          <w:lang w:eastAsia="zh-CN"/>
        </w:rPr>
      </w:pPr>
      <w:r>
        <w:rPr>
          <w:rFonts w:hint="eastAsia" w:ascii="仿宋_GB2312" w:eastAsia="仿宋_GB2312" w:cs="仿宋_GB2312"/>
          <w:sz w:val="32"/>
          <w:szCs w:val="32"/>
        </w:rPr>
        <w:t>区纪委和区监察局实行一套工作机构，两个机关名称的体制。履行党的纪律检查和政府行政监察两种职能，对区委、区政府负责。区监察局仍属政府序列，接受区政府的领导。</w:t>
      </w:r>
      <w:r>
        <w:rPr>
          <w:rFonts w:hint="eastAsia" w:ascii="仿宋_GB2312" w:eastAsia="仿宋_GB2312" w:cs="仿宋_GB2312"/>
          <w:sz w:val="32"/>
          <w:szCs w:val="32"/>
          <w:lang w:eastAsia="zh-CN"/>
        </w:rPr>
        <w:t>监察体制改革正在试点中。</w:t>
      </w:r>
    </w:p>
    <w:p>
      <w:pPr>
        <w:autoSpaceDN w:val="0"/>
        <w:spacing w:line="560" w:lineRule="exact"/>
        <w:ind w:firstLine="640" w:firstLineChars="200"/>
        <w:rPr>
          <w:rFonts w:hint="eastAsia" w:ascii="仿宋_GB2312" w:eastAsia="仿宋_GB2312" w:cs="仿宋_GB2312"/>
          <w:sz w:val="32"/>
          <w:szCs w:val="32"/>
        </w:rPr>
      </w:pPr>
      <w:r>
        <w:rPr>
          <w:rFonts w:hint="eastAsia" w:ascii="仿宋_GB2312" w:eastAsia="仿宋_GB2312" w:cs="仿宋_GB2312"/>
          <w:sz w:val="32"/>
          <w:szCs w:val="32"/>
        </w:rPr>
        <w:t>（1）主管全区党的纪律检查工作。负责贯彻落实党中央、省委、市委和区委关于加强党风廉政建设的决定。维护党的章程和党的法规。检查党的路线、方针、政策和决议的执行情况 。</w:t>
      </w:r>
    </w:p>
    <w:p>
      <w:pPr>
        <w:autoSpaceDN w:val="0"/>
        <w:spacing w:line="560" w:lineRule="exact"/>
        <w:ind w:firstLine="640" w:firstLineChars="200"/>
        <w:rPr>
          <w:rFonts w:hint="eastAsia" w:ascii="仿宋_GB2312" w:eastAsia="仿宋_GB2312" w:cs="仿宋_GB2312"/>
          <w:sz w:val="32"/>
          <w:szCs w:val="32"/>
        </w:rPr>
      </w:pPr>
      <w:r>
        <w:rPr>
          <w:rFonts w:hint="eastAsia" w:ascii="仿宋_GB2312" w:eastAsia="仿宋_GB2312" w:cs="仿宋_GB2312"/>
          <w:sz w:val="32"/>
          <w:szCs w:val="32"/>
        </w:rPr>
        <w:t>（2）主管全区行政监察工作。负责贯彻落实党中央、国务院、省委、省政府、市委、市政府以及区委、区政府有关行政监察工作决定。监督检查区政府各部门及其工作人员和街道及其主要负责人执行国家政策、法律、法规、国民经济和社会发展计划以及区政府颁发的决定、决议的情况。</w:t>
      </w:r>
    </w:p>
    <w:p>
      <w:pPr>
        <w:autoSpaceDN w:val="0"/>
        <w:spacing w:line="560" w:lineRule="exact"/>
        <w:ind w:firstLine="640" w:firstLineChars="200"/>
        <w:rPr>
          <w:rFonts w:hint="eastAsia" w:ascii="仿宋_GB2312" w:eastAsia="仿宋_GB2312" w:cs="仿宋_GB2312"/>
          <w:sz w:val="32"/>
          <w:szCs w:val="32"/>
        </w:rPr>
      </w:pPr>
      <w:r>
        <w:rPr>
          <w:rFonts w:hint="eastAsia" w:ascii="仿宋_GB2312" w:eastAsia="仿宋_GB2312" w:cs="仿宋_GB2312"/>
          <w:sz w:val="32"/>
          <w:szCs w:val="32"/>
        </w:rPr>
        <w:t>（3）负责检查并处理区委和区政府各部门、各街道党的组织和区委管理的党员领导干部违反党的章程及党内法规的案件。按照干部管理权限和任命程序，决定和取消对这些案件中的党员的处分；受理党员的控告和申诉。必要时直接查处下级党的纪律检查机关管辖范围内的比较重要或复杂的案件。</w:t>
      </w:r>
    </w:p>
    <w:p>
      <w:pPr>
        <w:autoSpaceDN w:val="0"/>
        <w:spacing w:line="560" w:lineRule="exact"/>
        <w:ind w:firstLine="640" w:firstLineChars="200"/>
        <w:rPr>
          <w:rFonts w:hint="eastAsia" w:ascii="仿宋_GB2312" w:eastAsia="仿宋_GB2312" w:cs="仿宋_GB2312"/>
          <w:sz w:val="32"/>
          <w:szCs w:val="32"/>
        </w:rPr>
      </w:pPr>
      <w:r>
        <w:rPr>
          <w:rFonts w:hint="eastAsia" w:ascii="仿宋_GB2312" w:eastAsia="仿宋_GB2312" w:cs="仿宋_GB2312"/>
          <w:sz w:val="32"/>
          <w:szCs w:val="32"/>
        </w:rPr>
        <w:t>（4）负责调查处理区政府各部门及其工作人员。各街道及其主要负责人违反国家政策、法律、法规以及违反政纪的行为。并根据责任人所犯错误的情节轻重，按照干部管理权限和任命程序作出撤职及撤职以下的行政处分的决定；受理监察对象不服政纪处分的申诉。受理个人或单位对监察对象违纪行为的检举、控告。</w:t>
      </w:r>
    </w:p>
    <w:p>
      <w:pPr>
        <w:autoSpaceDN w:val="0"/>
        <w:spacing w:line="560" w:lineRule="exact"/>
        <w:ind w:firstLine="640" w:firstLineChars="200"/>
        <w:rPr>
          <w:rFonts w:hint="eastAsia" w:ascii="仿宋_GB2312" w:eastAsia="仿宋_GB2312" w:cs="仿宋_GB2312"/>
          <w:sz w:val="32"/>
          <w:szCs w:val="32"/>
        </w:rPr>
      </w:pPr>
      <w:r>
        <w:rPr>
          <w:rFonts w:hint="eastAsia" w:ascii="仿宋_GB2312" w:eastAsia="仿宋_GB2312" w:cs="仿宋_GB2312"/>
          <w:sz w:val="32"/>
          <w:szCs w:val="32"/>
        </w:rPr>
        <w:t>（5）负责作出关于维护党纪的决定。制定党风党纪教育计划，配合有关部门做好党的纪检工作方针、政策的宣传工作和对党员遵守纪律的教育工作。</w:t>
      </w:r>
    </w:p>
    <w:p>
      <w:pPr>
        <w:autoSpaceDN w:val="0"/>
        <w:spacing w:line="560" w:lineRule="exact"/>
        <w:ind w:firstLine="640" w:firstLineChars="200"/>
        <w:rPr>
          <w:rFonts w:hint="eastAsia" w:ascii="仿宋_GB2312" w:eastAsia="仿宋_GB2312" w:cs="仿宋_GB2312"/>
          <w:sz w:val="32"/>
          <w:szCs w:val="32"/>
        </w:rPr>
      </w:pPr>
      <w:r>
        <w:rPr>
          <w:rFonts w:hint="eastAsia" w:ascii="仿宋_GB2312" w:eastAsia="仿宋_GB2312" w:cs="仿宋_GB2312"/>
          <w:sz w:val="32"/>
          <w:szCs w:val="32"/>
        </w:rPr>
        <w:t>（6）会同有关部门做好行政监察工作的方针、政策和法律法规的宣传工作。教育国家工作人员遵纪守法、为政清廉。</w:t>
      </w:r>
    </w:p>
    <w:p>
      <w:pPr>
        <w:autoSpaceDN w:val="0"/>
        <w:spacing w:line="560" w:lineRule="exact"/>
        <w:ind w:firstLine="640" w:firstLineChars="200"/>
        <w:rPr>
          <w:rFonts w:hint="eastAsia" w:ascii="仿宋_GB2312" w:eastAsia="仿宋_GB2312" w:cs="仿宋_GB2312"/>
          <w:sz w:val="32"/>
          <w:szCs w:val="32"/>
        </w:rPr>
      </w:pPr>
      <w:r>
        <w:rPr>
          <w:rFonts w:hint="eastAsia" w:ascii="仿宋_GB2312" w:eastAsia="仿宋_GB2312" w:cs="仿宋_GB2312"/>
          <w:sz w:val="32"/>
          <w:szCs w:val="32"/>
        </w:rPr>
        <w:t>（7）负责对党的纪律检查工作和行政监察工作理论及有关的问题进行调查研究。根据我区实际，草拟有关规定。</w:t>
      </w:r>
    </w:p>
    <w:p>
      <w:pPr>
        <w:autoSpaceDN w:val="0"/>
        <w:spacing w:line="560" w:lineRule="exact"/>
        <w:ind w:firstLine="640" w:firstLineChars="200"/>
        <w:rPr>
          <w:rFonts w:hint="eastAsia" w:ascii="仿宋_GB2312" w:eastAsia="仿宋_GB2312" w:cs="仿宋_GB2312"/>
          <w:sz w:val="32"/>
          <w:szCs w:val="32"/>
        </w:rPr>
      </w:pPr>
      <w:r>
        <w:rPr>
          <w:rFonts w:hint="eastAsia" w:ascii="仿宋_GB2312" w:eastAsia="仿宋_GB2312" w:cs="仿宋_GB2312"/>
          <w:sz w:val="32"/>
          <w:szCs w:val="32"/>
        </w:rPr>
        <w:t>（8）调查研究区政府各部门和各街道制定政策、法规的情况。对其违反国家法律和有损国家利益的条款，提出修改、补充的建议。</w:t>
      </w:r>
    </w:p>
    <w:p>
      <w:pPr>
        <w:autoSpaceDN w:val="0"/>
        <w:spacing w:line="560" w:lineRule="exact"/>
        <w:ind w:firstLine="640" w:firstLineChars="200"/>
        <w:rPr>
          <w:rFonts w:hint="eastAsia" w:ascii="仿宋_GB2312" w:eastAsia="仿宋_GB2312" w:cs="仿宋_GB2312"/>
          <w:sz w:val="32"/>
          <w:szCs w:val="32"/>
        </w:rPr>
      </w:pPr>
      <w:r>
        <w:rPr>
          <w:rFonts w:hint="eastAsia" w:ascii="仿宋_GB2312" w:eastAsia="仿宋_GB2312" w:cs="仿宋_GB2312"/>
          <w:sz w:val="32"/>
          <w:szCs w:val="32"/>
        </w:rPr>
        <w:t>（9）会同区委组织部做好全区纪检、监察干部的管理；组织和指导全区纪检、监察系统干部的培训工作。</w:t>
      </w:r>
    </w:p>
    <w:p>
      <w:pPr>
        <w:autoSpaceDN w:val="0"/>
        <w:spacing w:line="560" w:lineRule="exact"/>
        <w:ind w:firstLine="640" w:firstLineChars="200"/>
        <w:rPr>
          <w:rFonts w:hint="eastAsia" w:ascii="仿宋_GB2312" w:eastAsia="仿宋_GB2312" w:cs="仿宋_GB2312"/>
          <w:sz w:val="32"/>
          <w:szCs w:val="32"/>
        </w:rPr>
      </w:pPr>
      <w:r>
        <w:rPr>
          <w:rFonts w:hint="eastAsia" w:ascii="仿宋_GB2312" w:eastAsia="仿宋_GB2312" w:cs="仿宋_GB2312"/>
          <w:sz w:val="32"/>
          <w:szCs w:val="32"/>
        </w:rPr>
        <w:t>（10）承办市纪委、市监察局和区委、区政府授权和交办的其他工作。</w:t>
      </w:r>
    </w:p>
    <w:p>
      <w:pPr>
        <w:ind w:firstLine="630" w:firstLineChars="196"/>
        <w:rPr>
          <w:rFonts w:ascii="仿宋_GB2312" w:eastAsia="仿宋_GB2312" w:cs="Times New Roman"/>
          <w:b/>
          <w:bCs/>
          <w:sz w:val="32"/>
          <w:szCs w:val="32"/>
        </w:rPr>
      </w:pPr>
      <w:r>
        <w:rPr>
          <w:rFonts w:hint="eastAsia" w:ascii="仿宋_GB2312" w:hAnsi="宋体" w:eastAsia="仿宋_GB2312" w:cs="仿宋_GB2312"/>
          <w:b/>
          <w:bCs/>
          <w:sz w:val="32"/>
          <w:szCs w:val="32"/>
        </w:rPr>
        <w:t>二、部门基本情况</w:t>
      </w:r>
    </w:p>
    <w:p>
      <w:pPr>
        <w:snapToGrid w:val="0"/>
        <w:spacing w:line="520" w:lineRule="exact"/>
        <w:ind w:firstLine="640" w:firstLineChars="200"/>
        <w:rPr>
          <w:rFonts w:hint="eastAsia" w:ascii="仿宋" w:hAnsi="仿宋" w:eastAsia="仿宋"/>
          <w:sz w:val="32"/>
          <w:szCs w:val="32"/>
        </w:rPr>
      </w:pPr>
    </w:p>
    <w:p>
      <w:pPr>
        <w:snapToGrid w:val="0"/>
        <w:spacing w:line="520" w:lineRule="exact"/>
        <w:ind w:firstLine="640" w:firstLineChars="200"/>
        <w:rPr>
          <w:rFonts w:ascii="仿宋_GB2312" w:eastAsia="仿宋_GB2312" w:cs="仿宋"/>
          <w:sz w:val="28"/>
          <w:szCs w:val="28"/>
        </w:rPr>
      </w:pPr>
      <w:r>
        <w:rPr>
          <w:rFonts w:hint="eastAsia" w:ascii="仿宋_GB2312" w:eastAsia="仿宋_GB2312" w:cs="仿宋_GB2312"/>
          <w:sz w:val="32"/>
          <w:szCs w:val="32"/>
        </w:rPr>
        <w:t>本部门共有预算单位1个，即部门本级。编制数为</w:t>
      </w:r>
      <w:r>
        <w:rPr>
          <w:rFonts w:hint="eastAsia" w:ascii="仿宋_GB2312" w:eastAsia="仿宋_GB2312" w:cs="仿宋_GB2312"/>
          <w:sz w:val="32"/>
          <w:szCs w:val="32"/>
          <w:lang w:val="en-US" w:eastAsia="zh-CN"/>
        </w:rPr>
        <w:t>11</w:t>
      </w:r>
      <w:r>
        <w:rPr>
          <w:rFonts w:hint="eastAsia" w:ascii="仿宋_GB2312" w:eastAsia="仿宋_GB2312" w:cs="仿宋_GB2312"/>
          <w:sz w:val="32"/>
          <w:szCs w:val="32"/>
        </w:rPr>
        <w:t>人，其中行政编制</w:t>
      </w:r>
      <w:r>
        <w:rPr>
          <w:rFonts w:hint="eastAsia" w:ascii="仿宋_GB2312" w:eastAsia="仿宋_GB2312" w:cs="仿宋_GB2312"/>
          <w:sz w:val="32"/>
          <w:szCs w:val="32"/>
          <w:lang w:val="en-US" w:eastAsia="zh-CN"/>
        </w:rPr>
        <w:t>10</w:t>
      </w:r>
      <w:r>
        <w:rPr>
          <w:rFonts w:hint="eastAsia" w:ascii="仿宋_GB2312" w:eastAsia="仿宋_GB2312" w:cs="仿宋_GB2312"/>
          <w:sz w:val="32"/>
          <w:szCs w:val="32"/>
        </w:rPr>
        <w:t>人、全部补助事业编制</w:t>
      </w:r>
      <w:r>
        <w:rPr>
          <w:rFonts w:hint="eastAsia" w:ascii="仿宋_GB2312" w:eastAsia="仿宋_GB2312" w:cs="仿宋_GB2312"/>
          <w:sz w:val="32"/>
          <w:szCs w:val="32"/>
          <w:lang w:val="en-US" w:eastAsia="zh-CN"/>
        </w:rPr>
        <w:t>1</w:t>
      </w:r>
      <w:r>
        <w:rPr>
          <w:rFonts w:hint="eastAsia" w:ascii="仿宋_GB2312" w:eastAsia="仿宋_GB2312" w:cs="仿宋_GB2312"/>
          <w:sz w:val="32"/>
          <w:szCs w:val="32"/>
        </w:rPr>
        <w:t>人。实有人数1</w:t>
      </w:r>
      <w:r>
        <w:rPr>
          <w:rFonts w:hint="eastAsia" w:ascii="仿宋_GB2312" w:eastAsia="仿宋_GB2312" w:cs="仿宋_GB2312"/>
          <w:sz w:val="32"/>
          <w:szCs w:val="32"/>
          <w:lang w:val="en-US" w:eastAsia="zh-CN"/>
        </w:rPr>
        <w:t>9</w:t>
      </w:r>
      <w:r>
        <w:rPr>
          <w:rFonts w:hint="eastAsia" w:ascii="仿宋_GB2312" w:eastAsia="仿宋_GB2312" w:cs="仿宋_GB2312"/>
          <w:sz w:val="32"/>
          <w:szCs w:val="32"/>
        </w:rPr>
        <w:t>人，其中在职1</w:t>
      </w:r>
      <w:r>
        <w:rPr>
          <w:rFonts w:hint="eastAsia" w:ascii="仿宋_GB2312" w:eastAsia="仿宋_GB2312" w:cs="仿宋_GB2312"/>
          <w:sz w:val="32"/>
          <w:szCs w:val="32"/>
          <w:lang w:val="en-US" w:eastAsia="zh-CN"/>
        </w:rPr>
        <w:t>7</w:t>
      </w:r>
      <w:r>
        <w:rPr>
          <w:rFonts w:hint="eastAsia" w:ascii="仿宋_GB2312" w:eastAsia="仿宋_GB2312" w:cs="仿宋_GB2312"/>
          <w:sz w:val="32"/>
          <w:szCs w:val="32"/>
        </w:rPr>
        <w:t>人，包括行政17人、退休2人。</w:t>
      </w:r>
    </w:p>
    <w:p>
      <w:pPr>
        <w:ind w:firstLine="640" w:firstLineChars="200"/>
        <w:jc w:val="left"/>
        <w:rPr>
          <w:rFonts w:ascii="仿宋" w:hAnsi="仿宋" w:eastAsia="仿宋"/>
          <w:sz w:val="32"/>
          <w:szCs w:val="32"/>
        </w:rPr>
      </w:pPr>
    </w:p>
    <w:p>
      <w:pPr>
        <w:rPr>
          <w:rFonts w:ascii="黑体" w:hAnsi="宋体" w:eastAsia="黑体" w:cs="Times New Roman"/>
          <w:sz w:val="32"/>
          <w:szCs w:val="32"/>
        </w:rPr>
      </w:pPr>
      <w:r>
        <w:rPr>
          <w:rFonts w:hint="eastAsia" w:ascii="黑体" w:hAnsi="宋体" w:eastAsia="黑体" w:cs="黑体"/>
          <w:sz w:val="32"/>
          <w:szCs w:val="32"/>
        </w:rPr>
        <w:t>第二部分</w:t>
      </w:r>
      <w:r>
        <w:rPr>
          <w:rFonts w:hint="eastAsia" w:ascii="黑体" w:hAnsi="宋体" w:eastAsia="黑体" w:cs="黑体"/>
          <w:sz w:val="32"/>
          <w:szCs w:val="32"/>
          <w:lang w:eastAsia="zh-CN"/>
        </w:rPr>
        <w:t>中共</w:t>
      </w:r>
      <w:r>
        <w:rPr>
          <w:rFonts w:hint="eastAsia" w:ascii="黑体" w:hAnsi="宋体" w:eastAsia="黑体" w:cs="黑体"/>
          <w:sz w:val="32"/>
          <w:szCs w:val="32"/>
        </w:rPr>
        <w:t>景德镇市</w:t>
      </w:r>
      <w:r>
        <w:rPr>
          <w:rFonts w:hint="eastAsia" w:ascii="黑体" w:hAnsi="宋体" w:eastAsia="黑体" w:cs="黑体"/>
          <w:sz w:val="32"/>
          <w:szCs w:val="32"/>
          <w:lang w:eastAsia="zh-CN"/>
        </w:rPr>
        <w:t>珠山区</w:t>
      </w:r>
      <w:r>
        <w:rPr>
          <w:rFonts w:hint="eastAsia" w:ascii="黑体" w:hAnsi="宋体" w:eastAsia="黑体" w:cs="黑体"/>
          <w:sz w:val="32"/>
          <w:szCs w:val="32"/>
        </w:rPr>
        <w:t>纪律检查委员会2019年部门预算情况说明</w:t>
      </w:r>
    </w:p>
    <w:p>
      <w:pPr>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一、2019年部门预算收支情况说明</w:t>
      </w:r>
    </w:p>
    <w:p>
      <w:pPr>
        <w:ind w:firstLine="482" w:firstLineChars="150"/>
        <w:rPr>
          <w:rFonts w:ascii="仿宋_GB2312" w:eastAsia="仿宋_GB2312" w:cs="Times New Roman"/>
          <w:b/>
          <w:bCs/>
          <w:sz w:val="32"/>
          <w:szCs w:val="32"/>
        </w:rPr>
      </w:pPr>
      <w:r>
        <w:rPr>
          <w:rFonts w:hint="eastAsia" w:ascii="仿宋_GB2312" w:hAnsi="宋体" w:eastAsia="仿宋_GB2312" w:cs="仿宋_GB2312"/>
          <w:b/>
          <w:bCs/>
          <w:sz w:val="32"/>
          <w:szCs w:val="32"/>
        </w:rPr>
        <w:t>（一）预算收入情况</w:t>
      </w:r>
    </w:p>
    <w:p>
      <w:pPr>
        <w:ind w:firstLine="640" w:firstLineChars="200"/>
        <w:rPr>
          <w:rFonts w:ascii="仿宋" w:hAnsi="仿宋" w:eastAsia="仿宋"/>
          <w:sz w:val="32"/>
          <w:szCs w:val="32"/>
        </w:rPr>
      </w:pPr>
      <w:r>
        <w:rPr>
          <w:rFonts w:hint="eastAsia" w:ascii="仿宋" w:hAnsi="仿宋" w:eastAsia="仿宋"/>
          <w:sz w:val="32"/>
          <w:szCs w:val="32"/>
        </w:rPr>
        <w:t>2019年收入预算总额</w:t>
      </w:r>
      <w:r>
        <w:rPr>
          <w:rFonts w:hint="eastAsia" w:ascii="仿宋" w:hAnsi="仿宋" w:eastAsia="仿宋"/>
          <w:sz w:val="32"/>
          <w:szCs w:val="32"/>
          <w:lang w:val="en-US" w:eastAsia="zh-CN"/>
        </w:rPr>
        <w:t>334.06</w:t>
      </w:r>
      <w:r>
        <w:rPr>
          <w:rFonts w:hint="eastAsia" w:ascii="仿宋" w:hAnsi="仿宋" w:eastAsia="仿宋"/>
          <w:sz w:val="32"/>
          <w:szCs w:val="32"/>
        </w:rPr>
        <w:t>万元,按照收入来源划分: 1、当年公共财政拨款收入</w:t>
      </w:r>
      <w:r>
        <w:rPr>
          <w:rFonts w:hint="eastAsia" w:ascii="仿宋" w:hAnsi="仿宋" w:eastAsia="仿宋"/>
          <w:sz w:val="32"/>
          <w:szCs w:val="32"/>
          <w:lang w:val="en-US" w:eastAsia="zh-CN"/>
        </w:rPr>
        <w:t>317.2</w:t>
      </w:r>
      <w:r>
        <w:rPr>
          <w:rFonts w:hint="eastAsia" w:ascii="仿宋" w:hAnsi="仿宋" w:eastAsia="仿宋"/>
          <w:sz w:val="32"/>
          <w:szCs w:val="32"/>
        </w:rPr>
        <w:t>万元,占收入预算总额的</w:t>
      </w:r>
      <w:r>
        <w:rPr>
          <w:rFonts w:hint="eastAsia" w:ascii="仿宋" w:hAnsi="仿宋" w:eastAsia="仿宋"/>
          <w:sz w:val="32"/>
          <w:szCs w:val="32"/>
          <w:lang w:val="en-US" w:eastAsia="zh-CN"/>
        </w:rPr>
        <w:t>94.95</w:t>
      </w:r>
      <w:r>
        <w:rPr>
          <w:rFonts w:hint="eastAsia" w:ascii="仿宋" w:hAnsi="仿宋" w:eastAsia="仿宋"/>
          <w:sz w:val="32"/>
          <w:szCs w:val="32"/>
        </w:rPr>
        <w:t>%。上年结转</w:t>
      </w:r>
      <w:r>
        <w:rPr>
          <w:rFonts w:hint="eastAsia" w:ascii="仿宋" w:hAnsi="仿宋" w:eastAsia="仿宋"/>
          <w:sz w:val="32"/>
          <w:szCs w:val="32"/>
          <w:lang w:val="en-US" w:eastAsia="zh-CN"/>
        </w:rPr>
        <w:t>16.86</w:t>
      </w:r>
      <w:r>
        <w:rPr>
          <w:rFonts w:hint="eastAsia" w:ascii="仿宋" w:hAnsi="仿宋" w:eastAsia="仿宋"/>
          <w:sz w:val="32"/>
          <w:szCs w:val="32"/>
        </w:rPr>
        <w:t>万元,占收入预算总额的</w:t>
      </w:r>
      <w:r>
        <w:rPr>
          <w:rFonts w:hint="eastAsia" w:ascii="仿宋" w:hAnsi="仿宋" w:eastAsia="仿宋"/>
          <w:sz w:val="32"/>
          <w:szCs w:val="32"/>
          <w:lang w:val="en-US" w:eastAsia="zh-CN"/>
        </w:rPr>
        <w:t>5.05</w:t>
      </w:r>
      <w:r>
        <w:rPr>
          <w:rFonts w:hint="eastAsia" w:ascii="仿宋" w:hAnsi="仿宋" w:eastAsia="仿宋"/>
          <w:sz w:val="32"/>
          <w:szCs w:val="32"/>
        </w:rPr>
        <w:t>%。</w:t>
      </w:r>
    </w:p>
    <w:p>
      <w:pPr>
        <w:ind w:firstLine="482" w:firstLineChars="150"/>
        <w:rPr>
          <w:rFonts w:ascii="仿宋_GB2312" w:eastAsia="仿宋_GB2312" w:cs="Times New Roman"/>
          <w:b/>
          <w:bCs/>
          <w:sz w:val="32"/>
          <w:szCs w:val="32"/>
        </w:rPr>
      </w:pPr>
      <w:r>
        <w:rPr>
          <w:rFonts w:hint="eastAsia" w:ascii="仿宋_GB2312" w:hAnsi="宋体" w:eastAsia="仿宋_GB2312" w:cs="仿宋_GB2312"/>
          <w:b/>
          <w:bCs/>
          <w:sz w:val="32"/>
          <w:szCs w:val="32"/>
        </w:rPr>
        <w:t>（二）预算支出情况</w:t>
      </w:r>
    </w:p>
    <w:p>
      <w:pPr>
        <w:ind w:firstLine="643" w:firstLineChars="200"/>
        <w:rPr>
          <w:rFonts w:ascii="仿宋" w:hAnsi="仿宋" w:eastAsia="仿宋"/>
          <w:sz w:val="32"/>
          <w:szCs w:val="32"/>
        </w:rPr>
      </w:pPr>
      <w:r>
        <w:rPr>
          <w:rFonts w:ascii="仿宋_GB2312" w:hAnsi="宋体" w:eastAsia="仿宋_GB2312" w:cs="仿宋_GB2312"/>
          <w:b/>
          <w:bCs/>
          <w:sz w:val="32"/>
          <w:szCs w:val="32"/>
        </w:rPr>
        <w:t xml:space="preserve"> </w:t>
      </w:r>
      <w:r>
        <w:rPr>
          <w:rFonts w:hint="eastAsia" w:ascii="仿宋" w:hAnsi="仿宋" w:eastAsia="仿宋"/>
          <w:sz w:val="32"/>
          <w:szCs w:val="32"/>
        </w:rPr>
        <w:t>2019年支出预算总额</w:t>
      </w:r>
      <w:r>
        <w:rPr>
          <w:rFonts w:hint="eastAsia" w:ascii="仿宋" w:hAnsi="仿宋" w:eastAsia="仿宋"/>
          <w:sz w:val="32"/>
          <w:szCs w:val="32"/>
          <w:lang w:val="en-US" w:eastAsia="zh-CN"/>
        </w:rPr>
        <w:t>334.06</w:t>
      </w:r>
      <w:r>
        <w:rPr>
          <w:rFonts w:hint="eastAsia" w:ascii="仿宋" w:hAnsi="仿宋" w:eastAsia="仿宋"/>
          <w:sz w:val="32"/>
          <w:szCs w:val="32"/>
        </w:rPr>
        <w:t>万元,按支出项目类别划分:</w:t>
      </w:r>
    </w:p>
    <w:p>
      <w:pPr>
        <w:ind w:firstLine="640" w:firstLineChars="200"/>
        <w:rPr>
          <w:rFonts w:ascii="仿宋" w:hAnsi="仿宋" w:eastAsia="仿宋"/>
          <w:sz w:val="32"/>
          <w:szCs w:val="32"/>
        </w:rPr>
      </w:pPr>
      <w:r>
        <w:rPr>
          <w:rFonts w:hint="eastAsia" w:ascii="仿宋" w:hAnsi="仿宋" w:eastAsia="仿宋"/>
          <w:sz w:val="32"/>
          <w:szCs w:val="32"/>
        </w:rPr>
        <w:t>基本支出</w:t>
      </w:r>
      <w:r>
        <w:rPr>
          <w:rFonts w:hint="eastAsia" w:ascii="仿宋" w:hAnsi="仿宋" w:eastAsia="仿宋"/>
          <w:sz w:val="32"/>
          <w:szCs w:val="32"/>
          <w:lang w:val="en-US" w:eastAsia="zh-CN"/>
        </w:rPr>
        <w:t>334.06</w:t>
      </w:r>
      <w:r>
        <w:rPr>
          <w:rFonts w:hint="eastAsia" w:ascii="仿宋" w:hAnsi="仿宋" w:eastAsia="仿宋"/>
          <w:sz w:val="32"/>
          <w:szCs w:val="32"/>
        </w:rPr>
        <w:t>万元,占支出预算总额的</w:t>
      </w:r>
      <w:r>
        <w:rPr>
          <w:rFonts w:hint="eastAsia" w:ascii="仿宋" w:hAnsi="仿宋" w:eastAsia="仿宋"/>
          <w:sz w:val="32"/>
          <w:szCs w:val="32"/>
          <w:lang w:val="en-US" w:eastAsia="zh-CN"/>
        </w:rPr>
        <w:t>100</w:t>
      </w:r>
      <w:r>
        <w:rPr>
          <w:rFonts w:hint="eastAsia" w:ascii="仿宋" w:hAnsi="仿宋" w:eastAsia="仿宋"/>
          <w:sz w:val="32"/>
          <w:szCs w:val="32"/>
        </w:rPr>
        <w:t>%：其中:工资福利支出</w:t>
      </w:r>
      <w:r>
        <w:rPr>
          <w:rFonts w:hint="eastAsia" w:ascii="仿宋" w:hAnsi="仿宋" w:eastAsia="仿宋"/>
          <w:sz w:val="32"/>
          <w:szCs w:val="32"/>
          <w:lang w:val="en-US" w:eastAsia="zh-CN"/>
        </w:rPr>
        <w:t>173.10</w:t>
      </w:r>
      <w:r>
        <w:rPr>
          <w:rFonts w:hint="eastAsia" w:ascii="仿宋" w:hAnsi="仿宋" w:eastAsia="仿宋"/>
          <w:sz w:val="32"/>
          <w:szCs w:val="32"/>
        </w:rPr>
        <w:t>万元,商品和服务支出</w:t>
      </w:r>
      <w:r>
        <w:rPr>
          <w:rFonts w:hint="eastAsia" w:ascii="仿宋" w:hAnsi="仿宋" w:eastAsia="仿宋"/>
          <w:sz w:val="32"/>
          <w:szCs w:val="32"/>
          <w:lang w:val="en-US" w:eastAsia="zh-CN"/>
        </w:rPr>
        <w:t>147.96</w:t>
      </w:r>
      <w:r>
        <w:rPr>
          <w:rFonts w:hint="eastAsia" w:ascii="仿宋" w:hAnsi="仿宋" w:eastAsia="仿宋"/>
          <w:sz w:val="32"/>
          <w:szCs w:val="32"/>
        </w:rPr>
        <w:t>万元，对个人和家庭的补助</w:t>
      </w:r>
      <w:r>
        <w:rPr>
          <w:rFonts w:hint="eastAsia" w:ascii="仿宋" w:hAnsi="仿宋" w:eastAsia="仿宋"/>
          <w:sz w:val="32"/>
          <w:szCs w:val="32"/>
          <w:lang w:val="en-US" w:eastAsia="zh-CN"/>
        </w:rPr>
        <w:t>13</w:t>
      </w:r>
      <w:r>
        <w:rPr>
          <w:rFonts w:hint="eastAsia" w:ascii="仿宋" w:hAnsi="仿宋" w:eastAsia="仿宋"/>
          <w:sz w:val="32"/>
          <w:szCs w:val="32"/>
        </w:rPr>
        <w:t>万元。</w:t>
      </w:r>
    </w:p>
    <w:p>
      <w:pPr>
        <w:ind w:firstLine="482" w:firstLineChars="150"/>
        <w:rPr>
          <w:rFonts w:ascii="仿宋_GB2312" w:eastAsia="仿宋_GB2312" w:cs="Times New Roman"/>
          <w:sz w:val="32"/>
          <w:szCs w:val="32"/>
        </w:rPr>
      </w:pPr>
      <w:r>
        <w:rPr>
          <w:rFonts w:hint="eastAsia" w:ascii="仿宋_GB2312" w:hAnsi="宋体" w:eastAsia="仿宋_GB2312" w:cs="仿宋_GB2312"/>
          <w:b/>
          <w:bCs/>
          <w:sz w:val="32"/>
          <w:szCs w:val="32"/>
        </w:rPr>
        <w:t>（三）经费拨款支出情况</w:t>
      </w:r>
    </w:p>
    <w:p>
      <w:pPr>
        <w:rPr>
          <w:rFonts w:ascii="仿宋" w:hAnsi="仿宋" w:eastAsia="仿宋"/>
          <w:sz w:val="32"/>
          <w:szCs w:val="32"/>
        </w:rPr>
      </w:pPr>
      <w:r>
        <w:rPr>
          <w:rFonts w:hint="eastAsia" w:ascii="仿宋" w:hAnsi="仿宋" w:eastAsia="仿宋"/>
          <w:sz w:val="32"/>
          <w:szCs w:val="32"/>
          <w:lang w:eastAsia="zh-CN"/>
        </w:rPr>
        <w:t>　　</w:t>
      </w:r>
      <w:r>
        <w:rPr>
          <w:rFonts w:hint="eastAsia" w:ascii="仿宋" w:hAnsi="仿宋" w:eastAsia="仿宋"/>
          <w:sz w:val="32"/>
          <w:szCs w:val="32"/>
        </w:rPr>
        <w:t>2019年公共财政拨款支出预算为</w:t>
      </w:r>
      <w:r>
        <w:rPr>
          <w:rFonts w:hint="eastAsia" w:ascii="仿宋" w:hAnsi="仿宋" w:eastAsia="仿宋"/>
          <w:sz w:val="32"/>
          <w:szCs w:val="32"/>
          <w:lang w:val="en-US" w:eastAsia="zh-CN"/>
        </w:rPr>
        <w:t>317.2</w:t>
      </w:r>
      <w:r>
        <w:rPr>
          <w:rFonts w:hint="eastAsia" w:ascii="仿宋" w:hAnsi="仿宋" w:eastAsia="仿宋"/>
          <w:sz w:val="32"/>
          <w:szCs w:val="32"/>
        </w:rPr>
        <w:t>万元,占支出预算总额的</w:t>
      </w:r>
      <w:r>
        <w:rPr>
          <w:rFonts w:hint="eastAsia" w:ascii="仿宋" w:hAnsi="仿宋" w:eastAsia="仿宋"/>
          <w:sz w:val="32"/>
          <w:szCs w:val="32"/>
          <w:lang w:val="en-US" w:eastAsia="zh-CN"/>
        </w:rPr>
        <w:t>100</w:t>
      </w:r>
      <w:r>
        <w:rPr>
          <w:rFonts w:hint="eastAsia" w:ascii="仿宋" w:hAnsi="仿宋" w:eastAsia="仿宋"/>
          <w:sz w:val="32"/>
          <w:szCs w:val="32"/>
        </w:rPr>
        <w:t>%，按支出功能科目分类:</w:t>
      </w:r>
    </w:p>
    <w:p>
      <w:pPr>
        <w:ind w:firstLine="640" w:firstLineChars="200"/>
        <w:rPr>
          <w:rFonts w:ascii="仿宋" w:hAnsi="仿宋" w:eastAsia="仿宋"/>
          <w:sz w:val="32"/>
          <w:szCs w:val="32"/>
        </w:rPr>
      </w:pPr>
      <w:r>
        <w:rPr>
          <w:rFonts w:hint="eastAsia" w:ascii="仿宋" w:hAnsi="仿宋" w:eastAsia="仿宋"/>
          <w:sz w:val="32"/>
          <w:szCs w:val="32"/>
        </w:rPr>
        <w:t>一般公共服务支出</w:t>
      </w:r>
      <w:r>
        <w:rPr>
          <w:rFonts w:hint="eastAsia" w:ascii="仿宋" w:hAnsi="仿宋" w:eastAsia="仿宋"/>
          <w:sz w:val="32"/>
          <w:szCs w:val="32"/>
          <w:lang w:val="en-US" w:eastAsia="zh-CN"/>
        </w:rPr>
        <w:t>278.66</w:t>
      </w:r>
      <w:r>
        <w:rPr>
          <w:rFonts w:hint="eastAsia" w:ascii="仿宋" w:hAnsi="仿宋" w:eastAsia="仿宋"/>
          <w:sz w:val="32"/>
          <w:szCs w:val="32"/>
        </w:rPr>
        <w:t>万元,占公共财政拨款支出预算的</w:t>
      </w:r>
      <w:r>
        <w:rPr>
          <w:rFonts w:hint="eastAsia" w:ascii="仿宋" w:hAnsi="仿宋" w:eastAsia="仿宋"/>
          <w:sz w:val="32"/>
          <w:szCs w:val="32"/>
          <w:lang w:val="en-US" w:eastAsia="zh-CN"/>
        </w:rPr>
        <w:t>87.85</w:t>
      </w:r>
      <w:r>
        <w:rPr>
          <w:rFonts w:hint="eastAsia" w:ascii="仿宋" w:hAnsi="仿宋" w:eastAsia="仿宋"/>
          <w:sz w:val="32"/>
          <w:szCs w:val="32"/>
        </w:rPr>
        <w:t>%，社会保障和就业支出</w:t>
      </w:r>
      <w:r>
        <w:rPr>
          <w:rFonts w:hint="eastAsia" w:ascii="仿宋" w:hAnsi="仿宋" w:eastAsia="仿宋"/>
          <w:sz w:val="32"/>
          <w:szCs w:val="32"/>
          <w:lang w:val="en-US" w:eastAsia="zh-CN"/>
        </w:rPr>
        <w:t>20.21</w:t>
      </w:r>
      <w:r>
        <w:rPr>
          <w:rFonts w:hint="eastAsia" w:ascii="仿宋" w:hAnsi="仿宋" w:eastAsia="仿宋"/>
          <w:sz w:val="32"/>
          <w:szCs w:val="32"/>
        </w:rPr>
        <w:t>万元</w:t>
      </w:r>
      <w:r>
        <w:rPr>
          <w:rFonts w:hint="eastAsia" w:ascii="仿宋" w:hAnsi="仿宋" w:eastAsia="仿宋"/>
          <w:sz w:val="32"/>
          <w:szCs w:val="32"/>
        </w:rPr>
        <w:tab/>
      </w:r>
      <w:r>
        <w:rPr>
          <w:rFonts w:hint="eastAsia" w:ascii="仿宋" w:hAnsi="仿宋" w:eastAsia="仿宋"/>
          <w:sz w:val="32"/>
          <w:szCs w:val="32"/>
        </w:rPr>
        <w:t>,占公共财政拨款支出预算的</w:t>
      </w:r>
      <w:r>
        <w:rPr>
          <w:rFonts w:hint="eastAsia" w:ascii="仿宋" w:hAnsi="仿宋" w:eastAsia="仿宋"/>
          <w:sz w:val="32"/>
          <w:szCs w:val="32"/>
          <w:lang w:val="en-US" w:eastAsia="zh-CN"/>
        </w:rPr>
        <w:t>6.37</w:t>
      </w:r>
      <w:r>
        <w:rPr>
          <w:rFonts w:hint="eastAsia" w:ascii="仿宋" w:hAnsi="仿宋" w:eastAsia="仿宋"/>
          <w:sz w:val="32"/>
          <w:szCs w:val="32"/>
        </w:rPr>
        <w:t>%,卫生健康支出</w:t>
      </w:r>
      <w:r>
        <w:rPr>
          <w:rFonts w:hint="eastAsia" w:ascii="仿宋" w:hAnsi="仿宋" w:eastAsia="仿宋"/>
          <w:sz w:val="32"/>
          <w:szCs w:val="32"/>
          <w:lang w:val="en-US" w:eastAsia="zh-CN"/>
        </w:rPr>
        <w:t>6.66</w:t>
      </w:r>
      <w:r>
        <w:rPr>
          <w:rFonts w:hint="eastAsia" w:ascii="仿宋" w:hAnsi="仿宋" w:eastAsia="仿宋"/>
          <w:sz w:val="32"/>
          <w:szCs w:val="32"/>
        </w:rPr>
        <w:t>万元,占公共财政拨款支出预算的</w:t>
      </w:r>
      <w:r>
        <w:rPr>
          <w:rFonts w:hint="eastAsia" w:ascii="仿宋" w:hAnsi="仿宋" w:eastAsia="仿宋"/>
          <w:sz w:val="32"/>
          <w:szCs w:val="32"/>
          <w:lang w:val="en-US" w:eastAsia="zh-CN"/>
        </w:rPr>
        <w:t>2.10</w:t>
      </w:r>
      <w:r>
        <w:rPr>
          <w:rFonts w:hint="eastAsia" w:ascii="仿宋" w:hAnsi="仿宋" w:eastAsia="仿宋"/>
          <w:sz w:val="32"/>
          <w:szCs w:val="32"/>
        </w:rPr>
        <w:t>%,住房保障支出</w:t>
      </w:r>
      <w:r>
        <w:rPr>
          <w:rFonts w:hint="eastAsia" w:ascii="仿宋" w:hAnsi="仿宋" w:eastAsia="仿宋"/>
          <w:sz w:val="32"/>
          <w:szCs w:val="32"/>
          <w:lang w:val="en-US" w:eastAsia="zh-CN"/>
        </w:rPr>
        <w:t>11.67</w:t>
      </w:r>
      <w:r>
        <w:rPr>
          <w:rFonts w:hint="eastAsia" w:ascii="仿宋" w:hAnsi="仿宋" w:eastAsia="仿宋"/>
          <w:sz w:val="32"/>
          <w:szCs w:val="32"/>
        </w:rPr>
        <w:t>万元,占公共财政拨款支出预算的</w:t>
      </w:r>
      <w:r>
        <w:rPr>
          <w:rFonts w:hint="eastAsia" w:ascii="仿宋" w:hAnsi="仿宋" w:eastAsia="仿宋"/>
          <w:sz w:val="32"/>
          <w:szCs w:val="32"/>
          <w:lang w:val="en-US" w:eastAsia="zh-CN"/>
        </w:rPr>
        <w:t>3.68</w:t>
      </w:r>
      <w:r>
        <w:rPr>
          <w:rFonts w:hint="eastAsia" w:ascii="仿宋" w:hAnsi="仿宋" w:eastAsia="仿宋"/>
          <w:sz w:val="32"/>
          <w:szCs w:val="32"/>
        </w:rPr>
        <w:t>%。</w:t>
      </w:r>
    </w:p>
    <w:p>
      <w:pPr>
        <w:numPr>
          <w:ilvl w:val="0"/>
          <w:numId w:val="1"/>
        </w:numPr>
        <w:ind w:left="540"/>
        <w:rPr>
          <w:rFonts w:ascii="仿宋_GB2312" w:eastAsia="仿宋_GB2312" w:cs="Times New Roman"/>
          <w:b/>
          <w:bCs/>
          <w:sz w:val="32"/>
          <w:szCs w:val="32"/>
        </w:rPr>
      </w:pPr>
      <w:r>
        <w:rPr>
          <w:rFonts w:hint="eastAsia" w:ascii="仿宋_GB2312" w:hAnsi="宋体" w:eastAsia="仿宋_GB2312" w:cs="仿宋_GB2312"/>
          <w:b/>
          <w:bCs/>
          <w:sz w:val="32"/>
          <w:szCs w:val="32"/>
        </w:rPr>
        <w:t>政府采购预算情况</w:t>
      </w:r>
    </w:p>
    <w:p>
      <w:pPr>
        <w:rPr>
          <w:rFonts w:hint="eastAsia" w:ascii="仿宋" w:hAnsi="仿宋" w:eastAsia="仿宋_GB2312"/>
          <w:sz w:val="32"/>
          <w:szCs w:val="32"/>
          <w:lang w:eastAsia="zh-CN"/>
        </w:rPr>
      </w:pPr>
      <w:r>
        <w:rPr>
          <w:rFonts w:hint="eastAsia" w:ascii="仿宋" w:hAnsi="仿宋" w:eastAsia="仿宋"/>
          <w:sz w:val="32"/>
          <w:szCs w:val="32"/>
          <w:lang w:eastAsia="zh-CN"/>
        </w:rPr>
        <w:t>　　</w:t>
      </w:r>
      <w:r>
        <w:rPr>
          <w:rFonts w:hint="eastAsia" w:ascii="仿宋" w:hAnsi="仿宋" w:eastAsia="仿宋"/>
          <w:sz w:val="32"/>
          <w:szCs w:val="32"/>
        </w:rPr>
        <w:t>2019年政府采购预算为</w:t>
      </w:r>
      <w:r>
        <w:rPr>
          <w:rFonts w:hint="eastAsia" w:ascii="仿宋" w:hAnsi="仿宋" w:eastAsia="仿宋"/>
          <w:sz w:val="32"/>
          <w:szCs w:val="32"/>
          <w:lang w:val="en-US" w:eastAsia="zh-CN"/>
        </w:rPr>
        <w:t>35.6</w:t>
      </w:r>
      <w:r>
        <w:rPr>
          <w:rFonts w:hint="eastAsia" w:ascii="仿宋" w:hAnsi="仿宋" w:eastAsia="仿宋"/>
          <w:sz w:val="32"/>
          <w:szCs w:val="32"/>
        </w:rPr>
        <w:t>万元,较上年预算安排</w:t>
      </w:r>
      <w:r>
        <w:rPr>
          <w:rFonts w:hint="eastAsia" w:ascii="仿宋" w:hAnsi="仿宋" w:eastAsia="仿宋"/>
          <w:sz w:val="32"/>
          <w:szCs w:val="32"/>
          <w:lang w:eastAsia="zh-CN"/>
        </w:rPr>
        <w:t>增加了</w:t>
      </w:r>
      <w:r>
        <w:rPr>
          <w:rFonts w:hint="eastAsia" w:ascii="仿宋" w:hAnsi="仿宋" w:eastAsia="仿宋"/>
          <w:sz w:val="32"/>
          <w:szCs w:val="32"/>
          <w:lang w:val="en-US" w:eastAsia="zh-CN"/>
        </w:rPr>
        <w:t>12.61万元，增加54.85%。</w:t>
      </w:r>
      <w:r>
        <w:rPr>
          <w:rFonts w:hint="eastAsia" w:ascii="仿宋" w:hAnsi="仿宋" w:eastAsia="仿宋"/>
          <w:sz w:val="32"/>
          <w:szCs w:val="32"/>
        </w:rPr>
        <w:t>其中:部门集中采购</w:t>
      </w:r>
      <w:r>
        <w:rPr>
          <w:rFonts w:hint="eastAsia" w:ascii="仿宋" w:hAnsi="仿宋" w:eastAsia="仿宋"/>
          <w:sz w:val="32"/>
          <w:szCs w:val="32"/>
          <w:lang w:val="en-US" w:eastAsia="zh-CN"/>
        </w:rPr>
        <w:t>35.6</w:t>
      </w:r>
      <w:r>
        <w:rPr>
          <w:rFonts w:hint="eastAsia" w:ascii="仿宋" w:hAnsi="仿宋" w:eastAsia="仿宋"/>
          <w:sz w:val="32"/>
          <w:szCs w:val="32"/>
        </w:rPr>
        <w:t>万元。</w:t>
      </w:r>
      <w:r>
        <w:rPr>
          <w:rFonts w:hint="eastAsia" w:ascii="仿宋" w:hAnsi="仿宋" w:eastAsia="仿宋"/>
          <w:sz w:val="32"/>
          <w:szCs w:val="32"/>
          <w:lang w:eastAsia="zh-CN"/>
        </w:rPr>
        <w:t>主要原因是</w:t>
      </w:r>
      <w:r>
        <w:rPr>
          <w:rFonts w:hint="eastAsia" w:ascii="仿宋_GB2312" w:hAnsi="宋体" w:eastAsia="仿宋_GB2312" w:cs="仿宋_GB2312"/>
          <w:sz w:val="32"/>
          <w:szCs w:val="32"/>
        </w:rPr>
        <w:t>监察体制改革</w:t>
      </w:r>
      <w:r>
        <w:rPr>
          <w:rFonts w:hint="eastAsia" w:ascii="仿宋_GB2312" w:hAnsi="宋体" w:eastAsia="仿宋_GB2312" w:cs="仿宋_GB2312"/>
          <w:sz w:val="32"/>
          <w:szCs w:val="32"/>
          <w:lang w:eastAsia="zh-CN"/>
        </w:rPr>
        <w:t>，费用增加。</w:t>
      </w:r>
    </w:p>
    <w:p>
      <w:pPr>
        <w:numPr>
          <w:ilvl w:val="0"/>
          <w:numId w:val="2"/>
        </w:numPr>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机关运行经费安排情况</w:t>
      </w:r>
    </w:p>
    <w:p>
      <w:pPr>
        <w:ind w:firstLine="640" w:firstLineChars="200"/>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rPr>
        <w:t xml:space="preserve"> 机关运行经费预算</w:t>
      </w:r>
      <w:r>
        <w:rPr>
          <w:rFonts w:hint="eastAsia" w:ascii="仿宋_GB2312" w:hAnsi="宋体" w:eastAsia="仿宋_GB2312" w:cs="仿宋_GB2312"/>
          <w:sz w:val="32"/>
          <w:szCs w:val="32"/>
          <w:lang w:val="en-US" w:eastAsia="zh-CN"/>
        </w:rPr>
        <w:t>179.7</w:t>
      </w:r>
      <w:r>
        <w:rPr>
          <w:rFonts w:hint="eastAsia" w:ascii="仿宋_GB2312" w:hAnsi="宋体" w:eastAsia="仿宋_GB2312" w:cs="仿宋_GB2312"/>
          <w:sz w:val="32"/>
          <w:szCs w:val="32"/>
        </w:rPr>
        <w:t>元，同比上年</w:t>
      </w:r>
      <w:r>
        <w:rPr>
          <w:rFonts w:hint="eastAsia" w:ascii="仿宋_GB2312" w:hAnsi="宋体" w:eastAsia="仿宋_GB2312" w:cs="仿宋_GB2312"/>
          <w:sz w:val="32"/>
          <w:szCs w:val="32"/>
          <w:lang w:eastAsia="zh-CN"/>
        </w:rPr>
        <w:t>增加</w:t>
      </w:r>
      <w:r>
        <w:rPr>
          <w:rFonts w:hint="eastAsia" w:ascii="仿宋_GB2312" w:hAnsi="宋体" w:eastAsia="仿宋_GB2312" w:cs="仿宋_GB2312"/>
          <w:sz w:val="32"/>
          <w:szCs w:val="32"/>
          <w:lang w:val="en-US" w:eastAsia="zh-CN"/>
        </w:rPr>
        <w:t>24.36</w:t>
      </w:r>
      <w:r>
        <w:rPr>
          <w:rFonts w:hint="eastAsia" w:ascii="仿宋_GB2312" w:hAnsi="宋体" w:eastAsia="仿宋_GB2312" w:cs="仿宋_GB2312"/>
          <w:sz w:val="32"/>
          <w:szCs w:val="32"/>
        </w:rPr>
        <w:t>%，主要原因是</w:t>
      </w:r>
      <w:r>
        <w:rPr>
          <w:rFonts w:hint="eastAsia" w:ascii="仿宋_GB2312" w:hAnsi="宋体" w:eastAsia="仿宋_GB2312" w:cs="仿宋_GB2312"/>
          <w:sz w:val="32"/>
          <w:szCs w:val="32"/>
          <w:lang w:val="en-US" w:eastAsia="zh-CN"/>
        </w:rPr>
        <w:t>2018年</w:t>
      </w:r>
      <w:r>
        <w:rPr>
          <w:rFonts w:hint="eastAsia" w:ascii="仿宋_GB2312" w:hAnsi="宋体" w:eastAsia="仿宋_GB2312" w:cs="仿宋_GB2312"/>
          <w:sz w:val="32"/>
          <w:szCs w:val="32"/>
        </w:rPr>
        <w:t>根据国家监察体制改革要求，</w:t>
      </w:r>
      <w:r>
        <w:rPr>
          <w:rFonts w:hint="eastAsia" w:ascii="仿宋_GB2312" w:hAnsi="宋体" w:eastAsia="仿宋_GB2312" w:cs="仿宋_GB2312"/>
          <w:sz w:val="32"/>
          <w:szCs w:val="32"/>
          <w:lang w:eastAsia="zh-CN"/>
        </w:rPr>
        <w:t>区</w:t>
      </w:r>
      <w:r>
        <w:rPr>
          <w:rFonts w:hint="eastAsia" w:ascii="仿宋_GB2312" w:hAnsi="宋体" w:eastAsia="仿宋_GB2312" w:cs="仿宋_GB2312"/>
          <w:sz w:val="32"/>
          <w:szCs w:val="32"/>
        </w:rPr>
        <w:t>监察委员会成立，同</w:t>
      </w:r>
      <w:r>
        <w:rPr>
          <w:rFonts w:hint="eastAsia" w:ascii="仿宋_GB2312" w:hAnsi="宋体" w:eastAsia="仿宋_GB2312" w:cs="仿宋_GB2312"/>
          <w:sz w:val="32"/>
          <w:szCs w:val="32"/>
          <w:lang w:eastAsia="zh-CN"/>
        </w:rPr>
        <w:t>区</w:t>
      </w:r>
      <w:r>
        <w:rPr>
          <w:rFonts w:hint="eastAsia" w:ascii="仿宋_GB2312" w:hAnsi="宋体" w:eastAsia="仿宋_GB2312" w:cs="仿宋_GB2312"/>
          <w:sz w:val="32"/>
          <w:szCs w:val="32"/>
        </w:rPr>
        <w:t>纪律检查委员会合署办公，工作经费相应增</w:t>
      </w:r>
      <w:r>
        <w:rPr>
          <w:rFonts w:hint="eastAsia" w:ascii="仿宋_GB2312" w:hAnsi="宋体" w:eastAsia="仿宋_GB2312" w:cs="仿宋_GB2312"/>
          <w:sz w:val="32"/>
          <w:szCs w:val="32"/>
          <w:lang w:eastAsia="zh-CN"/>
        </w:rPr>
        <w:t>加，但经费预算暂时分开。</w:t>
      </w:r>
    </w:p>
    <w:p>
      <w:pPr>
        <w:tabs>
          <w:tab w:val="left" w:pos="1113"/>
        </w:tabs>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二、2019年“三公”经费预算情况说明</w:t>
      </w:r>
    </w:p>
    <w:p>
      <w:pPr>
        <w:ind w:firstLine="640" w:firstLineChars="200"/>
        <w:rPr>
          <w:rFonts w:ascii="仿宋" w:hAnsi="仿宋" w:eastAsia="仿宋"/>
          <w:sz w:val="32"/>
          <w:szCs w:val="32"/>
        </w:rPr>
      </w:pPr>
      <w:r>
        <w:rPr>
          <w:rFonts w:hint="eastAsia" w:ascii="仿宋" w:hAnsi="仿宋" w:eastAsia="仿宋"/>
          <w:sz w:val="32"/>
          <w:szCs w:val="32"/>
        </w:rPr>
        <w:t>2019年安排三公经费支出预算</w:t>
      </w:r>
      <w:r>
        <w:rPr>
          <w:rFonts w:hint="eastAsia" w:ascii="仿宋" w:hAnsi="仿宋" w:eastAsia="仿宋"/>
          <w:sz w:val="32"/>
          <w:szCs w:val="32"/>
          <w:lang w:val="en-US" w:eastAsia="zh-CN"/>
        </w:rPr>
        <w:t>6.02</w:t>
      </w:r>
      <w:r>
        <w:rPr>
          <w:rFonts w:hint="eastAsia" w:ascii="仿宋" w:hAnsi="仿宋" w:eastAsia="仿宋"/>
          <w:sz w:val="32"/>
          <w:szCs w:val="32"/>
        </w:rPr>
        <w:t>万元</w:t>
      </w:r>
      <w:r>
        <w:rPr>
          <w:rFonts w:hint="eastAsia" w:ascii="仿宋" w:hAnsi="仿宋" w:eastAsia="仿宋"/>
          <w:sz w:val="32"/>
          <w:szCs w:val="32"/>
        </w:rPr>
        <w:tab/>
      </w:r>
      <w:r>
        <w:rPr>
          <w:rFonts w:hint="eastAsia" w:ascii="仿宋" w:hAnsi="仿宋" w:eastAsia="仿宋"/>
          <w:sz w:val="32"/>
          <w:szCs w:val="32"/>
        </w:rPr>
        <w:t>,较上年预算安排</w:t>
      </w:r>
      <w:r>
        <w:rPr>
          <w:rFonts w:hint="eastAsia" w:ascii="仿宋" w:hAnsi="仿宋" w:eastAsia="仿宋"/>
          <w:sz w:val="32"/>
          <w:szCs w:val="32"/>
          <w:lang w:eastAsia="zh-CN"/>
        </w:rPr>
        <w:t>减少了</w:t>
      </w:r>
      <w:r>
        <w:rPr>
          <w:rFonts w:hint="eastAsia" w:ascii="仿宋" w:hAnsi="仿宋" w:eastAsia="仿宋"/>
          <w:sz w:val="32"/>
          <w:szCs w:val="32"/>
          <w:lang w:val="en-US" w:eastAsia="zh-CN"/>
        </w:rPr>
        <w:t>1.08%。</w:t>
      </w:r>
      <w:r>
        <w:rPr>
          <w:rFonts w:hint="eastAsia" w:ascii="仿宋" w:hAnsi="仿宋" w:eastAsia="仿宋"/>
          <w:sz w:val="32"/>
          <w:szCs w:val="32"/>
        </w:rPr>
        <w:t>其中</w:t>
      </w:r>
      <w:r>
        <w:rPr>
          <w:rFonts w:hint="eastAsia" w:ascii="仿宋" w:hAnsi="仿宋" w:eastAsia="仿宋"/>
          <w:sz w:val="32"/>
          <w:szCs w:val="32"/>
        </w:rPr>
        <w:tab/>
      </w:r>
      <w:r>
        <w:rPr>
          <w:rFonts w:hint="eastAsia" w:ascii="仿宋" w:hAnsi="仿宋" w:eastAsia="仿宋"/>
          <w:sz w:val="32"/>
          <w:szCs w:val="32"/>
        </w:rPr>
        <w:t>:因公出国(境)费用0万元、公务接待费</w:t>
      </w:r>
      <w:r>
        <w:rPr>
          <w:rFonts w:hint="eastAsia" w:ascii="仿宋" w:hAnsi="仿宋" w:eastAsia="仿宋"/>
          <w:sz w:val="32"/>
          <w:szCs w:val="32"/>
          <w:lang w:val="en-US" w:eastAsia="zh-CN"/>
        </w:rPr>
        <w:t>3.43</w:t>
      </w:r>
      <w:r>
        <w:rPr>
          <w:rFonts w:hint="eastAsia" w:ascii="仿宋" w:hAnsi="仿宋" w:eastAsia="仿宋"/>
          <w:sz w:val="32"/>
          <w:szCs w:val="32"/>
        </w:rPr>
        <w:t>万元、公务用车购置及运行费</w:t>
      </w:r>
      <w:r>
        <w:rPr>
          <w:rFonts w:hint="eastAsia" w:ascii="仿宋" w:hAnsi="仿宋" w:eastAsia="仿宋"/>
          <w:sz w:val="32"/>
          <w:szCs w:val="32"/>
          <w:lang w:val="en-US" w:eastAsia="zh-CN"/>
        </w:rPr>
        <w:t>2.59</w:t>
      </w:r>
      <w:r>
        <w:rPr>
          <w:rFonts w:hint="eastAsia" w:ascii="仿宋" w:hAnsi="仿宋" w:eastAsia="仿宋"/>
          <w:sz w:val="32"/>
          <w:szCs w:val="32"/>
        </w:rPr>
        <w:t>万元。</w:t>
      </w:r>
    </w:p>
    <w:p>
      <w:pPr>
        <w:jc w:val="center"/>
        <w:rPr>
          <w:rFonts w:ascii="黑体" w:eastAsia="黑体" w:cs="Times New Roman"/>
          <w:sz w:val="32"/>
          <w:szCs w:val="32"/>
        </w:rPr>
      </w:pPr>
      <w:r>
        <w:rPr>
          <w:rFonts w:hint="eastAsia" w:ascii="黑体" w:hAnsi="宋体" w:eastAsia="黑体" w:cs="黑体"/>
          <w:sz w:val="32"/>
          <w:szCs w:val="32"/>
        </w:rPr>
        <w:t>第三部分</w:t>
      </w:r>
      <w:r>
        <w:rPr>
          <w:rFonts w:ascii="黑体" w:hAnsi="宋体" w:eastAsia="黑体" w:cs="黑体"/>
          <w:sz w:val="32"/>
          <w:szCs w:val="32"/>
        </w:rPr>
        <w:t xml:space="preserve">  </w:t>
      </w:r>
      <w:r>
        <w:rPr>
          <w:rFonts w:hint="eastAsia" w:ascii="黑体" w:hAnsi="宋体" w:eastAsia="黑体" w:cs="黑体"/>
          <w:sz w:val="32"/>
          <w:szCs w:val="32"/>
          <w:lang w:eastAsia="zh-CN"/>
        </w:rPr>
        <w:t>中共</w:t>
      </w:r>
      <w:r>
        <w:rPr>
          <w:rFonts w:hint="eastAsia" w:ascii="黑体" w:hAnsi="宋体" w:eastAsia="黑体" w:cs="黑体"/>
          <w:sz w:val="32"/>
          <w:szCs w:val="32"/>
        </w:rPr>
        <w:t>景德镇市</w:t>
      </w:r>
      <w:r>
        <w:rPr>
          <w:rFonts w:hint="eastAsia" w:ascii="黑体" w:hAnsi="宋体" w:eastAsia="黑体" w:cs="黑体"/>
          <w:sz w:val="32"/>
          <w:szCs w:val="32"/>
          <w:lang w:eastAsia="zh-CN"/>
        </w:rPr>
        <w:t>珠山区</w:t>
      </w:r>
      <w:r>
        <w:rPr>
          <w:rFonts w:hint="eastAsia" w:ascii="黑体" w:hAnsi="宋体" w:eastAsia="黑体" w:cs="黑体"/>
          <w:sz w:val="32"/>
          <w:szCs w:val="32"/>
        </w:rPr>
        <w:t>纪律检查委员会部门预算表</w:t>
      </w:r>
    </w:p>
    <w:p>
      <w:pPr>
        <w:rPr>
          <w:rFonts w:ascii="仿宋_GB2312" w:eastAsia="仿宋_GB2312" w:cs="Times New Roman"/>
          <w:sz w:val="32"/>
          <w:szCs w:val="32"/>
        </w:rPr>
      </w:pPr>
      <w:r>
        <w:rPr>
          <w:rFonts w:hint="eastAsia" w:ascii="仿宋_GB2312" w:hAnsi="宋体" w:eastAsia="仿宋_GB2312" w:cs="仿宋_GB2312"/>
          <w:sz w:val="32"/>
          <w:szCs w:val="32"/>
        </w:rPr>
        <w:t>八张表（详见附表）</w:t>
      </w:r>
      <w:bookmarkStart w:id="0" w:name="_GoBack"/>
      <w:bookmarkEnd w:id="0"/>
    </w:p>
    <w:p>
      <w:pPr>
        <w:jc w:val="center"/>
        <w:rPr>
          <w:rFonts w:ascii="仿宋_GB2312" w:eastAsia="仿宋_GB2312" w:cs="Times New Roman"/>
          <w:b/>
          <w:bCs/>
          <w:sz w:val="32"/>
          <w:szCs w:val="32"/>
        </w:rPr>
      </w:pP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pPr>
        <w:ind w:firstLine="562"/>
        <w:rPr>
          <w:rFonts w:ascii="仿宋_GB2312" w:hAnsi="宋体" w:eastAsia="仿宋_GB2312" w:cs="仿宋_GB2312"/>
          <w:sz w:val="32"/>
          <w:szCs w:val="32"/>
        </w:rPr>
      </w:pPr>
      <w:r>
        <w:rPr>
          <w:rFonts w:hint="eastAsia" w:ascii="仿宋_GB2312" w:hAnsi="宋体" w:eastAsia="仿宋_GB2312" w:cs="仿宋_GB2312"/>
          <w:sz w:val="32"/>
          <w:szCs w:val="32"/>
        </w:rPr>
        <w:t>行政运行：反映行政单位的基本支出。</w:t>
      </w:r>
    </w:p>
    <w:p>
      <w:pPr>
        <w:ind w:firstLine="562"/>
        <w:rPr>
          <w:rFonts w:ascii="仿宋_GB2312" w:hAnsi="宋体" w:eastAsia="仿宋_GB2312" w:cs="仿宋_GB2312"/>
          <w:sz w:val="32"/>
          <w:szCs w:val="32"/>
        </w:rPr>
      </w:pPr>
      <w:r>
        <w:rPr>
          <w:rFonts w:hint="eastAsia" w:ascii="仿宋_GB2312" w:hAnsi="宋体" w:eastAsia="仿宋_GB2312" w:cs="仿宋_GB2312"/>
          <w:sz w:val="32"/>
          <w:szCs w:val="32"/>
        </w:rPr>
        <w:t>一般行政管理事务：反映行政单位未单独设置项级科目的其他项目支出。</w:t>
      </w:r>
    </w:p>
    <w:p>
      <w:pPr>
        <w:ind w:firstLine="562"/>
        <w:rPr>
          <w:rFonts w:ascii="仿宋_GB2312" w:hAnsi="宋体" w:eastAsia="仿宋_GB2312" w:cs="仿宋_GB2312"/>
          <w:sz w:val="32"/>
          <w:szCs w:val="32"/>
        </w:rPr>
      </w:pPr>
      <w:r>
        <w:rPr>
          <w:rFonts w:hint="eastAsia" w:ascii="仿宋_GB2312" w:hAnsi="宋体" w:eastAsia="仿宋_GB2312" w:cs="仿宋_GB2312"/>
          <w:sz w:val="32"/>
          <w:szCs w:val="32"/>
        </w:rPr>
        <w:t>其他纪检监察事务支出：反映除上述项目以外其他纪检监察事务方面的支出。</w:t>
      </w:r>
    </w:p>
    <w:p>
      <w:pPr>
        <w:ind w:firstLine="562"/>
        <w:rPr>
          <w:rFonts w:ascii="仿宋_GB2312" w:hAnsi="宋体" w:eastAsia="仿宋_GB2312" w:cs="仿宋_GB2312"/>
          <w:sz w:val="32"/>
          <w:szCs w:val="32"/>
        </w:rPr>
      </w:pPr>
      <w:r>
        <w:rPr>
          <w:rFonts w:hint="eastAsia" w:ascii="仿宋_GB2312" w:hAnsi="宋体" w:eastAsia="仿宋_GB2312" w:cs="仿宋_GB2312"/>
          <w:sz w:val="32"/>
          <w:szCs w:val="32"/>
        </w:rPr>
        <w:t>机关事业单位基本养老保险缴费支出：反映机关事业单位实施养老保险制度由单位缴纳的基本养老保险支出。</w:t>
      </w:r>
    </w:p>
    <w:p>
      <w:pPr>
        <w:ind w:firstLine="562"/>
        <w:rPr>
          <w:rFonts w:ascii="仿宋_GB2312" w:hAnsi="宋体" w:eastAsia="仿宋_GB2312" w:cs="仿宋_GB2312"/>
          <w:sz w:val="32"/>
          <w:szCs w:val="32"/>
        </w:rPr>
      </w:pPr>
      <w:r>
        <w:rPr>
          <w:rFonts w:hint="eastAsia" w:ascii="仿宋_GB2312" w:hAnsi="宋体" w:eastAsia="仿宋_GB2312" w:cs="仿宋_GB2312"/>
          <w:sz w:val="32"/>
          <w:szCs w:val="32"/>
        </w:rPr>
        <w:t>住房公积金：反映行政事业单位按人力资源和社会保障部、财政部规定的基本工资和津贴补贴以及规定比例为职工缴纳的住房公积金。</w:t>
      </w:r>
    </w:p>
    <w:p>
      <w:pPr>
        <w:ind w:firstLine="562"/>
        <w:rPr>
          <w:rFonts w:ascii="仿宋_GB2312" w:eastAsia="仿宋_GB2312" w:cs="Times New Roman"/>
          <w:sz w:val="32"/>
          <w:szCs w:val="32"/>
        </w:rPr>
      </w:pPr>
    </w:p>
    <w:p>
      <w:pPr>
        <w:rPr>
          <w:rFonts w:ascii="仿宋_GB2312" w:eastAsia="仿宋_GB2312" w:cs="Times New Roman"/>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6"/>
      </w:rPr>
    </w:pPr>
    <w:r>
      <w:rPr>
        <w:rStyle w:val="6"/>
        <w:rFonts w:cs="Calibri"/>
      </w:rPr>
      <w:fldChar w:fldCharType="begin"/>
    </w:r>
    <w:r>
      <w:rPr>
        <w:rStyle w:val="6"/>
        <w:rFonts w:cs="Calibri"/>
      </w:rPr>
      <w:instrText xml:space="preserve">PAGE  </w:instrText>
    </w:r>
    <w:r>
      <w:rPr>
        <w:rStyle w:val="6"/>
        <w:rFonts w:cs="Calibri"/>
      </w:rPr>
      <w:fldChar w:fldCharType="separate"/>
    </w:r>
    <w:r>
      <w:rPr>
        <w:rStyle w:val="6"/>
        <w:rFonts w:cs="Calibri"/>
      </w:rPr>
      <w:t>4</w:t>
    </w:r>
    <w:r>
      <w:rPr>
        <w:rStyle w:val="6"/>
        <w:rFonts w:cs="Calibri"/>
      </w:rPr>
      <w:fldChar w:fldCharType="end"/>
    </w:r>
  </w:p>
  <w:p>
    <w:pPr>
      <w:pStyle w:val="3"/>
      <w:rPr>
        <w:rFonts w:cs="Times New Roman"/>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A778CA"/>
    <w:multiLevelType w:val="singleLevel"/>
    <w:tmpl w:val="59A778CA"/>
    <w:lvl w:ilvl="0" w:tentative="0">
      <w:start w:val="4"/>
      <w:numFmt w:val="chineseCounting"/>
      <w:suff w:val="nothing"/>
      <w:lvlText w:val="（%1）"/>
      <w:lvlJc w:val="left"/>
      <w:rPr>
        <w:rFonts w:cs="Times New Roman"/>
      </w:rPr>
    </w:lvl>
  </w:abstractNum>
  <w:abstractNum w:abstractNumId="1">
    <w:nsid w:val="59ACAF5F"/>
    <w:multiLevelType w:val="singleLevel"/>
    <w:tmpl w:val="59ACAF5F"/>
    <w:lvl w:ilvl="0" w:tentative="0">
      <w:start w:val="6"/>
      <w:numFmt w:val="chineseCounting"/>
      <w:suff w:val="nothing"/>
      <w:lvlText w:val="（%1）"/>
      <w:lvlJc w:val="left"/>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076E1D"/>
    <w:rsid w:val="00016E13"/>
    <w:rsid w:val="000429DB"/>
    <w:rsid w:val="00053270"/>
    <w:rsid w:val="00066060"/>
    <w:rsid w:val="000C0BBB"/>
    <w:rsid w:val="00101E89"/>
    <w:rsid w:val="00121DA7"/>
    <w:rsid w:val="00135475"/>
    <w:rsid w:val="0026628B"/>
    <w:rsid w:val="002A516D"/>
    <w:rsid w:val="002E5DB6"/>
    <w:rsid w:val="00392176"/>
    <w:rsid w:val="00490C83"/>
    <w:rsid w:val="0051581A"/>
    <w:rsid w:val="00570DE0"/>
    <w:rsid w:val="00575704"/>
    <w:rsid w:val="005B10F0"/>
    <w:rsid w:val="00664C13"/>
    <w:rsid w:val="006745A1"/>
    <w:rsid w:val="00716DE7"/>
    <w:rsid w:val="00746581"/>
    <w:rsid w:val="007D77DF"/>
    <w:rsid w:val="008110CC"/>
    <w:rsid w:val="009C69C4"/>
    <w:rsid w:val="00A14358"/>
    <w:rsid w:val="00AC7EF1"/>
    <w:rsid w:val="00AD7E25"/>
    <w:rsid w:val="00B56B85"/>
    <w:rsid w:val="00B60443"/>
    <w:rsid w:val="00BC23F2"/>
    <w:rsid w:val="00C04C9A"/>
    <w:rsid w:val="00C56839"/>
    <w:rsid w:val="00C72416"/>
    <w:rsid w:val="00C84656"/>
    <w:rsid w:val="00CB427A"/>
    <w:rsid w:val="00DA4C1C"/>
    <w:rsid w:val="00DE79F0"/>
    <w:rsid w:val="00E84FA8"/>
    <w:rsid w:val="00F418EF"/>
    <w:rsid w:val="00F500B9"/>
    <w:rsid w:val="022502CD"/>
    <w:rsid w:val="08EE0B31"/>
    <w:rsid w:val="0FCB58D0"/>
    <w:rsid w:val="11427CB1"/>
    <w:rsid w:val="139E3D52"/>
    <w:rsid w:val="162B4B72"/>
    <w:rsid w:val="19076E1D"/>
    <w:rsid w:val="19176A7C"/>
    <w:rsid w:val="1AAD3D59"/>
    <w:rsid w:val="1EBD751D"/>
    <w:rsid w:val="1F117155"/>
    <w:rsid w:val="2DBB222D"/>
    <w:rsid w:val="334E5844"/>
    <w:rsid w:val="38C44DCB"/>
    <w:rsid w:val="4866228A"/>
    <w:rsid w:val="4BF01D5D"/>
    <w:rsid w:val="57CC144D"/>
    <w:rsid w:val="5E4964AB"/>
    <w:rsid w:val="62B20F12"/>
    <w:rsid w:val="641E7445"/>
    <w:rsid w:val="754F25C3"/>
    <w:rsid w:val="7B4102B0"/>
    <w:rsid w:val="7CB9546E"/>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2"/>
    <w:basedOn w:val="1"/>
    <w:next w:val="1"/>
    <w:link w:val="7"/>
    <w:qFormat/>
    <w:uiPriority w:val="99"/>
    <w:pPr>
      <w:keepNext/>
      <w:keepLines/>
      <w:spacing w:line="416" w:lineRule="auto"/>
      <w:outlineLvl w:val="1"/>
    </w:pPr>
    <w:rPr>
      <w:rFonts w:ascii="Arial" w:hAnsi="Arial" w:eastAsia="黑体" w:cs="Arial"/>
      <w:b/>
      <w:bCs/>
      <w:sz w:val="32"/>
      <w:szCs w:val="32"/>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character" w:styleId="6">
    <w:name w:val="page number"/>
    <w:basedOn w:val="5"/>
    <w:qFormat/>
    <w:uiPriority w:val="99"/>
    <w:rPr>
      <w:rFonts w:cs="Times New Roman"/>
    </w:rPr>
  </w:style>
  <w:style w:type="character" w:customStyle="1" w:styleId="7">
    <w:name w:val="标题 2 Char"/>
    <w:basedOn w:val="5"/>
    <w:link w:val="2"/>
    <w:semiHidden/>
    <w:qFormat/>
    <w:locked/>
    <w:uiPriority w:val="99"/>
    <w:rPr>
      <w:rFonts w:ascii="Cambria" w:hAnsi="Cambria" w:eastAsia="宋体" w:cs="Cambria"/>
      <w:b/>
      <w:bCs/>
      <w:sz w:val="32"/>
      <w:szCs w:val="32"/>
    </w:rPr>
  </w:style>
  <w:style w:type="character" w:customStyle="1" w:styleId="8">
    <w:name w:val="页脚 Char"/>
    <w:basedOn w:val="5"/>
    <w:link w:val="3"/>
    <w:semiHidden/>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6</Pages>
  <Words>347</Words>
  <Characters>1978</Characters>
  <Lines>16</Lines>
  <Paragraphs>4</Paragraphs>
  <TotalTime>3</TotalTime>
  <ScaleCrop>false</ScaleCrop>
  <LinksUpToDate>false</LinksUpToDate>
  <CharactersWithSpaces>2321</CharactersWithSpaces>
  <Application>WPS Office_11.1.0.8612_F1E327BC-269C-435d-A152-05C5408002CA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2019-02-26T02:35:00Z</dcterms:created>
  <dc:creator>Administrator</dc:creator>
  <cp:lastModifiedBy>Administrator</cp:lastModifiedBy>
  <cp:lastPrinted>2019-04-23T04:20:00Z</cp:lastPrinted>
  <dcterms:modified xsi:type="dcterms:W3CDTF">2019-04-23T07:19:04Z</dcterms:modified>
  <dc:title>附件2：2018年市级部门预算说明和预算公开表</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