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60" w:lineRule="exact"/>
        <w:ind w:firstLine="361" w:firstLineChars="100"/>
        <w:rPr>
          <w:rFonts w:ascii="楷体_GB2312" w:hAnsi="仿宋" w:eastAsia="楷体_GB2312" w:cs="Times New Roman"/>
          <w:b/>
          <w:bCs/>
          <w:sz w:val="36"/>
          <w:szCs w:val="36"/>
        </w:rPr>
      </w:pPr>
      <w:r>
        <w:rPr>
          <w:rFonts w:hint="eastAsia" w:ascii="楷体_GB2312" w:hAnsi="仿宋" w:eastAsia="楷体_GB2312" w:cs="楷体_GB2312"/>
          <w:b/>
          <w:bCs/>
          <w:sz w:val="36"/>
          <w:szCs w:val="36"/>
        </w:rPr>
        <w:t>附件</w:t>
      </w:r>
      <w:r>
        <w:rPr>
          <w:rFonts w:ascii="楷体_GB2312" w:hAnsi="仿宋" w:eastAsia="楷体_GB2312" w:cs="楷体_GB2312"/>
          <w:b/>
          <w:bCs/>
          <w:sz w:val="36"/>
          <w:szCs w:val="36"/>
        </w:rPr>
        <w:t>2</w:t>
      </w:r>
      <w:r>
        <w:rPr>
          <w:rFonts w:hint="eastAsia" w:ascii="楷体_GB2312" w:hAnsi="仿宋" w:eastAsia="楷体_GB2312" w:cs="楷体_GB2312"/>
          <w:b/>
          <w:bCs/>
          <w:sz w:val="36"/>
          <w:szCs w:val="36"/>
        </w:rPr>
        <w:t>：</w:t>
      </w:r>
      <w:r>
        <w:rPr>
          <w:rFonts w:ascii="楷体_GB2312" w:hAnsi="仿宋" w:eastAsia="楷体_GB2312" w:cs="楷体_GB2312"/>
          <w:b/>
          <w:bCs/>
          <w:sz w:val="36"/>
          <w:szCs w:val="36"/>
        </w:rPr>
        <w:t>20</w:t>
      </w:r>
      <w:r>
        <w:rPr>
          <w:rFonts w:hint="eastAsia" w:ascii="楷体_GB2312" w:hAnsi="仿宋" w:eastAsia="楷体_GB2312" w:cs="楷体_GB2312"/>
          <w:b/>
          <w:bCs/>
          <w:sz w:val="36"/>
          <w:szCs w:val="36"/>
          <w:lang w:val="en-US" w:eastAsia="zh-CN"/>
        </w:rPr>
        <w:t>19</w:t>
      </w:r>
      <w:r>
        <w:rPr>
          <w:rFonts w:hint="eastAsia" w:ascii="楷体_GB2312" w:hAnsi="仿宋" w:eastAsia="楷体_GB2312" w:cs="楷体_GB2312"/>
          <w:b/>
          <w:bCs/>
          <w:sz w:val="36"/>
          <w:szCs w:val="36"/>
        </w:rPr>
        <w:t>年</w:t>
      </w:r>
      <w:r>
        <w:rPr>
          <w:rFonts w:hint="eastAsia" w:ascii="楷体_GB2312" w:hAnsi="仿宋" w:eastAsia="楷体_GB2312" w:cs="楷体_GB2312"/>
          <w:b/>
          <w:bCs/>
          <w:sz w:val="36"/>
          <w:szCs w:val="36"/>
          <w:lang w:val="en-US" w:eastAsia="zh-CN"/>
        </w:rPr>
        <w:t>区</w:t>
      </w:r>
      <w:r>
        <w:rPr>
          <w:rFonts w:hint="eastAsia" w:ascii="楷体_GB2312" w:hAnsi="仿宋" w:eastAsia="楷体_GB2312" w:cs="楷体_GB2312"/>
          <w:b/>
          <w:bCs/>
          <w:sz w:val="36"/>
          <w:szCs w:val="36"/>
        </w:rPr>
        <w:t>级部门预算说明和预算公开表</w:t>
      </w:r>
    </w:p>
    <w:p>
      <w:pPr>
        <w:spacing w:line="400" w:lineRule="exact"/>
        <w:jc w:val="center"/>
        <w:rPr>
          <w:rFonts w:ascii="仿宋_GB2312" w:hAnsi="仿宋" w:eastAsia="仿宋_GB2312" w:cs="Times New Roman"/>
          <w:b/>
          <w:bCs/>
          <w:sz w:val="36"/>
          <w:szCs w:val="36"/>
        </w:rPr>
      </w:pPr>
    </w:p>
    <w:p>
      <w:pPr>
        <w:spacing w:line="860" w:lineRule="exact"/>
        <w:jc w:val="center"/>
        <w:rPr>
          <w:rFonts w:ascii="仿宋_GB2312" w:hAnsi="仿宋" w:eastAsia="仿宋_GB2312" w:cs="Times New Roman"/>
          <w:b/>
          <w:bCs/>
          <w:sz w:val="36"/>
          <w:szCs w:val="36"/>
        </w:rPr>
      </w:pPr>
      <w:r>
        <w:rPr>
          <w:rFonts w:hint="eastAsia" w:ascii="仿宋_GB2312" w:hAnsi="仿宋" w:eastAsia="仿宋_GB2312" w:cs="仿宋_GB2312"/>
          <w:b/>
          <w:bCs/>
          <w:sz w:val="36"/>
          <w:szCs w:val="36"/>
          <w:lang w:eastAsia="zh-CN"/>
        </w:rPr>
        <w:t>珠山区工信局</w:t>
      </w:r>
      <w:r>
        <w:rPr>
          <w:rFonts w:hint="eastAsia" w:ascii="仿宋_GB2312" w:hAnsi="仿宋" w:eastAsia="仿宋_GB2312" w:cs="仿宋_GB2312"/>
          <w:b/>
          <w:bCs/>
          <w:sz w:val="36"/>
          <w:szCs w:val="36"/>
        </w:rPr>
        <w:t>201</w:t>
      </w:r>
      <w:r>
        <w:rPr>
          <w:rFonts w:hint="eastAsia" w:ascii="仿宋_GB2312" w:hAnsi="仿宋" w:eastAsia="仿宋_GB2312" w:cs="仿宋_GB2312"/>
          <w:b/>
          <w:bCs/>
          <w:sz w:val="36"/>
          <w:szCs w:val="36"/>
          <w:lang w:val="en-US" w:eastAsia="zh-CN"/>
        </w:rPr>
        <w:t>9</w:t>
      </w:r>
      <w:r>
        <w:rPr>
          <w:rFonts w:hint="eastAsia" w:ascii="仿宋_GB2312" w:hAnsi="仿宋" w:eastAsia="仿宋_GB2312" w:cs="仿宋_GB2312"/>
          <w:b/>
          <w:bCs/>
          <w:sz w:val="36"/>
          <w:szCs w:val="36"/>
        </w:rPr>
        <w:t>年部门预算</w:t>
      </w:r>
    </w:p>
    <w:p>
      <w:pPr>
        <w:spacing w:before="240"/>
        <w:jc w:val="center"/>
        <w:rPr>
          <w:rFonts w:ascii="仿宋_GB2312" w:hAnsi="仿宋" w:eastAsia="仿宋_GB2312" w:cs="Times New Roman"/>
          <w:b/>
          <w:bCs/>
          <w:sz w:val="36"/>
          <w:szCs w:val="36"/>
        </w:rPr>
      </w:pPr>
      <w:r>
        <w:rPr>
          <w:rFonts w:hint="eastAsia" w:ascii="仿宋_GB2312" w:hAnsi="仿宋" w:eastAsia="仿宋_GB2312" w:cs="仿宋_GB2312"/>
          <w:b/>
          <w:bCs/>
          <w:sz w:val="36"/>
          <w:szCs w:val="36"/>
        </w:rPr>
        <w:t>目</w:t>
      </w:r>
      <w:r>
        <w:rPr>
          <w:rFonts w:ascii="仿宋_GB2312" w:hAnsi="仿宋" w:eastAsia="仿宋_GB2312" w:cs="仿宋_GB2312"/>
          <w:b/>
          <w:bCs/>
          <w:sz w:val="36"/>
          <w:szCs w:val="36"/>
        </w:rPr>
        <w:t xml:space="preserve">   </w:t>
      </w:r>
      <w:r>
        <w:rPr>
          <w:rFonts w:hint="eastAsia" w:ascii="仿宋_GB2312" w:hAnsi="仿宋" w:eastAsia="仿宋_GB2312" w:cs="仿宋_GB2312"/>
          <w:b/>
          <w:bCs/>
          <w:sz w:val="36"/>
          <w:szCs w:val="36"/>
        </w:rPr>
        <w:t>录</w:t>
      </w:r>
    </w:p>
    <w:p>
      <w:pPr>
        <w:ind w:firstLine="720" w:firstLineChars="200"/>
        <w:rPr>
          <w:rFonts w:ascii="黑体" w:eastAsia="黑体" w:cs="Times New Roman"/>
          <w:sz w:val="36"/>
          <w:szCs w:val="36"/>
        </w:rPr>
      </w:pPr>
      <w:r>
        <w:rPr>
          <w:rFonts w:hint="eastAsia" w:ascii="黑体" w:hAnsi="宋体" w:eastAsia="黑体" w:cs="黑体"/>
          <w:sz w:val="36"/>
          <w:szCs w:val="36"/>
        </w:rPr>
        <w:t>第一部分</w:t>
      </w:r>
      <w:r>
        <w:rPr>
          <w:rFonts w:ascii="黑体" w:hAnsi="宋体" w:eastAsia="黑体" w:cs="黑体"/>
          <w:sz w:val="36"/>
          <w:szCs w:val="36"/>
        </w:rPr>
        <w:t xml:space="preserve"> </w:t>
      </w:r>
      <w:r>
        <w:rPr>
          <w:rFonts w:hint="eastAsia" w:ascii="黑体" w:hAnsi="宋体" w:eastAsia="黑体" w:cs="黑体"/>
          <w:sz w:val="36"/>
          <w:szCs w:val="36"/>
          <w:lang w:eastAsia="zh-CN"/>
        </w:rPr>
        <w:t>珠山区工信局</w:t>
      </w:r>
      <w:r>
        <w:rPr>
          <w:rFonts w:hint="eastAsia" w:ascii="黑体" w:hAnsi="宋体" w:eastAsia="黑体" w:cs="黑体"/>
          <w:sz w:val="36"/>
          <w:szCs w:val="36"/>
        </w:rPr>
        <w:t>概况</w:t>
      </w:r>
    </w:p>
    <w:p>
      <w:pPr>
        <w:ind w:firstLine="720" w:firstLineChars="200"/>
        <w:rPr>
          <w:rFonts w:ascii="仿宋_GB2312" w:eastAsia="仿宋_GB2312" w:cs="Times New Roman"/>
          <w:sz w:val="36"/>
          <w:szCs w:val="36"/>
        </w:rPr>
      </w:pPr>
      <w:r>
        <w:rPr>
          <w:rFonts w:ascii="仿宋_GB2312" w:hAnsi="宋体" w:eastAsia="仿宋_GB2312" w:cs="仿宋_GB2312"/>
          <w:sz w:val="36"/>
          <w:szCs w:val="36"/>
        </w:rPr>
        <w:t xml:space="preserve">    </w:t>
      </w:r>
      <w:r>
        <w:rPr>
          <w:rFonts w:hint="eastAsia" w:ascii="仿宋_GB2312" w:hAnsi="宋体" w:eastAsia="仿宋_GB2312" w:cs="仿宋_GB2312"/>
          <w:sz w:val="36"/>
          <w:szCs w:val="36"/>
        </w:rPr>
        <w:t>一、部门主要职责</w:t>
      </w:r>
    </w:p>
    <w:p>
      <w:pPr>
        <w:ind w:firstLine="720" w:firstLineChars="200"/>
        <w:rPr>
          <w:rFonts w:ascii="仿宋_GB2312" w:eastAsia="仿宋_GB2312" w:cs="Times New Roman"/>
          <w:sz w:val="36"/>
          <w:szCs w:val="36"/>
        </w:rPr>
      </w:pPr>
      <w:r>
        <w:rPr>
          <w:rFonts w:ascii="仿宋_GB2312" w:hAnsi="宋体" w:eastAsia="仿宋_GB2312" w:cs="仿宋_GB2312"/>
          <w:sz w:val="36"/>
          <w:szCs w:val="36"/>
        </w:rPr>
        <w:t xml:space="preserve">    </w:t>
      </w:r>
      <w:r>
        <w:rPr>
          <w:rFonts w:hint="eastAsia" w:ascii="仿宋_GB2312" w:hAnsi="宋体" w:eastAsia="仿宋_GB2312" w:cs="仿宋_GB2312"/>
          <w:sz w:val="36"/>
          <w:szCs w:val="36"/>
        </w:rPr>
        <w:t>二、部门基本情况</w:t>
      </w:r>
    </w:p>
    <w:p>
      <w:pPr>
        <w:ind w:firstLine="720" w:firstLineChars="200"/>
        <w:rPr>
          <w:rFonts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黑体"/>
          <w:sz w:val="36"/>
          <w:szCs w:val="36"/>
        </w:rPr>
        <w:t>第二部分</w:t>
      </w:r>
      <w:r>
        <w:rPr>
          <w:rFonts w:ascii="黑体" w:hAnsi="宋体" w:eastAsia="黑体" w:cs="黑体"/>
          <w:sz w:val="36"/>
          <w:szCs w:val="36"/>
        </w:rPr>
        <w:t xml:space="preserve"> </w:t>
      </w:r>
      <w:r>
        <w:rPr>
          <w:rFonts w:hint="eastAsia" w:ascii="黑体" w:hAnsi="宋体" w:eastAsia="黑体" w:cs="黑体"/>
          <w:sz w:val="36"/>
          <w:szCs w:val="36"/>
          <w:lang w:eastAsia="zh-CN"/>
        </w:rPr>
        <w:t>珠山区工信局</w:t>
      </w:r>
      <w:r>
        <w:rPr>
          <w:rFonts w:hint="eastAsia" w:ascii="黑体" w:hAnsi="宋体" w:eastAsia="黑体" w:cs="黑体"/>
          <w:sz w:val="36"/>
          <w:szCs w:val="36"/>
        </w:rPr>
        <w:t>201</w:t>
      </w:r>
      <w:r>
        <w:rPr>
          <w:rFonts w:hint="eastAsia" w:ascii="黑体" w:hAnsi="宋体" w:eastAsia="黑体" w:cs="黑体"/>
          <w:sz w:val="36"/>
          <w:szCs w:val="36"/>
          <w:lang w:val="en-US" w:eastAsia="zh-CN"/>
        </w:rPr>
        <w:t>9</w:t>
      </w:r>
      <w:r>
        <w:rPr>
          <w:rFonts w:hint="eastAsia" w:ascii="黑体" w:hAnsi="宋体" w:eastAsia="黑体" w:cs="黑体"/>
          <w:sz w:val="36"/>
          <w:szCs w:val="36"/>
        </w:rPr>
        <w:t>年部门预算情况说明</w:t>
      </w:r>
    </w:p>
    <w:p>
      <w:pPr>
        <w:ind w:firstLine="1080" w:firstLineChars="300"/>
        <w:rPr>
          <w:rFonts w:ascii="仿宋_GB2312" w:eastAsia="仿宋_GB2312" w:cs="Times New Roman"/>
          <w:sz w:val="36"/>
          <w:szCs w:val="36"/>
        </w:rPr>
      </w:pPr>
      <w:r>
        <w:rPr>
          <w:rFonts w:ascii="仿宋_GB2312" w:hAnsi="宋体" w:eastAsia="仿宋_GB2312" w:cs="仿宋_GB2312"/>
          <w:sz w:val="36"/>
          <w:szCs w:val="36"/>
        </w:rPr>
        <w:t xml:space="preserve">  </w:t>
      </w:r>
      <w:r>
        <w:rPr>
          <w:rFonts w:hint="eastAsia" w:ascii="仿宋_GB2312" w:hAnsi="宋体" w:eastAsia="仿宋_GB2312" w:cs="仿宋_GB2312"/>
          <w:sz w:val="36"/>
          <w:szCs w:val="36"/>
        </w:rPr>
        <w:t>一、201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9</w:t>
      </w:r>
      <w:r>
        <w:rPr>
          <w:rFonts w:hint="eastAsia" w:ascii="仿宋_GB2312" w:hAnsi="宋体" w:eastAsia="仿宋_GB2312" w:cs="仿宋_GB2312"/>
          <w:sz w:val="36"/>
          <w:szCs w:val="36"/>
        </w:rPr>
        <w:t>年部门预算收支情况说明</w:t>
      </w:r>
    </w:p>
    <w:p>
      <w:pPr>
        <w:ind w:firstLine="1080" w:firstLineChars="300"/>
        <w:rPr>
          <w:rFonts w:ascii="仿宋_GB2312" w:eastAsia="仿宋_GB2312" w:cs="Times New Roman"/>
          <w:sz w:val="36"/>
          <w:szCs w:val="36"/>
        </w:rPr>
      </w:pPr>
      <w:r>
        <w:rPr>
          <w:rFonts w:ascii="仿宋_GB2312" w:hAnsi="宋体" w:eastAsia="仿宋_GB2312" w:cs="仿宋_GB2312"/>
          <w:sz w:val="36"/>
          <w:szCs w:val="36"/>
        </w:rPr>
        <w:t xml:space="preserve">  </w:t>
      </w:r>
      <w:r>
        <w:rPr>
          <w:rFonts w:hint="eastAsia" w:ascii="仿宋_GB2312" w:hAnsi="宋体" w:eastAsia="仿宋_GB2312" w:cs="仿宋_GB2312"/>
          <w:sz w:val="36"/>
          <w:szCs w:val="36"/>
        </w:rPr>
        <w:t>二、201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9</w:t>
      </w:r>
      <w:r>
        <w:rPr>
          <w:rFonts w:hint="eastAsia" w:ascii="仿宋_GB2312" w:hAnsi="宋体" w:eastAsia="仿宋_GB2312" w:cs="仿宋_GB2312"/>
          <w:sz w:val="36"/>
          <w:szCs w:val="36"/>
        </w:rPr>
        <w:t>年“三公”经费预算情况说明</w:t>
      </w:r>
    </w:p>
    <w:p>
      <w:pPr>
        <w:ind w:firstLine="720" w:firstLineChars="200"/>
        <w:rPr>
          <w:rFonts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黑体"/>
          <w:sz w:val="36"/>
          <w:szCs w:val="36"/>
        </w:rPr>
        <w:t>第三部分</w:t>
      </w:r>
      <w:r>
        <w:rPr>
          <w:rFonts w:hint="eastAsia" w:ascii="黑体" w:hAnsi="宋体" w:eastAsia="黑体" w:cs="黑体"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宋体" w:eastAsia="黑体" w:cs="黑体"/>
          <w:sz w:val="36"/>
          <w:szCs w:val="36"/>
          <w:lang w:eastAsia="zh-CN"/>
        </w:rPr>
        <w:t>珠山区工信局</w:t>
      </w:r>
      <w:r>
        <w:rPr>
          <w:rFonts w:hint="eastAsia" w:ascii="黑体" w:hAnsi="宋体" w:eastAsia="黑体" w:cs="黑体"/>
          <w:sz w:val="36"/>
          <w:szCs w:val="36"/>
        </w:rPr>
        <w:t>201</w:t>
      </w:r>
      <w:r>
        <w:rPr>
          <w:rFonts w:hint="eastAsia" w:ascii="黑体" w:hAnsi="宋体" w:eastAsia="黑体" w:cs="黑体"/>
          <w:sz w:val="36"/>
          <w:szCs w:val="36"/>
          <w:lang w:val="en-US" w:eastAsia="zh-CN"/>
        </w:rPr>
        <w:t>9</w:t>
      </w:r>
      <w:r>
        <w:rPr>
          <w:rFonts w:hint="eastAsia" w:ascii="黑体" w:hAnsi="宋体" w:eastAsia="黑体" w:cs="黑体"/>
          <w:sz w:val="36"/>
          <w:szCs w:val="36"/>
        </w:rPr>
        <w:t>年部门预算表</w:t>
      </w:r>
    </w:p>
    <w:p>
      <w:pPr>
        <w:ind w:firstLine="720" w:firstLineChars="200"/>
        <w:rPr>
          <w:rFonts w:ascii="仿宋_GB2312" w:eastAsia="仿宋_GB2312" w:cs="Times New Roman"/>
          <w:sz w:val="36"/>
          <w:szCs w:val="36"/>
        </w:rPr>
      </w:pPr>
      <w:r>
        <w:rPr>
          <w:rFonts w:ascii="仿宋_GB2312" w:hAnsi="宋体" w:eastAsia="仿宋_GB2312" w:cs="仿宋_GB2312"/>
          <w:sz w:val="36"/>
          <w:szCs w:val="36"/>
        </w:rPr>
        <w:t xml:space="preserve">    </w:t>
      </w:r>
      <w:r>
        <w:rPr>
          <w:rFonts w:hint="eastAsia" w:ascii="仿宋_GB2312" w:hAnsi="宋体" w:eastAsia="仿宋_GB2312" w:cs="仿宋_GB2312"/>
          <w:sz w:val="36"/>
          <w:szCs w:val="36"/>
        </w:rPr>
        <w:t>一、收支预算总表</w:t>
      </w:r>
    </w:p>
    <w:p>
      <w:pPr>
        <w:ind w:firstLine="1440" w:firstLineChars="400"/>
        <w:rPr>
          <w:rFonts w:ascii="仿宋_GB2312" w:eastAsia="仿宋_GB2312" w:cs="Times New Roman"/>
          <w:sz w:val="36"/>
          <w:szCs w:val="36"/>
        </w:rPr>
      </w:pPr>
      <w:r>
        <w:rPr>
          <w:rFonts w:hint="eastAsia" w:ascii="仿宋_GB2312" w:hAnsi="宋体" w:eastAsia="仿宋_GB2312" w:cs="仿宋_GB2312"/>
          <w:sz w:val="36"/>
          <w:szCs w:val="36"/>
        </w:rPr>
        <w:t>二、部门收入总表</w:t>
      </w:r>
    </w:p>
    <w:p>
      <w:pPr>
        <w:ind w:firstLine="1440" w:firstLineChars="400"/>
        <w:rPr>
          <w:rFonts w:ascii="仿宋_GB2312" w:eastAsia="仿宋_GB2312" w:cs="Times New Roman"/>
          <w:sz w:val="36"/>
          <w:szCs w:val="36"/>
        </w:rPr>
      </w:pPr>
      <w:r>
        <w:rPr>
          <w:rFonts w:hint="eastAsia" w:ascii="仿宋_GB2312" w:hAnsi="宋体" w:eastAsia="仿宋_GB2312" w:cs="仿宋_GB2312"/>
          <w:sz w:val="36"/>
          <w:szCs w:val="36"/>
        </w:rPr>
        <w:t>三、部门支出总表</w:t>
      </w:r>
    </w:p>
    <w:p>
      <w:pPr>
        <w:ind w:firstLine="1440" w:firstLineChars="400"/>
        <w:rPr>
          <w:rFonts w:ascii="仿宋_GB2312" w:eastAsia="仿宋_GB2312" w:cs="Times New Roman"/>
          <w:sz w:val="36"/>
          <w:szCs w:val="36"/>
        </w:rPr>
      </w:pPr>
      <w:r>
        <w:rPr>
          <w:rFonts w:hint="eastAsia" w:ascii="仿宋_GB2312" w:hAnsi="宋体" w:eastAsia="仿宋_GB2312" w:cs="仿宋_GB2312"/>
          <w:sz w:val="36"/>
          <w:szCs w:val="36"/>
        </w:rPr>
        <w:t>四、财政拨款收支总表</w:t>
      </w:r>
    </w:p>
    <w:p>
      <w:pPr>
        <w:ind w:firstLine="1440" w:firstLineChars="400"/>
        <w:rPr>
          <w:rFonts w:ascii="仿宋_GB2312" w:eastAsia="仿宋_GB2312" w:cs="Times New Roman"/>
          <w:sz w:val="36"/>
          <w:szCs w:val="36"/>
        </w:rPr>
      </w:pPr>
      <w:r>
        <w:rPr>
          <w:rFonts w:hint="eastAsia" w:ascii="仿宋_GB2312" w:hAnsi="宋体" w:eastAsia="仿宋_GB2312" w:cs="仿宋_GB2312"/>
          <w:sz w:val="36"/>
          <w:szCs w:val="36"/>
        </w:rPr>
        <w:t>五、一般公共预算支出表</w:t>
      </w:r>
    </w:p>
    <w:p>
      <w:pPr>
        <w:ind w:firstLine="1440" w:firstLineChars="400"/>
        <w:rPr>
          <w:rFonts w:ascii="仿宋_GB2312" w:eastAsia="仿宋_GB2312" w:cs="Times New Roman"/>
          <w:sz w:val="36"/>
          <w:szCs w:val="36"/>
        </w:rPr>
      </w:pPr>
      <w:r>
        <w:rPr>
          <w:rFonts w:hint="eastAsia" w:ascii="仿宋_GB2312" w:hAnsi="宋体" w:eastAsia="仿宋_GB2312" w:cs="仿宋_GB2312"/>
          <w:sz w:val="36"/>
          <w:szCs w:val="36"/>
        </w:rPr>
        <w:t>六、一般公共预算基本支出表</w:t>
      </w:r>
    </w:p>
    <w:p>
      <w:pPr>
        <w:ind w:firstLine="1440" w:firstLineChars="400"/>
        <w:rPr>
          <w:rFonts w:ascii="仿宋_GB2312" w:eastAsia="仿宋_GB2312" w:cs="Times New Roman"/>
          <w:sz w:val="36"/>
          <w:szCs w:val="36"/>
        </w:rPr>
      </w:pPr>
      <w:r>
        <w:rPr>
          <w:rFonts w:hint="eastAsia" w:ascii="仿宋_GB2312" w:hAnsi="宋体" w:eastAsia="仿宋_GB2312" w:cs="仿宋_GB2312"/>
          <w:sz w:val="36"/>
          <w:szCs w:val="36"/>
        </w:rPr>
        <w:t>七、一般公共预算“三公”经费支出表</w:t>
      </w:r>
    </w:p>
    <w:p>
      <w:pPr>
        <w:ind w:firstLine="1440" w:firstLineChars="400"/>
        <w:rPr>
          <w:rFonts w:ascii="仿宋_GB2312" w:eastAsia="仿宋_GB2312" w:cs="Times New Roman"/>
          <w:sz w:val="36"/>
          <w:szCs w:val="36"/>
        </w:rPr>
      </w:pPr>
      <w:r>
        <w:rPr>
          <w:rFonts w:hint="eastAsia" w:ascii="仿宋_GB2312" w:hAnsi="宋体" w:eastAsia="仿宋_GB2312" w:cs="仿宋_GB2312"/>
          <w:sz w:val="36"/>
          <w:szCs w:val="36"/>
        </w:rPr>
        <w:t>八、政府性基金预算支出表</w:t>
      </w:r>
    </w:p>
    <w:p>
      <w:pPr>
        <w:rPr>
          <w:rFonts w:ascii="仿宋_GB2312" w:eastAsia="仿宋_GB2312" w:cs="Times New Roman"/>
          <w:b/>
          <w:bCs/>
          <w:sz w:val="36"/>
          <w:szCs w:val="36"/>
        </w:rPr>
      </w:pPr>
      <w:r>
        <w:rPr>
          <w:rFonts w:ascii="仿宋_GB2312" w:hAnsi="宋体" w:eastAsia="仿宋_GB2312" w:cs="仿宋_GB2312"/>
          <w:sz w:val="36"/>
          <w:szCs w:val="36"/>
        </w:rPr>
        <w:t xml:space="preserve">   </w:t>
      </w:r>
      <w:r>
        <w:rPr>
          <w:rFonts w:hint="eastAsia" w:ascii="黑体" w:hAnsi="宋体" w:eastAsia="黑体" w:cs="黑体"/>
          <w:sz w:val="36"/>
          <w:szCs w:val="36"/>
        </w:rPr>
        <w:t>第四部分</w:t>
      </w:r>
      <w:r>
        <w:rPr>
          <w:rFonts w:ascii="黑体" w:hAnsi="宋体" w:eastAsia="黑体" w:cs="黑体"/>
          <w:sz w:val="36"/>
          <w:szCs w:val="36"/>
        </w:rPr>
        <w:t xml:space="preserve"> </w:t>
      </w:r>
      <w:r>
        <w:rPr>
          <w:rFonts w:hint="eastAsia" w:ascii="黑体" w:hAnsi="宋体" w:eastAsia="黑体" w:cs="黑体"/>
          <w:sz w:val="36"/>
          <w:szCs w:val="36"/>
        </w:rPr>
        <w:t>名词解释</w:t>
      </w:r>
    </w:p>
    <w:p>
      <w:pPr>
        <w:jc w:val="left"/>
        <w:rPr>
          <w:rFonts w:ascii="仿宋_GB2312" w:eastAsia="仿宋_GB2312" w:cs="Times New Roman"/>
          <w:b/>
          <w:bCs/>
          <w:sz w:val="36"/>
          <w:szCs w:val="36"/>
        </w:rPr>
      </w:pPr>
    </w:p>
    <w:p>
      <w:pPr>
        <w:jc w:val="center"/>
        <w:rPr>
          <w:rFonts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黑体"/>
          <w:sz w:val="36"/>
          <w:szCs w:val="36"/>
        </w:rPr>
        <w:t>第一部分</w:t>
      </w:r>
      <w:r>
        <w:rPr>
          <w:rFonts w:ascii="黑体" w:hAnsi="宋体" w:eastAsia="黑体" w:cs="黑体"/>
          <w:sz w:val="36"/>
          <w:szCs w:val="36"/>
        </w:rPr>
        <w:t xml:space="preserve">  </w:t>
      </w:r>
      <w:r>
        <w:rPr>
          <w:rFonts w:hint="eastAsia" w:ascii="黑体" w:hAnsi="宋体" w:eastAsia="黑体" w:cs="黑体"/>
          <w:sz w:val="36"/>
          <w:szCs w:val="36"/>
          <w:lang w:eastAsia="zh-CN"/>
        </w:rPr>
        <w:t>珠山区工信局</w:t>
      </w:r>
      <w:r>
        <w:rPr>
          <w:rFonts w:hint="eastAsia" w:ascii="黑体" w:hAnsi="宋体" w:eastAsia="黑体" w:cs="黑体"/>
          <w:sz w:val="36"/>
          <w:szCs w:val="36"/>
        </w:rPr>
        <w:t>概况</w:t>
      </w:r>
    </w:p>
    <w:p>
      <w:pPr>
        <w:ind w:firstLine="708" w:firstLineChars="196"/>
        <w:rPr>
          <w:rFonts w:ascii="仿宋_GB2312" w:eastAsia="仿宋_GB2312" w:cs="Times New Roman"/>
          <w:b/>
          <w:bCs/>
          <w:sz w:val="36"/>
          <w:szCs w:val="36"/>
        </w:rPr>
      </w:pPr>
      <w:r>
        <w:rPr>
          <w:rFonts w:hint="eastAsia" w:ascii="仿宋_GB2312" w:hAnsi="宋体" w:eastAsia="仿宋_GB2312" w:cs="仿宋_GB2312"/>
          <w:b/>
          <w:bCs/>
          <w:sz w:val="36"/>
          <w:szCs w:val="36"/>
        </w:rPr>
        <w:t>一、部门主要职责</w:t>
      </w:r>
    </w:p>
    <w:p>
      <w:pPr>
        <w:ind w:firstLine="720" w:firstLineChars="200"/>
        <w:jc w:val="left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（一）拟订全区工业交通和信息化地方性政策和规范性文件并组织实施，对文件和政策的执行情况进行监督检查。</w:t>
      </w:r>
    </w:p>
    <w:p>
      <w:pPr>
        <w:widowControl/>
        <w:spacing w:line="6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 xml:space="preserve">    （二）提出新型工业化发展战略和产业政策，协调解决新型工业化进程中的重大问题，落实鄱阳湖生态经济区建设中的重大战略决策；拟订并组织实施工业化与信息化发展规划，在工业和信息化的融合进程中推进产业结构战略性调整和优化升级。</w:t>
      </w:r>
    </w:p>
    <w:p>
      <w:pPr>
        <w:widowControl/>
        <w:spacing w:line="600" w:lineRule="exact"/>
        <w:ind w:firstLine="640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（三）制定并组织实施工业行业规划、计划和产业政策，提出优化产业布局、结构调整的政策建议；负责工业行业管理和协调，指导行业质量工作。</w:t>
      </w:r>
    </w:p>
    <w:p>
      <w:pPr>
        <w:widowControl/>
        <w:spacing w:line="600" w:lineRule="exact"/>
        <w:ind w:firstLine="640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（四）监测分析工业经济、中小企业及非公有制经济运行态势，进行预测预警；加强信息引导、指导工作，协调解决经济运行中的有关问题并提出政策建议，负责工业应急管理、产业安全和国防动员有关工作。</w:t>
      </w:r>
    </w:p>
    <w:p>
      <w:pPr>
        <w:widowControl/>
        <w:spacing w:line="600" w:lineRule="exact"/>
        <w:ind w:firstLine="640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（五）制定并组织实施全区工业园区发展规划，提出园区企业扶持政策；监测分析工业园区运行态势；负责全区工业园区的综合协调和指导服务；组织实施全区工业园区的考核评比工作；负责产业基地的扶持培育和评估认定，推进产业集群式发展。</w:t>
      </w:r>
    </w:p>
    <w:p>
      <w:pPr>
        <w:widowControl/>
        <w:spacing w:line="600" w:lineRule="exact"/>
        <w:ind w:firstLine="640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（六）负责提出工业和信息化固定资产投资规模和方向，提出由国家、省、市安排的财政性建设资金申报意见；安排和管理全区工业和信息化专项资金；按规定权限，审批、核准规划内和年度计划规模内工业和信息化固定资产投资项目。</w:t>
      </w:r>
    </w:p>
    <w:p>
      <w:pPr>
        <w:widowControl/>
        <w:spacing w:line="600" w:lineRule="exact"/>
        <w:ind w:firstLine="640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（七）承担全区工业节能管理工作，负责工业节能监察执法工作；拟订并组织实施工业能源节约、资源综合利用、清洁生产促进政策和建设规划。</w:t>
      </w:r>
    </w:p>
    <w:p>
      <w:pPr>
        <w:widowControl/>
        <w:spacing w:line="600" w:lineRule="exact"/>
        <w:ind w:firstLine="640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（八）推进工业体制改革和管理创新，提高行业综合素质和核心竞争力；建立服务全区重点工业企业（项目）的工作体系，提出支持重点工业企业（项目）的政策、建议，着力协调优化重点工业企业生产经营环境；制定企业经营管理人员培训规划，组织实施企业经营管理人员培训工作，加强企业家队伍建设。</w:t>
      </w:r>
    </w:p>
    <w:p>
      <w:pPr>
        <w:widowControl/>
        <w:spacing w:line="600" w:lineRule="exact"/>
        <w:ind w:firstLine="640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（九）促进银企合作，建立和拓宽企业融资渠道，协调解决企业融资有关问题，优化企业投融资环境；负责对全区中小企业信用担保机构设立的前期审核、日常业务监管工作；负责指导和推动中小企业信用担保体系建设，提出促进担保行业健康发展的政策措施。</w:t>
      </w:r>
    </w:p>
    <w:p>
      <w:pPr>
        <w:widowControl/>
        <w:spacing w:line="600" w:lineRule="exact"/>
        <w:ind w:firstLine="640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（十）制定并组织实施全区中小企业和非公有制经济发展规划，指导全区中小企业和非公有制经济发展；协调解决中小企业和非公有制经济发展中的重大问题，建立和完善中小企业服务体系；负责小企业创业基地的规划和建设，组织实施创业企业的扶持、培育工作。</w:t>
      </w:r>
    </w:p>
    <w:p>
      <w:pPr>
        <w:widowControl/>
        <w:spacing w:line="600" w:lineRule="exact"/>
        <w:ind w:firstLine="640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（十一）统筹推进全区信息化工作，组织制定相关政策并协调信息化建设中的重大问题。指导协调电子商务发展。   管理区属企业，负责指导和处理区属大集体企业的改制和发展工作，做好信访维稳及矛盾纠纷的化解工作。</w:t>
      </w:r>
    </w:p>
    <w:p>
      <w:pPr>
        <w:widowControl/>
        <w:spacing w:line="600" w:lineRule="exact"/>
        <w:ind w:firstLine="640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（十二）开展工业交通和信息化的对外合作与交流。</w:t>
      </w:r>
    </w:p>
    <w:p>
      <w:pPr>
        <w:widowControl/>
        <w:spacing w:line="600" w:lineRule="exact"/>
        <w:ind w:firstLine="640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（十三）贯彻执行国家和省、市有关交通运输的法律法规和政策，拟订有关地方性政策措施。在全区经济社会发展总体规划的框架内，拟订全区公路行业规划、政策、标准并组织实施。</w:t>
      </w:r>
    </w:p>
    <w:p>
      <w:pPr>
        <w:widowControl/>
        <w:spacing w:line="600" w:lineRule="exact"/>
        <w:ind w:firstLine="640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（十四）承担公路运输体系的规划协调工作，在全区经济社会发展总体规划的框架内，组织编制公路运输体系规划，指导公路运输枢纽管理。参与拟订物流业发展战略和规划，拟订有关具体办法并监督实施。</w:t>
      </w:r>
    </w:p>
    <w:p>
      <w:pPr>
        <w:widowControl/>
        <w:spacing w:line="600" w:lineRule="exact"/>
        <w:ind w:firstLine="640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（十五）负责提出公路固定资产投资规模和区财政性资金安排意见，按区政府规定权限审批、核准全区规划内和年度计划规模内固定投资项目。拟订公路有关规费政策并监督实施，提出有关财政、土地、价格等政策建议。</w:t>
      </w:r>
    </w:p>
    <w:p>
      <w:pPr>
        <w:widowControl/>
        <w:spacing w:line="600" w:lineRule="exact"/>
        <w:ind w:firstLine="640"/>
        <w:jc w:val="left"/>
        <w:rPr>
          <w:rFonts w:ascii="仿宋_GB2312" w:eastAsia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（十六）承担公路建设市场监管责任。拟订公路工程建设相关政策、制定和技术标准并监督实施。组织协调公路和有关重点工程建设和工程质量、安全生产监督管理工作，指导交通运输基础设施管理和维护，承担有关重要设施的管理和维护。</w:t>
      </w:r>
    </w:p>
    <w:p>
      <w:pPr>
        <w:ind w:firstLine="708" w:firstLineChars="196"/>
        <w:rPr>
          <w:rFonts w:ascii="仿宋_GB2312" w:eastAsia="仿宋_GB2312" w:cs="Times New Roman"/>
          <w:b/>
          <w:bCs/>
          <w:sz w:val="36"/>
          <w:szCs w:val="36"/>
        </w:rPr>
      </w:pPr>
      <w:r>
        <w:rPr>
          <w:rFonts w:hint="eastAsia" w:ascii="仿宋_GB2312" w:hAnsi="宋体" w:eastAsia="仿宋_GB2312" w:cs="仿宋_GB2312"/>
          <w:b/>
          <w:bCs/>
          <w:sz w:val="36"/>
          <w:szCs w:val="36"/>
        </w:rPr>
        <w:t>二、部门基本情况</w:t>
      </w:r>
    </w:p>
    <w:p>
      <w:pPr>
        <w:snapToGrid w:val="0"/>
        <w:spacing w:line="520" w:lineRule="exact"/>
        <w:ind w:firstLine="720" w:firstLineChars="200"/>
        <w:rPr>
          <w:rFonts w:ascii="仿宋_GB2312" w:eastAsia="仿宋_GB2312" w:cs="Times New Roman"/>
          <w:sz w:val="36"/>
          <w:szCs w:val="36"/>
        </w:rPr>
      </w:pPr>
      <w:r>
        <w:rPr>
          <w:rFonts w:hint="eastAsia" w:ascii="仿宋_GB2312" w:eastAsia="仿宋_GB2312" w:cs="仿宋_GB2312"/>
          <w:sz w:val="36"/>
          <w:szCs w:val="36"/>
        </w:rPr>
        <w:t>本部门共有预算单位1个，即部门本级。本</w:t>
      </w:r>
      <w:r>
        <w:rPr>
          <w:rFonts w:hint="eastAsia" w:ascii="仿宋_GB2312" w:eastAsia="仿宋_GB2312" w:cs="仿宋_GB2312"/>
          <w:sz w:val="36"/>
          <w:szCs w:val="36"/>
          <w:lang w:eastAsia="zh-CN"/>
        </w:rPr>
        <w:t>单位</w:t>
      </w:r>
      <w:r>
        <w:rPr>
          <w:rFonts w:hint="eastAsia" w:ascii="仿宋_GB2312" w:eastAsia="仿宋_GB2312" w:cs="仿宋_GB2312"/>
          <w:sz w:val="36"/>
          <w:szCs w:val="36"/>
        </w:rPr>
        <w:t>编制数为3人，其中行政编制3人。实有人数3人，其中在职3人，包括行政3人</w:t>
      </w:r>
      <w:r>
        <w:rPr>
          <w:rFonts w:hint="eastAsia" w:ascii="仿宋_GB2312" w:hAnsi="宋体" w:eastAsia="仿宋_GB2312" w:cs="仿宋_GB2312"/>
          <w:sz w:val="36"/>
          <w:szCs w:val="36"/>
        </w:rPr>
        <w:t>。</w:t>
      </w:r>
    </w:p>
    <w:p>
      <w:pPr>
        <w:jc w:val="center"/>
        <w:rPr>
          <w:rFonts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黑体"/>
          <w:sz w:val="36"/>
          <w:szCs w:val="36"/>
        </w:rPr>
        <w:t>第二部分</w:t>
      </w:r>
      <w:r>
        <w:rPr>
          <w:rFonts w:ascii="黑体" w:hAnsi="宋体" w:eastAsia="黑体" w:cs="黑体"/>
          <w:sz w:val="36"/>
          <w:szCs w:val="36"/>
        </w:rPr>
        <w:t xml:space="preserve"> </w:t>
      </w:r>
      <w:r>
        <w:rPr>
          <w:rFonts w:hint="eastAsia" w:ascii="黑体" w:hAnsi="宋体" w:eastAsia="黑体" w:cs="黑体"/>
          <w:sz w:val="36"/>
          <w:szCs w:val="36"/>
          <w:lang w:eastAsia="zh-CN"/>
        </w:rPr>
        <w:t>珠山区工信局</w:t>
      </w:r>
      <w:r>
        <w:rPr>
          <w:rFonts w:hint="eastAsia" w:ascii="黑体" w:hAnsi="宋体" w:eastAsia="黑体" w:cs="黑体"/>
          <w:sz w:val="36"/>
          <w:szCs w:val="36"/>
        </w:rPr>
        <w:t>201</w:t>
      </w:r>
      <w:r>
        <w:rPr>
          <w:rFonts w:hint="eastAsia" w:ascii="黑体" w:hAnsi="宋体" w:eastAsia="黑体" w:cs="黑体"/>
          <w:sz w:val="36"/>
          <w:szCs w:val="36"/>
          <w:lang w:val="en-US" w:eastAsia="zh-CN"/>
        </w:rPr>
        <w:t>9</w:t>
      </w:r>
      <w:r>
        <w:rPr>
          <w:rFonts w:hint="eastAsia" w:ascii="黑体" w:hAnsi="宋体" w:eastAsia="黑体" w:cs="黑体"/>
          <w:sz w:val="36"/>
          <w:szCs w:val="36"/>
        </w:rPr>
        <w:t>年部门预算情况说明</w:t>
      </w:r>
    </w:p>
    <w:p>
      <w:pPr>
        <w:ind w:firstLine="723" w:firstLineChars="200"/>
        <w:rPr>
          <w:rFonts w:ascii="仿宋_GB2312" w:eastAsia="仿宋_GB2312" w:cs="Times New Roman"/>
          <w:b/>
          <w:bCs/>
          <w:sz w:val="36"/>
          <w:szCs w:val="36"/>
        </w:rPr>
      </w:pPr>
      <w:r>
        <w:rPr>
          <w:rFonts w:hint="eastAsia" w:ascii="仿宋_GB2312" w:hAnsi="宋体" w:eastAsia="仿宋_GB2312" w:cs="仿宋_GB2312"/>
          <w:b/>
          <w:bCs/>
          <w:sz w:val="36"/>
          <w:szCs w:val="36"/>
        </w:rPr>
        <w:t>一、201</w:t>
      </w:r>
      <w:r>
        <w:rPr>
          <w:rFonts w:hint="eastAsia" w:ascii="仿宋_GB2312" w:hAnsi="宋体" w:eastAsia="仿宋_GB2312" w:cs="仿宋_GB2312"/>
          <w:b/>
          <w:bCs/>
          <w:sz w:val="36"/>
          <w:szCs w:val="36"/>
          <w:lang w:val="en-US" w:eastAsia="zh-CN"/>
        </w:rPr>
        <w:t>9</w:t>
      </w:r>
      <w:r>
        <w:rPr>
          <w:rFonts w:hint="eastAsia" w:ascii="仿宋_GB2312" w:hAnsi="宋体" w:eastAsia="仿宋_GB2312" w:cs="仿宋_GB2312"/>
          <w:b/>
          <w:bCs/>
          <w:sz w:val="36"/>
          <w:szCs w:val="36"/>
        </w:rPr>
        <w:t>年部门预算收支情况说明</w:t>
      </w:r>
    </w:p>
    <w:p>
      <w:pPr>
        <w:ind w:firstLine="542" w:firstLineChars="150"/>
        <w:rPr>
          <w:rFonts w:ascii="仿宋_GB2312" w:eastAsia="仿宋_GB2312" w:cs="Times New Roman"/>
          <w:b/>
          <w:bCs/>
          <w:sz w:val="36"/>
          <w:szCs w:val="36"/>
        </w:rPr>
      </w:pPr>
      <w:r>
        <w:rPr>
          <w:rFonts w:hint="eastAsia" w:ascii="仿宋_GB2312" w:hAnsi="宋体" w:eastAsia="仿宋_GB2312" w:cs="仿宋_GB2312"/>
          <w:b/>
          <w:bCs/>
          <w:sz w:val="36"/>
          <w:szCs w:val="36"/>
        </w:rPr>
        <w:t>（一）预算收入情况</w:t>
      </w:r>
    </w:p>
    <w:p>
      <w:pPr>
        <w:ind w:firstLine="600"/>
        <w:rPr>
          <w:rFonts w:ascii="仿宋_GB2312" w:eastAsia="仿宋_GB2312" w:cs="Times New Roman"/>
          <w:sz w:val="36"/>
          <w:szCs w:val="36"/>
        </w:rPr>
      </w:pPr>
      <w:r>
        <w:rPr>
          <w:rFonts w:ascii="仿宋_GB2312" w:hAnsi="宋体" w:eastAsia="仿宋_GB2312" w:cs="仿宋_GB2312"/>
          <w:sz w:val="36"/>
          <w:szCs w:val="36"/>
        </w:rPr>
        <w:t>201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9</w:t>
      </w:r>
      <w:r>
        <w:rPr>
          <w:rFonts w:hint="eastAsia" w:ascii="仿宋_GB2312" w:hAnsi="宋体" w:eastAsia="仿宋_GB2312" w:cs="仿宋_GB2312"/>
          <w:sz w:val="36"/>
          <w:szCs w:val="36"/>
        </w:rPr>
        <w:t>年</w:t>
      </w:r>
      <w:r>
        <w:rPr>
          <w:rFonts w:hint="eastAsia" w:ascii="仿宋_GB2312" w:hAnsi="宋体" w:eastAsia="仿宋_GB2312" w:cs="仿宋_GB2312"/>
          <w:sz w:val="36"/>
          <w:szCs w:val="36"/>
          <w:lang w:eastAsia="zh-CN"/>
        </w:rPr>
        <w:t>工信局</w:t>
      </w:r>
      <w:r>
        <w:rPr>
          <w:rFonts w:hint="eastAsia" w:ascii="仿宋_GB2312" w:hAnsi="宋体" w:eastAsia="仿宋_GB2312" w:cs="仿宋_GB2312"/>
          <w:sz w:val="36"/>
          <w:szCs w:val="36"/>
        </w:rPr>
        <w:t>收入预算总额为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92.9</w:t>
      </w:r>
      <w:r>
        <w:rPr>
          <w:rFonts w:hint="eastAsia" w:ascii="仿宋_GB2312" w:hAnsi="宋体" w:eastAsia="仿宋_GB2312" w:cs="仿宋_GB2312"/>
          <w:sz w:val="36"/>
          <w:szCs w:val="36"/>
        </w:rPr>
        <w:t>万元，与上年预算相比</w:t>
      </w:r>
      <w:r>
        <w:rPr>
          <w:rFonts w:hint="eastAsia" w:ascii="仿宋_GB2312" w:hAnsi="宋体" w:eastAsia="仿宋_GB2312" w:cs="仿宋_GB2312"/>
          <w:sz w:val="36"/>
          <w:szCs w:val="36"/>
          <w:lang w:eastAsia="zh-CN"/>
        </w:rPr>
        <w:t>减少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49.7</w:t>
      </w:r>
      <w:r>
        <w:rPr>
          <w:rFonts w:hint="eastAsia" w:ascii="仿宋_GB2312" w:hAnsi="宋体" w:eastAsia="仿宋_GB2312" w:cs="仿宋_GB2312"/>
          <w:sz w:val="36"/>
          <w:szCs w:val="36"/>
        </w:rPr>
        <w:t>万元，主要原因是</w:t>
      </w:r>
      <w:r>
        <w:rPr>
          <w:rFonts w:hint="eastAsia" w:ascii="仿宋_GB2312" w:hAnsi="宋体" w:eastAsia="仿宋_GB2312" w:cs="仿宋_GB2312"/>
          <w:sz w:val="36"/>
          <w:szCs w:val="36"/>
          <w:lang w:eastAsia="zh-CN"/>
        </w:rPr>
        <w:t>经费调整，行政运行减少</w:t>
      </w:r>
      <w:r>
        <w:rPr>
          <w:rFonts w:hint="eastAsia" w:ascii="仿宋_GB2312" w:hAnsi="宋体" w:eastAsia="仿宋_GB2312" w:cs="仿宋_GB2312"/>
          <w:sz w:val="36"/>
          <w:szCs w:val="36"/>
        </w:rPr>
        <w:t>。其中：当年公共财政拨款收入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92.9</w:t>
      </w:r>
      <w:r>
        <w:rPr>
          <w:rFonts w:hint="eastAsia" w:ascii="仿宋_GB2312" w:hAnsi="宋体" w:eastAsia="仿宋_GB2312" w:cs="仿宋_GB2312"/>
          <w:sz w:val="36"/>
          <w:szCs w:val="36"/>
        </w:rPr>
        <w:t>万元，占收入预算总额的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100</w:t>
      </w:r>
      <w:r>
        <w:rPr>
          <w:rFonts w:ascii="仿宋_GB2312" w:hAnsi="宋体" w:eastAsia="仿宋_GB2312" w:cs="仿宋_GB2312"/>
          <w:sz w:val="36"/>
          <w:szCs w:val="36"/>
        </w:rPr>
        <w:t>%</w:t>
      </w:r>
      <w:r>
        <w:rPr>
          <w:rFonts w:hint="eastAsia" w:ascii="仿宋_GB2312" w:hAnsi="宋体" w:eastAsia="仿宋_GB2312" w:cs="仿宋_GB2312"/>
          <w:sz w:val="36"/>
          <w:szCs w:val="36"/>
        </w:rPr>
        <w:t>。</w:t>
      </w:r>
    </w:p>
    <w:p>
      <w:pPr>
        <w:ind w:firstLine="542" w:firstLineChars="150"/>
        <w:rPr>
          <w:rFonts w:ascii="仿宋_GB2312" w:eastAsia="仿宋_GB2312" w:cs="Times New Roman"/>
          <w:b/>
          <w:bCs/>
          <w:sz w:val="36"/>
          <w:szCs w:val="36"/>
        </w:rPr>
      </w:pPr>
      <w:r>
        <w:rPr>
          <w:rFonts w:hint="eastAsia" w:ascii="仿宋_GB2312" w:hAnsi="宋体" w:eastAsia="仿宋_GB2312" w:cs="仿宋_GB2312"/>
          <w:b/>
          <w:bCs/>
          <w:sz w:val="36"/>
          <w:szCs w:val="36"/>
        </w:rPr>
        <w:t>（二）预算支出情况</w:t>
      </w:r>
    </w:p>
    <w:p>
      <w:pPr>
        <w:ind w:firstLine="720" w:firstLineChars="200"/>
        <w:rPr>
          <w:rFonts w:ascii="仿宋_GB2312" w:eastAsia="仿宋_GB2312" w:cs="Times New Roman"/>
          <w:sz w:val="36"/>
          <w:szCs w:val="36"/>
        </w:rPr>
      </w:pPr>
      <w:r>
        <w:rPr>
          <w:rFonts w:ascii="仿宋_GB2312" w:hAnsi="宋体" w:eastAsia="仿宋_GB2312" w:cs="仿宋_GB2312"/>
          <w:sz w:val="36"/>
          <w:szCs w:val="36"/>
        </w:rPr>
        <w:t>201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9</w:t>
      </w:r>
      <w:r>
        <w:rPr>
          <w:rFonts w:hint="eastAsia" w:ascii="仿宋_GB2312" w:hAnsi="宋体" w:eastAsia="仿宋_GB2312" w:cs="仿宋_GB2312"/>
          <w:sz w:val="36"/>
          <w:szCs w:val="36"/>
        </w:rPr>
        <w:t>年</w:t>
      </w:r>
      <w:r>
        <w:rPr>
          <w:rFonts w:hint="eastAsia" w:ascii="仿宋_GB2312" w:hAnsi="宋体" w:eastAsia="仿宋_GB2312" w:cs="仿宋_GB2312"/>
          <w:sz w:val="36"/>
          <w:szCs w:val="36"/>
          <w:lang w:eastAsia="zh-CN"/>
        </w:rPr>
        <w:t>工信局</w:t>
      </w:r>
      <w:r>
        <w:rPr>
          <w:rFonts w:hint="eastAsia" w:ascii="仿宋_GB2312" w:hAnsi="宋体" w:eastAsia="仿宋_GB2312" w:cs="仿宋_GB2312"/>
          <w:sz w:val="36"/>
          <w:szCs w:val="36"/>
        </w:rPr>
        <w:t>支出预算总额为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92.9</w:t>
      </w:r>
      <w:r>
        <w:rPr>
          <w:rFonts w:hint="eastAsia" w:ascii="仿宋_GB2312" w:hAnsi="宋体" w:eastAsia="仿宋_GB2312" w:cs="仿宋_GB2312"/>
          <w:sz w:val="36"/>
          <w:szCs w:val="36"/>
        </w:rPr>
        <w:t>万元，与上年预算相</w:t>
      </w:r>
      <w:r>
        <w:rPr>
          <w:rFonts w:hint="eastAsia" w:ascii="仿宋_GB2312" w:hAnsi="宋体" w:eastAsia="仿宋_GB2312" w:cs="仿宋_GB2312"/>
          <w:sz w:val="36"/>
          <w:szCs w:val="36"/>
          <w:lang w:eastAsia="zh-CN"/>
        </w:rPr>
        <w:t>比减少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49.7</w:t>
      </w:r>
      <w:r>
        <w:rPr>
          <w:rFonts w:hint="eastAsia" w:ascii="仿宋_GB2312" w:hAnsi="宋体" w:eastAsia="仿宋_GB2312" w:cs="仿宋_GB2312"/>
          <w:sz w:val="36"/>
          <w:szCs w:val="36"/>
        </w:rPr>
        <w:t>万元，主要原因是</w:t>
      </w:r>
      <w:r>
        <w:rPr>
          <w:rFonts w:hint="eastAsia" w:ascii="仿宋_GB2312" w:hAnsi="宋体" w:eastAsia="仿宋_GB2312" w:cs="仿宋_GB2312"/>
          <w:sz w:val="36"/>
          <w:szCs w:val="36"/>
          <w:lang w:eastAsia="zh-CN"/>
        </w:rPr>
        <w:t>行政运行减少</w:t>
      </w:r>
      <w:r>
        <w:rPr>
          <w:rFonts w:hint="eastAsia" w:ascii="仿宋_GB2312" w:hAnsi="宋体" w:eastAsia="仿宋_GB2312" w:cs="仿宋_GB2312"/>
          <w:sz w:val="36"/>
          <w:szCs w:val="36"/>
        </w:rPr>
        <w:t>。其中：按支出项目类别划分：基本支出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62.36</w:t>
      </w:r>
      <w:bookmarkStart w:id="0" w:name="_GoBack"/>
      <w:bookmarkEnd w:id="0"/>
      <w:r>
        <w:rPr>
          <w:rFonts w:hint="eastAsia" w:ascii="仿宋_GB2312" w:hAnsi="宋体" w:eastAsia="仿宋_GB2312" w:cs="仿宋_GB2312"/>
          <w:sz w:val="36"/>
          <w:szCs w:val="36"/>
        </w:rPr>
        <w:t>万元，占支出预算总额的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67.13</w:t>
      </w:r>
      <w:r>
        <w:rPr>
          <w:rFonts w:ascii="仿宋_GB2312" w:hAnsi="宋体" w:eastAsia="仿宋_GB2312" w:cs="仿宋_GB2312"/>
          <w:sz w:val="36"/>
          <w:szCs w:val="36"/>
        </w:rPr>
        <w:t>%</w:t>
      </w:r>
      <w:r>
        <w:rPr>
          <w:rFonts w:hint="eastAsia" w:ascii="仿宋_GB2312" w:hAnsi="宋体" w:eastAsia="仿宋_GB2312" w:cs="仿宋_GB2312"/>
          <w:sz w:val="36"/>
          <w:szCs w:val="36"/>
        </w:rPr>
        <w:t>，包括工资福利支出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32.2</w:t>
      </w:r>
      <w:r>
        <w:rPr>
          <w:rFonts w:hint="eastAsia" w:ascii="仿宋_GB2312" w:hAnsi="宋体" w:eastAsia="仿宋_GB2312" w:cs="仿宋_GB2312"/>
          <w:sz w:val="36"/>
          <w:szCs w:val="36"/>
        </w:rPr>
        <w:t>万元、商品和服务支出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3.66</w:t>
      </w:r>
      <w:r>
        <w:rPr>
          <w:rFonts w:hint="eastAsia" w:ascii="仿宋_GB2312" w:hAnsi="宋体" w:eastAsia="仿宋_GB2312" w:cs="仿宋_GB2312"/>
          <w:sz w:val="36"/>
          <w:szCs w:val="36"/>
        </w:rPr>
        <w:t>万元、对个人和家庭的补助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26.5</w:t>
      </w:r>
      <w:r>
        <w:rPr>
          <w:rFonts w:hint="eastAsia" w:ascii="仿宋_GB2312" w:hAnsi="宋体" w:eastAsia="仿宋_GB2312" w:cs="仿宋_GB2312"/>
          <w:sz w:val="36"/>
          <w:szCs w:val="36"/>
        </w:rPr>
        <w:t>万元；项目支出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30.54</w:t>
      </w:r>
      <w:r>
        <w:rPr>
          <w:rFonts w:hint="eastAsia" w:ascii="仿宋_GB2312" w:hAnsi="宋体" w:eastAsia="仿宋_GB2312" w:cs="仿宋_GB2312"/>
          <w:sz w:val="36"/>
          <w:szCs w:val="36"/>
        </w:rPr>
        <w:t>万元，占支出总额的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32.87</w:t>
      </w:r>
      <w:r>
        <w:rPr>
          <w:rFonts w:ascii="仿宋_GB2312" w:hAnsi="宋体" w:eastAsia="仿宋_GB2312" w:cs="仿宋_GB2312"/>
          <w:sz w:val="36"/>
          <w:szCs w:val="36"/>
        </w:rPr>
        <w:t>%</w:t>
      </w:r>
      <w:r>
        <w:rPr>
          <w:rFonts w:hint="eastAsia" w:ascii="仿宋_GB2312" w:hAnsi="宋体" w:eastAsia="仿宋_GB2312" w:cs="仿宋_GB2312"/>
          <w:sz w:val="36"/>
          <w:szCs w:val="36"/>
        </w:rPr>
        <w:t>，</w:t>
      </w:r>
      <w:r>
        <w:rPr>
          <w:rFonts w:hint="eastAsia" w:ascii="仿宋_GB2312" w:hAnsi="宋体" w:eastAsia="仿宋_GB2312" w:cs="仿宋_GB2312"/>
          <w:sz w:val="36"/>
          <w:szCs w:val="36"/>
          <w:lang w:eastAsia="zh-CN"/>
        </w:rPr>
        <w:t>为</w:t>
      </w:r>
      <w:r>
        <w:rPr>
          <w:rFonts w:hint="eastAsia" w:ascii="仿宋_GB2312" w:hAnsi="宋体" w:eastAsia="仿宋_GB2312" w:cs="仿宋_GB2312"/>
          <w:sz w:val="36"/>
          <w:szCs w:val="36"/>
        </w:rPr>
        <w:t>商品和服务支出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30.54</w:t>
      </w:r>
      <w:r>
        <w:rPr>
          <w:rFonts w:hint="eastAsia" w:ascii="仿宋_GB2312" w:hAnsi="宋体" w:eastAsia="仿宋_GB2312" w:cs="仿宋_GB2312"/>
          <w:sz w:val="36"/>
          <w:szCs w:val="36"/>
        </w:rPr>
        <w:t>万元。</w:t>
      </w:r>
    </w:p>
    <w:p>
      <w:pPr>
        <w:ind w:firstLine="720" w:firstLineChars="200"/>
        <w:rPr>
          <w:rFonts w:ascii="仿宋_GB2312" w:eastAsia="仿宋_GB2312" w:cs="Times New Roman"/>
          <w:sz w:val="36"/>
          <w:szCs w:val="36"/>
        </w:rPr>
      </w:pPr>
      <w:r>
        <w:rPr>
          <w:rFonts w:hint="eastAsia" w:ascii="仿宋_GB2312" w:hAnsi="宋体" w:eastAsia="仿宋_GB2312" w:cs="仿宋_GB2312"/>
          <w:sz w:val="36"/>
          <w:szCs w:val="36"/>
        </w:rPr>
        <w:t>按支出功能项目科目划分：一般公共服务支出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85.06</w:t>
      </w:r>
      <w:r>
        <w:rPr>
          <w:rFonts w:hint="eastAsia" w:ascii="仿宋_GB2312" w:hAnsi="宋体" w:eastAsia="仿宋_GB2312" w:cs="仿宋_GB2312"/>
          <w:sz w:val="36"/>
          <w:szCs w:val="36"/>
        </w:rPr>
        <w:t>万元，占支出预算总额的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91.56</w:t>
      </w:r>
      <w:r>
        <w:rPr>
          <w:rFonts w:ascii="仿宋_GB2312" w:hAnsi="宋体" w:eastAsia="仿宋_GB2312" w:cs="仿宋_GB2312"/>
          <w:sz w:val="36"/>
          <w:szCs w:val="36"/>
        </w:rPr>
        <w:t>%</w:t>
      </w:r>
      <w:r>
        <w:rPr>
          <w:rFonts w:hint="eastAsia" w:ascii="仿宋_GB2312" w:hAnsi="宋体" w:eastAsia="仿宋_GB2312" w:cs="仿宋_GB2312"/>
          <w:sz w:val="36"/>
          <w:szCs w:val="36"/>
        </w:rPr>
        <w:t>；社会保障和就业支出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4.19</w:t>
      </w:r>
      <w:r>
        <w:rPr>
          <w:rFonts w:hint="eastAsia" w:ascii="仿宋_GB2312" w:hAnsi="宋体" w:eastAsia="仿宋_GB2312" w:cs="仿宋_GB2312"/>
          <w:sz w:val="36"/>
          <w:szCs w:val="36"/>
        </w:rPr>
        <w:t>万元，占支出预算总额的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4.51</w:t>
      </w:r>
      <w:r>
        <w:rPr>
          <w:rFonts w:ascii="仿宋_GB2312" w:hAnsi="宋体" w:eastAsia="仿宋_GB2312" w:cs="仿宋_GB2312"/>
          <w:sz w:val="36"/>
          <w:szCs w:val="36"/>
        </w:rPr>
        <w:t>%</w:t>
      </w:r>
      <w:r>
        <w:rPr>
          <w:rFonts w:hint="eastAsia" w:ascii="仿宋_GB2312" w:hAnsi="宋体" w:eastAsia="仿宋_GB2312" w:cs="仿宋_GB2312"/>
          <w:sz w:val="36"/>
          <w:szCs w:val="36"/>
        </w:rPr>
        <w:t>；</w:t>
      </w:r>
      <w:r>
        <w:rPr>
          <w:rFonts w:hint="eastAsia" w:ascii="仿宋_GB2312" w:hAnsi="宋体" w:eastAsia="仿宋_GB2312" w:cs="仿宋_GB2312"/>
          <w:sz w:val="36"/>
          <w:szCs w:val="36"/>
          <w:lang w:eastAsia="zh-CN"/>
        </w:rPr>
        <w:t>卫生健康支出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1.25万元，占公共财政拨款支出预算的1.34%；</w:t>
      </w:r>
      <w:r>
        <w:rPr>
          <w:rFonts w:hint="eastAsia" w:ascii="仿宋_GB2312" w:hAnsi="宋体" w:eastAsia="仿宋_GB2312" w:cs="仿宋_GB2312"/>
          <w:sz w:val="36"/>
          <w:szCs w:val="36"/>
        </w:rPr>
        <w:t>住房保障支出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2.4</w:t>
      </w:r>
      <w:r>
        <w:rPr>
          <w:rFonts w:hint="eastAsia" w:ascii="仿宋_GB2312" w:hAnsi="宋体" w:eastAsia="仿宋_GB2312" w:cs="仿宋_GB2312"/>
          <w:sz w:val="36"/>
          <w:szCs w:val="36"/>
        </w:rPr>
        <w:t>万元，占支出预算总额的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2.58</w:t>
      </w:r>
      <w:r>
        <w:rPr>
          <w:rFonts w:ascii="仿宋_GB2312" w:hAnsi="宋体" w:eastAsia="仿宋_GB2312" w:cs="仿宋_GB2312"/>
          <w:sz w:val="36"/>
          <w:szCs w:val="36"/>
        </w:rPr>
        <w:t>%</w:t>
      </w:r>
      <w:r>
        <w:rPr>
          <w:rFonts w:hint="eastAsia" w:ascii="仿宋_GB2312" w:hAnsi="宋体" w:eastAsia="仿宋_GB2312" w:cs="仿宋_GB2312"/>
          <w:sz w:val="36"/>
          <w:szCs w:val="36"/>
        </w:rPr>
        <w:t>。</w:t>
      </w:r>
    </w:p>
    <w:p>
      <w:pPr>
        <w:ind w:firstLine="720" w:firstLineChars="200"/>
        <w:rPr>
          <w:rFonts w:ascii="仿宋_GB2312" w:eastAsia="仿宋_GB2312" w:cs="Times New Roman"/>
          <w:sz w:val="36"/>
          <w:szCs w:val="36"/>
        </w:rPr>
      </w:pPr>
      <w:r>
        <w:rPr>
          <w:rFonts w:hint="eastAsia" w:ascii="仿宋_GB2312" w:hAnsi="宋体" w:eastAsia="仿宋_GB2312" w:cs="仿宋_GB2312"/>
          <w:sz w:val="36"/>
          <w:szCs w:val="36"/>
        </w:rPr>
        <w:t>按支出经济分类划分：工资福</w:t>
      </w:r>
      <w:r>
        <w:rPr>
          <w:rFonts w:hint="eastAsia" w:ascii="仿宋_GB2312" w:hAnsi="宋体" w:eastAsia="仿宋_GB2312" w:cs="仿宋_GB2312"/>
          <w:sz w:val="36"/>
          <w:szCs w:val="36"/>
          <w:lang w:eastAsia="zh-CN"/>
        </w:rPr>
        <w:t>利支出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32.2万，占支出预算总额的34.66%；商品和服务支出3.66</w:t>
      </w:r>
      <w:r>
        <w:rPr>
          <w:rFonts w:hint="eastAsia" w:ascii="仿宋_GB2312" w:hAnsi="宋体" w:eastAsia="仿宋_GB2312" w:cs="仿宋_GB2312"/>
          <w:sz w:val="36"/>
          <w:szCs w:val="36"/>
        </w:rPr>
        <w:t>万元，占支出预算总额的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3.94</w:t>
      </w:r>
      <w:r>
        <w:rPr>
          <w:rFonts w:ascii="仿宋_GB2312" w:hAnsi="宋体" w:eastAsia="仿宋_GB2312" w:cs="仿宋_GB2312"/>
          <w:sz w:val="36"/>
          <w:szCs w:val="36"/>
        </w:rPr>
        <w:t>%</w:t>
      </w:r>
      <w:r>
        <w:rPr>
          <w:rFonts w:hint="eastAsia" w:ascii="仿宋_GB2312" w:hAnsi="宋体" w:eastAsia="仿宋_GB2312" w:cs="仿宋_GB2312"/>
          <w:sz w:val="36"/>
          <w:szCs w:val="36"/>
        </w:rPr>
        <w:t>；对个人和家庭的补助支出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26.5</w:t>
      </w:r>
      <w:r>
        <w:rPr>
          <w:rFonts w:hint="eastAsia" w:ascii="仿宋_GB2312" w:hAnsi="宋体" w:eastAsia="仿宋_GB2312" w:cs="仿宋_GB2312"/>
          <w:sz w:val="36"/>
          <w:szCs w:val="36"/>
        </w:rPr>
        <w:t>万元，占支出预算总额的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28.53</w:t>
      </w:r>
      <w:r>
        <w:rPr>
          <w:rFonts w:ascii="仿宋_GB2312" w:hAnsi="宋体" w:eastAsia="仿宋_GB2312" w:cs="仿宋_GB2312"/>
          <w:sz w:val="36"/>
          <w:szCs w:val="36"/>
        </w:rPr>
        <w:t>%</w:t>
      </w:r>
      <w:r>
        <w:rPr>
          <w:rFonts w:hint="eastAsia" w:ascii="仿宋_GB2312" w:hAnsi="宋体" w:eastAsia="仿宋_GB2312" w:cs="仿宋_GB2312"/>
          <w:sz w:val="36"/>
          <w:szCs w:val="36"/>
        </w:rPr>
        <w:t>。</w:t>
      </w:r>
    </w:p>
    <w:p>
      <w:pPr>
        <w:ind w:firstLine="723" w:firstLineChars="200"/>
        <w:rPr>
          <w:rFonts w:ascii="仿宋_GB2312" w:eastAsia="仿宋_GB2312" w:cs="Times New Roman"/>
          <w:sz w:val="36"/>
          <w:szCs w:val="36"/>
        </w:rPr>
      </w:pPr>
      <w:r>
        <w:rPr>
          <w:rFonts w:hint="eastAsia" w:ascii="仿宋_GB2312" w:hAnsi="宋体" w:eastAsia="仿宋_GB2312" w:cs="仿宋_GB2312"/>
          <w:b/>
          <w:bCs/>
          <w:sz w:val="36"/>
          <w:szCs w:val="36"/>
        </w:rPr>
        <w:t>（三）经费拨款支出情况</w:t>
      </w:r>
    </w:p>
    <w:p>
      <w:pPr>
        <w:ind w:firstLine="720" w:firstLineChars="200"/>
        <w:rPr>
          <w:rFonts w:ascii="仿宋_GB2312" w:eastAsia="仿宋_GB2312" w:cs="Times New Roman"/>
          <w:sz w:val="36"/>
          <w:szCs w:val="36"/>
        </w:rPr>
      </w:pPr>
      <w:r>
        <w:rPr>
          <w:rFonts w:ascii="仿宋_GB2312" w:hAnsi="宋体" w:eastAsia="仿宋_GB2312" w:cs="仿宋_GB2312"/>
          <w:sz w:val="36"/>
          <w:szCs w:val="36"/>
        </w:rPr>
        <w:t>201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9</w:t>
      </w:r>
      <w:r>
        <w:rPr>
          <w:rFonts w:hint="eastAsia" w:ascii="仿宋_GB2312" w:hAnsi="宋体" w:eastAsia="仿宋_GB2312" w:cs="仿宋_GB2312"/>
          <w:sz w:val="36"/>
          <w:szCs w:val="36"/>
        </w:rPr>
        <w:t>年</w:t>
      </w:r>
      <w:r>
        <w:rPr>
          <w:rFonts w:hint="eastAsia" w:ascii="仿宋_GB2312" w:hAnsi="宋体" w:eastAsia="仿宋_GB2312" w:cs="仿宋_GB2312"/>
          <w:sz w:val="36"/>
          <w:szCs w:val="36"/>
          <w:lang w:eastAsia="zh-CN"/>
        </w:rPr>
        <w:t>工信局</w:t>
      </w:r>
      <w:r>
        <w:rPr>
          <w:rFonts w:hint="eastAsia" w:ascii="仿宋_GB2312" w:hAnsi="宋体" w:eastAsia="仿宋_GB2312" w:cs="仿宋_GB2312"/>
          <w:sz w:val="36"/>
          <w:szCs w:val="36"/>
        </w:rPr>
        <w:t>经费拨款支出预算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92.9</w:t>
      </w:r>
      <w:r>
        <w:rPr>
          <w:rFonts w:hint="eastAsia" w:ascii="仿宋_GB2312" w:hAnsi="宋体" w:eastAsia="仿宋_GB2312" w:cs="仿宋_GB2312"/>
          <w:sz w:val="36"/>
          <w:szCs w:val="36"/>
        </w:rPr>
        <w:t>万元，占支出预算总额的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100</w:t>
      </w:r>
      <w:r>
        <w:rPr>
          <w:rFonts w:ascii="仿宋_GB2312" w:hAnsi="宋体" w:eastAsia="仿宋_GB2312" w:cs="仿宋_GB2312"/>
          <w:sz w:val="36"/>
          <w:szCs w:val="36"/>
        </w:rPr>
        <w:t>%</w:t>
      </w:r>
      <w:r>
        <w:rPr>
          <w:rFonts w:hint="eastAsia" w:ascii="仿宋_GB2312" w:hAnsi="宋体" w:eastAsia="仿宋_GB2312" w:cs="仿宋_GB2312"/>
          <w:sz w:val="36"/>
          <w:szCs w:val="36"/>
        </w:rPr>
        <w:t>，与上年预算相</w:t>
      </w:r>
      <w:r>
        <w:rPr>
          <w:rFonts w:hint="eastAsia" w:ascii="仿宋_GB2312" w:hAnsi="宋体" w:eastAsia="仿宋_GB2312" w:cs="仿宋_GB2312"/>
          <w:sz w:val="36"/>
          <w:szCs w:val="36"/>
          <w:lang w:eastAsia="zh-CN"/>
        </w:rPr>
        <w:t>比减少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49.7</w:t>
      </w:r>
      <w:r>
        <w:rPr>
          <w:rFonts w:hint="eastAsia" w:ascii="仿宋_GB2312" w:hAnsi="宋体" w:eastAsia="仿宋_GB2312" w:cs="仿宋_GB2312"/>
          <w:sz w:val="36"/>
          <w:szCs w:val="36"/>
        </w:rPr>
        <w:t>万元。具体支出情况是：一般公共服务支出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85.06</w:t>
      </w:r>
      <w:r>
        <w:rPr>
          <w:rFonts w:hint="eastAsia" w:ascii="仿宋_GB2312" w:hAnsi="宋体" w:eastAsia="仿宋_GB2312" w:cs="仿宋_GB2312"/>
          <w:sz w:val="36"/>
          <w:szCs w:val="36"/>
        </w:rPr>
        <w:t>万元，占支出预算总额的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91.56</w:t>
      </w:r>
      <w:r>
        <w:rPr>
          <w:rFonts w:ascii="仿宋_GB2312" w:hAnsi="宋体" w:eastAsia="仿宋_GB2312" w:cs="仿宋_GB2312"/>
          <w:sz w:val="36"/>
          <w:szCs w:val="36"/>
        </w:rPr>
        <w:t>%</w:t>
      </w:r>
      <w:r>
        <w:rPr>
          <w:rFonts w:hint="eastAsia" w:ascii="仿宋_GB2312" w:hAnsi="宋体" w:eastAsia="仿宋_GB2312" w:cs="仿宋_GB2312"/>
          <w:sz w:val="36"/>
          <w:szCs w:val="36"/>
        </w:rPr>
        <w:t>；社会保障和就业支出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4.19</w:t>
      </w:r>
      <w:r>
        <w:rPr>
          <w:rFonts w:hint="eastAsia" w:ascii="仿宋_GB2312" w:hAnsi="宋体" w:eastAsia="仿宋_GB2312" w:cs="仿宋_GB2312"/>
          <w:sz w:val="36"/>
          <w:szCs w:val="36"/>
        </w:rPr>
        <w:t>万元，占支出预算总额的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4.51</w:t>
      </w:r>
      <w:r>
        <w:rPr>
          <w:rFonts w:ascii="仿宋_GB2312" w:hAnsi="宋体" w:eastAsia="仿宋_GB2312" w:cs="仿宋_GB2312"/>
          <w:sz w:val="36"/>
          <w:szCs w:val="36"/>
        </w:rPr>
        <w:t>%</w:t>
      </w:r>
      <w:r>
        <w:rPr>
          <w:rFonts w:hint="eastAsia" w:ascii="仿宋_GB2312" w:hAnsi="宋体" w:eastAsia="仿宋_GB2312" w:cs="仿宋_GB2312"/>
          <w:sz w:val="36"/>
          <w:szCs w:val="36"/>
        </w:rPr>
        <w:t>；</w:t>
      </w:r>
      <w:r>
        <w:rPr>
          <w:rFonts w:hint="eastAsia" w:ascii="仿宋_GB2312" w:hAnsi="宋体" w:eastAsia="仿宋_GB2312" w:cs="仿宋_GB2312"/>
          <w:sz w:val="36"/>
          <w:szCs w:val="36"/>
          <w:lang w:eastAsia="zh-CN"/>
        </w:rPr>
        <w:t>卫生健康支出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1.25万元，占公共财政拨款支出预算的1.34%；</w:t>
      </w:r>
      <w:r>
        <w:rPr>
          <w:rFonts w:hint="eastAsia" w:ascii="仿宋_GB2312" w:hAnsi="宋体" w:eastAsia="仿宋_GB2312" w:cs="仿宋_GB2312"/>
          <w:sz w:val="36"/>
          <w:szCs w:val="36"/>
        </w:rPr>
        <w:t>住房保障支出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2.4</w:t>
      </w:r>
      <w:r>
        <w:rPr>
          <w:rFonts w:hint="eastAsia" w:ascii="仿宋_GB2312" w:hAnsi="宋体" w:eastAsia="仿宋_GB2312" w:cs="仿宋_GB2312"/>
          <w:sz w:val="36"/>
          <w:szCs w:val="36"/>
        </w:rPr>
        <w:t>万元，占支出预算总额的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2.58</w:t>
      </w:r>
      <w:r>
        <w:rPr>
          <w:rFonts w:ascii="仿宋_GB2312" w:hAnsi="宋体" w:eastAsia="仿宋_GB2312" w:cs="仿宋_GB2312"/>
          <w:sz w:val="36"/>
          <w:szCs w:val="36"/>
        </w:rPr>
        <w:t>%</w:t>
      </w:r>
      <w:r>
        <w:rPr>
          <w:rFonts w:hint="eastAsia" w:ascii="仿宋_GB2312" w:hAnsi="宋体" w:eastAsia="仿宋_GB2312" w:cs="仿宋_GB2312"/>
          <w:sz w:val="36"/>
          <w:szCs w:val="36"/>
        </w:rPr>
        <w:t>。</w:t>
      </w:r>
    </w:p>
    <w:p>
      <w:pPr>
        <w:ind w:firstLine="720" w:firstLineChars="200"/>
        <w:rPr>
          <w:rFonts w:ascii="仿宋_GB2312" w:eastAsia="仿宋_GB2312" w:cs="Times New Roman"/>
          <w:sz w:val="36"/>
          <w:szCs w:val="36"/>
        </w:rPr>
      </w:pPr>
    </w:p>
    <w:p>
      <w:pPr>
        <w:numPr>
          <w:ilvl w:val="0"/>
          <w:numId w:val="1"/>
        </w:numPr>
        <w:ind w:left="540"/>
        <w:rPr>
          <w:rFonts w:ascii="仿宋_GB2312" w:eastAsia="仿宋_GB2312" w:cs="Times New Roman"/>
          <w:b/>
          <w:bCs/>
          <w:sz w:val="36"/>
          <w:szCs w:val="36"/>
        </w:rPr>
      </w:pPr>
      <w:r>
        <w:rPr>
          <w:rFonts w:hint="eastAsia" w:ascii="仿宋_GB2312" w:hAnsi="宋体" w:eastAsia="仿宋_GB2312" w:cs="仿宋_GB2312"/>
          <w:b/>
          <w:bCs/>
          <w:sz w:val="36"/>
          <w:szCs w:val="36"/>
        </w:rPr>
        <w:t>政府采购预算情况</w:t>
      </w:r>
    </w:p>
    <w:p>
      <w:pPr>
        <w:ind w:firstLine="720" w:firstLineChars="200"/>
        <w:rPr>
          <w:rFonts w:hint="eastAsia" w:ascii="仿宋_GB2312" w:eastAsia="仿宋_GB2312" w:cs="Times New Roman"/>
          <w:sz w:val="36"/>
          <w:szCs w:val="36"/>
          <w:lang w:eastAsia="zh-CN"/>
        </w:rPr>
      </w:pPr>
      <w:r>
        <w:rPr>
          <w:rFonts w:hint="eastAsia" w:ascii="仿宋_GB2312" w:hAnsi="宋体" w:eastAsia="仿宋_GB2312" w:cs="仿宋_GB2312"/>
          <w:sz w:val="36"/>
          <w:szCs w:val="36"/>
        </w:rPr>
        <w:t>201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9</w:t>
      </w:r>
      <w:r>
        <w:rPr>
          <w:rFonts w:hint="eastAsia" w:ascii="仿宋_GB2312" w:hAnsi="宋体" w:eastAsia="仿宋_GB2312" w:cs="仿宋_GB2312"/>
          <w:sz w:val="36"/>
          <w:szCs w:val="36"/>
        </w:rPr>
        <w:t>年</w:t>
      </w:r>
      <w:r>
        <w:rPr>
          <w:rFonts w:hint="eastAsia" w:ascii="仿宋_GB2312" w:hAnsi="宋体" w:eastAsia="仿宋_GB2312" w:cs="仿宋_GB2312"/>
          <w:sz w:val="36"/>
          <w:szCs w:val="36"/>
          <w:lang w:eastAsia="zh-CN"/>
        </w:rPr>
        <w:t>工信局</w:t>
      </w:r>
      <w:r>
        <w:rPr>
          <w:rFonts w:hint="eastAsia" w:ascii="仿宋_GB2312" w:hAnsi="宋体" w:eastAsia="仿宋_GB2312" w:cs="仿宋_GB2312"/>
          <w:sz w:val="36"/>
          <w:szCs w:val="36"/>
        </w:rPr>
        <w:t>政府采购预算为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34.2</w:t>
      </w:r>
      <w:r>
        <w:rPr>
          <w:rFonts w:hint="eastAsia" w:ascii="仿宋_GB2312" w:hAnsi="宋体" w:eastAsia="仿宋_GB2312" w:cs="仿宋_GB2312"/>
          <w:sz w:val="36"/>
          <w:szCs w:val="36"/>
        </w:rPr>
        <w:t>万元，其中：政府集中采购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34.2</w:t>
      </w:r>
      <w:r>
        <w:rPr>
          <w:rFonts w:hint="eastAsia" w:ascii="仿宋_GB2312" w:hAnsi="宋体" w:eastAsia="仿宋_GB2312" w:cs="仿宋_GB2312"/>
          <w:sz w:val="36"/>
          <w:szCs w:val="36"/>
        </w:rPr>
        <w:t>万元。</w:t>
      </w:r>
      <w:r>
        <w:rPr>
          <w:rFonts w:hint="eastAsia" w:ascii="仿宋_GB2312" w:hAnsi="宋体" w:eastAsia="仿宋_GB2312" w:cs="仿宋_GB2312"/>
          <w:sz w:val="36"/>
          <w:szCs w:val="36"/>
          <w:lang w:eastAsia="zh-CN"/>
        </w:rPr>
        <w:t>基本与上年齐平。</w:t>
      </w:r>
    </w:p>
    <w:p>
      <w:pPr>
        <w:tabs>
          <w:tab w:val="left" w:pos="1162"/>
        </w:tabs>
        <w:ind w:left="420" w:leftChars="200" w:firstLine="361" w:firstLineChars="100"/>
        <w:rPr>
          <w:rFonts w:ascii="仿宋_GB2312" w:eastAsia="仿宋_GB2312" w:cs="Times New Roman"/>
          <w:b/>
          <w:bCs/>
          <w:sz w:val="36"/>
          <w:szCs w:val="36"/>
        </w:rPr>
      </w:pPr>
      <w:r>
        <w:rPr>
          <w:rFonts w:hint="eastAsia" w:ascii="仿宋_GB2312" w:hAnsi="宋体" w:eastAsia="仿宋_GB2312" w:cs="仿宋_GB2312"/>
          <w:b/>
          <w:bCs/>
          <w:sz w:val="36"/>
          <w:szCs w:val="36"/>
        </w:rPr>
        <w:t>（五）政府基金收支情况</w:t>
      </w:r>
    </w:p>
    <w:p>
      <w:pPr>
        <w:ind w:firstLine="720" w:firstLineChars="200"/>
        <w:rPr>
          <w:rFonts w:ascii="仿宋_GB2312" w:eastAsia="仿宋_GB2312" w:cs="Times New Roman"/>
          <w:sz w:val="36"/>
          <w:szCs w:val="36"/>
        </w:rPr>
      </w:pPr>
      <w:r>
        <w:rPr>
          <w:rFonts w:hint="eastAsia" w:ascii="仿宋_GB2312" w:hAnsi="宋体" w:eastAsia="仿宋_GB2312" w:cs="仿宋_GB2312"/>
          <w:sz w:val="36"/>
          <w:szCs w:val="36"/>
        </w:rPr>
        <w:t>201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9</w:t>
      </w:r>
      <w:r>
        <w:rPr>
          <w:rFonts w:hint="eastAsia" w:ascii="仿宋_GB2312" w:hAnsi="华文细黑" w:eastAsia="仿宋_GB2312" w:cs="宋体"/>
          <w:kern w:val="0"/>
          <w:sz w:val="36"/>
          <w:szCs w:val="36"/>
        </w:rPr>
        <w:t>年没有政府性基金预算支出。</w:t>
      </w:r>
    </w:p>
    <w:p>
      <w:pPr>
        <w:numPr>
          <w:ilvl w:val="0"/>
          <w:numId w:val="2"/>
        </w:numPr>
        <w:ind w:firstLine="723" w:firstLineChars="200"/>
        <w:rPr>
          <w:rFonts w:ascii="仿宋_GB2312" w:eastAsia="仿宋_GB2312" w:cs="Times New Roman"/>
          <w:b/>
          <w:bCs/>
          <w:sz w:val="36"/>
          <w:szCs w:val="36"/>
        </w:rPr>
      </w:pPr>
      <w:r>
        <w:rPr>
          <w:rFonts w:hint="eastAsia" w:ascii="仿宋_GB2312" w:hAnsi="宋体" w:eastAsia="仿宋_GB2312" w:cs="仿宋_GB2312"/>
          <w:b/>
          <w:bCs/>
          <w:sz w:val="36"/>
          <w:szCs w:val="36"/>
        </w:rPr>
        <w:t>机关运行经费安排情况</w:t>
      </w:r>
    </w:p>
    <w:p>
      <w:pPr>
        <w:ind w:firstLine="720" w:firstLineChars="200"/>
        <w:rPr>
          <w:rFonts w:hint="eastAsia" w:ascii="仿宋_GB2312" w:eastAsia="仿宋_GB2312" w:cs="Times New Roman"/>
          <w:sz w:val="36"/>
          <w:szCs w:val="36"/>
          <w:lang w:eastAsia="zh-CN"/>
        </w:rPr>
      </w:pPr>
      <w:r>
        <w:rPr>
          <w:rFonts w:hint="eastAsia" w:ascii="仿宋_GB2312" w:hAnsi="宋体" w:eastAsia="仿宋_GB2312" w:cs="仿宋_GB2312"/>
          <w:sz w:val="36"/>
          <w:szCs w:val="36"/>
          <w:lang w:eastAsia="zh-CN"/>
        </w:rPr>
        <w:t>工信局</w:t>
      </w:r>
      <w:r>
        <w:rPr>
          <w:rFonts w:hint="eastAsia" w:ascii="仿宋_GB2312" w:hAnsi="宋体" w:eastAsia="仿宋_GB2312" w:cs="仿宋_GB2312"/>
          <w:sz w:val="36"/>
          <w:szCs w:val="36"/>
        </w:rPr>
        <w:t>机关运行经费预算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34.2</w:t>
      </w:r>
      <w:r>
        <w:rPr>
          <w:rFonts w:hint="eastAsia" w:ascii="仿宋_GB2312" w:hAnsi="宋体" w:eastAsia="仿宋_GB2312" w:cs="仿宋_GB2312"/>
          <w:sz w:val="36"/>
          <w:szCs w:val="36"/>
        </w:rPr>
        <w:t>万元，与上年预算相比</w:t>
      </w:r>
      <w:r>
        <w:rPr>
          <w:rFonts w:hint="eastAsia" w:ascii="仿宋_GB2312" w:hAnsi="宋体" w:eastAsia="仿宋_GB2312" w:cs="仿宋_GB2312"/>
          <w:sz w:val="36"/>
          <w:szCs w:val="36"/>
          <w:lang w:eastAsia="zh-CN"/>
        </w:rPr>
        <w:t>减少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186.01</w:t>
      </w:r>
      <w:r>
        <w:rPr>
          <w:rFonts w:hint="eastAsia" w:ascii="仿宋_GB2312" w:hAnsi="宋体" w:eastAsia="仿宋_GB2312" w:cs="仿宋_GB2312"/>
          <w:sz w:val="36"/>
          <w:szCs w:val="36"/>
        </w:rPr>
        <w:t>万元</w:t>
      </w:r>
      <w:r>
        <w:rPr>
          <w:rFonts w:hint="eastAsia" w:ascii="仿宋_GB2312" w:hAnsi="宋体" w:eastAsia="仿宋_GB2312" w:cs="仿宋_GB2312"/>
          <w:sz w:val="36"/>
          <w:szCs w:val="36"/>
          <w:lang w:eastAsia="zh-CN"/>
        </w:rPr>
        <w:t>，主要原因是经费调整。</w:t>
      </w:r>
    </w:p>
    <w:p>
      <w:pPr>
        <w:tabs>
          <w:tab w:val="left" w:pos="1113"/>
        </w:tabs>
        <w:ind w:firstLine="723" w:firstLineChars="200"/>
        <w:rPr>
          <w:rFonts w:ascii="仿宋_GB2312" w:eastAsia="仿宋_GB2312" w:cs="Times New Roman"/>
          <w:b/>
          <w:bCs/>
          <w:sz w:val="36"/>
          <w:szCs w:val="36"/>
        </w:rPr>
      </w:pPr>
      <w:r>
        <w:rPr>
          <w:rFonts w:hint="eastAsia" w:ascii="仿宋_GB2312" w:hAnsi="宋体" w:eastAsia="仿宋_GB2312" w:cs="仿宋_GB2312"/>
          <w:b/>
          <w:bCs/>
          <w:sz w:val="36"/>
          <w:szCs w:val="36"/>
        </w:rPr>
        <w:t>二、201</w:t>
      </w:r>
      <w:r>
        <w:rPr>
          <w:rFonts w:hint="eastAsia" w:ascii="仿宋_GB2312" w:hAnsi="宋体" w:eastAsia="仿宋_GB2312" w:cs="仿宋_GB2312"/>
          <w:b/>
          <w:bCs/>
          <w:sz w:val="36"/>
          <w:szCs w:val="36"/>
          <w:lang w:val="en-US" w:eastAsia="zh-CN"/>
        </w:rPr>
        <w:t>9</w:t>
      </w:r>
      <w:r>
        <w:rPr>
          <w:rFonts w:hint="eastAsia" w:ascii="仿宋_GB2312" w:hAnsi="宋体" w:eastAsia="仿宋_GB2312" w:cs="仿宋_GB2312"/>
          <w:b/>
          <w:bCs/>
          <w:sz w:val="36"/>
          <w:szCs w:val="36"/>
        </w:rPr>
        <w:t>年“三公”经费预算情况说明</w:t>
      </w:r>
    </w:p>
    <w:p>
      <w:pPr>
        <w:ind w:firstLine="720" w:firstLineChars="200"/>
        <w:rPr>
          <w:rFonts w:ascii="仿宋_GB2312" w:hAnsi="宋体" w:eastAsia="仿宋_GB2312" w:cs="仿宋_GB2312"/>
          <w:sz w:val="36"/>
          <w:szCs w:val="36"/>
        </w:rPr>
      </w:pPr>
      <w:r>
        <w:rPr>
          <w:rFonts w:hint="eastAsia" w:ascii="仿宋_GB2312" w:hAnsi="宋体" w:eastAsia="仿宋_GB2312" w:cs="仿宋_GB2312"/>
          <w:sz w:val="36"/>
          <w:szCs w:val="36"/>
          <w:lang w:eastAsia="zh-CN"/>
        </w:rPr>
        <w:t>工信局</w:t>
      </w:r>
      <w:r>
        <w:rPr>
          <w:rFonts w:hint="eastAsia" w:ascii="仿宋_GB2312" w:hAnsi="宋体" w:eastAsia="仿宋_GB2312" w:cs="仿宋_GB2312"/>
          <w:sz w:val="36"/>
          <w:szCs w:val="36"/>
        </w:rPr>
        <w:t>“三公”经费年初预算安排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1.32</w:t>
      </w:r>
      <w:r>
        <w:rPr>
          <w:rFonts w:hint="eastAsia" w:ascii="仿宋_GB2312" w:hAnsi="宋体" w:eastAsia="仿宋_GB2312" w:cs="仿宋_GB2312"/>
          <w:sz w:val="36"/>
          <w:szCs w:val="36"/>
        </w:rPr>
        <w:t xml:space="preserve">万元。其中：          </w:t>
      </w:r>
    </w:p>
    <w:p>
      <w:pPr>
        <w:ind w:firstLine="720" w:firstLineChars="200"/>
        <w:rPr>
          <w:rFonts w:ascii="仿宋_GB2312" w:eastAsia="仿宋_GB2312" w:cs="Times New Roman"/>
          <w:sz w:val="36"/>
          <w:szCs w:val="36"/>
        </w:rPr>
      </w:pPr>
      <w:r>
        <w:rPr>
          <w:rFonts w:hint="eastAsia" w:ascii="仿宋_GB2312" w:hAnsi="宋体" w:eastAsia="仿宋_GB2312" w:cs="仿宋_GB2312"/>
          <w:sz w:val="36"/>
          <w:szCs w:val="36"/>
        </w:rPr>
        <w:t>因公出国（境）费0万元，比上年增（减）0万元。</w:t>
      </w:r>
    </w:p>
    <w:p>
      <w:pPr>
        <w:ind w:firstLine="720" w:firstLineChars="200"/>
        <w:rPr>
          <w:rFonts w:ascii="仿宋_GB2312" w:eastAsia="仿宋_GB2312" w:cs="Times New Roman"/>
          <w:sz w:val="36"/>
          <w:szCs w:val="36"/>
        </w:rPr>
      </w:pPr>
      <w:r>
        <w:rPr>
          <w:rFonts w:hint="eastAsia" w:ascii="仿宋_GB2312" w:hAnsi="宋体" w:eastAsia="仿宋_GB2312" w:cs="仿宋_GB2312"/>
          <w:sz w:val="36"/>
          <w:szCs w:val="36"/>
        </w:rPr>
        <w:t>公务接待费1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.32</w:t>
      </w:r>
      <w:r>
        <w:rPr>
          <w:rFonts w:hint="eastAsia" w:ascii="仿宋_GB2312" w:hAnsi="宋体" w:eastAsia="仿宋_GB2312" w:cs="仿宋_GB2312"/>
          <w:sz w:val="36"/>
          <w:szCs w:val="36"/>
        </w:rPr>
        <w:t>万元，比上年减</w:t>
      </w:r>
      <w:r>
        <w:rPr>
          <w:rFonts w:hint="eastAsia" w:ascii="仿宋_GB2312" w:hAnsi="宋体" w:eastAsia="仿宋_GB2312" w:cs="仿宋_GB2312"/>
          <w:sz w:val="36"/>
          <w:szCs w:val="36"/>
          <w:lang w:eastAsia="zh-CN"/>
        </w:rPr>
        <w:t>少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1.53</w:t>
      </w:r>
      <w:r>
        <w:rPr>
          <w:rFonts w:hint="eastAsia" w:ascii="仿宋_GB2312" w:hAnsi="宋体" w:eastAsia="仿宋_GB2312" w:cs="仿宋_GB2312"/>
          <w:sz w:val="36"/>
          <w:szCs w:val="36"/>
        </w:rPr>
        <w:t>万元。</w:t>
      </w:r>
    </w:p>
    <w:p>
      <w:pPr>
        <w:ind w:firstLine="720" w:firstLineChars="200"/>
        <w:rPr>
          <w:rFonts w:ascii="仿宋_GB2312" w:eastAsia="仿宋_GB2312" w:cs="Times New Roman"/>
          <w:sz w:val="36"/>
          <w:szCs w:val="36"/>
        </w:rPr>
      </w:pPr>
      <w:r>
        <w:rPr>
          <w:rFonts w:hint="eastAsia" w:ascii="仿宋_GB2312" w:hAnsi="宋体" w:eastAsia="仿宋_GB2312" w:cs="仿宋_GB2312"/>
          <w:sz w:val="36"/>
          <w:szCs w:val="36"/>
        </w:rPr>
        <w:t>公务用车运行维护费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0</w:t>
      </w:r>
      <w:r>
        <w:rPr>
          <w:rFonts w:hint="eastAsia" w:ascii="仿宋_GB2312" w:hAnsi="宋体" w:eastAsia="仿宋_GB2312" w:cs="仿宋_GB2312"/>
          <w:sz w:val="36"/>
          <w:szCs w:val="36"/>
        </w:rPr>
        <w:t>万元，比上年</w:t>
      </w:r>
      <w:r>
        <w:rPr>
          <w:rFonts w:hint="eastAsia" w:ascii="仿宋_GB2312" w:hAnsi="宋体" w:eastAsia="仿宋_GB2312" w:cs="仿宋_GB2312"/>
          <w:sz w:val="36"/>
          <w:szCs w:val="36"/>
          <w:lang w:eastAsia="zh-CN"/>
        </w:rPr>
        <w:t>增加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0</w:t>
      </w:r>
      <w:r>
        <w:rPr>
          <w:rFonts w:hint="eastAsia" w:ascii="仿宋_GB2312" w:hAnsi="宋体" w:eastAsia="仿宋_GB2312" w:cs="仿宋_GB2312"/>
          <w:sz w:val="36"/>
          <w:szCs w:val="36"/>
        </w:rPr>
        <w:t>万元。</w:t>
      </w:r>
    </w:p>
    <w:p>
      <w:pPr>
        <w:ind w:firstLine="720" w:firstLineChars="200"/>
        <w:rPr>
          <w:rFonts w:ascii="仿宋_GB2312" w:eastAsia="仿宋_GB2312" w:cs="Times New Roman"/>
          <w:sz w:val="36"/>
          <w:szCs w:val="36"/>
        </w:rPr>
      </w:pPr>
      <w:r>
        <w:rPr>
          <w:rFonts w:hint="eastAsia" w:ascii="仿宋_GB2312" w:hAnsi="宋体" w:eastAsia="仿宋_GB2312" w:cs="仿宋_GB2312"/>
          <w:sz w:val="36"/>
          <w:szCs w:val="36"/>
        </w:rPr>
        <w:t>公务用车购置费0万元，比上年增（减）0万元。</w:t>
      </w:r>
    </w:p>
    <w:p>
      <w:pPr>
        <w:jc w:val="center"/>
        <w:rPr>
          <w:rFonts w:ascii="黑体" w:eastAsia="黑体" w:cs="Times New Roman"/>
          <w:sz w:val="36"/>
          <w:szCs w:val="36"/>
        </w:rPr>
      </w:pPr>
      <w:r>
        <w:rPr>
          <w:rFonts w:hint="eastAsia" w:ascii="黑体" w:hAnsi="宋体" w:eastAsia="黑体" w:cs="黑体"/>
          <w:sz w:val="36"/>
          <w:szCs w:val="36"/>
        </w:rPr>
        <w:t>第三部分</w:t>
      </w:r>
      <w:r>
        <w:rPr>
          <w:rFonts w:ascii="黑体" w:hAnsi="宋体" w:eastAsia="黑体" w:cs="黑体"/>
          <w:sz w:val="36"/>
          <w:szCs w:val="36"/>
        </w:rPr>
        <w:t xml:space="preserve">  </w:t>
      </w:r>
      <w:r>
        <w:rPr>
          <w:rFonts w:hint="eastAsia" w:ascii="黑体" w:hAnsi="宋体" w:eastAsia="黑体" w:cs="黑体"/>
          <w:sz w:val="36"/>
          <w:szCs w:val="36"/>
          <w:lang w:eastAsia="zh-CN"/>
        </w:rPr>
        <w:t>珠山区工信局</w:t>
      </w:r>
      <w:r>
        <w:rPr>
          <w:rFonts w:hint="eastAsia" w:ascii="黑体" w:hAnsi="宋体" w:eastAsia="黑体" w:cs="黑体"/>
          <w:sz w:val="36"/>
          <w:szCs w:val="36"/>
        </w:rPr>
        <w:t>201</w:t>
      </w:r>
      <w:r>
        <w:rPr>
          <w:rFonts w:hint="eastAsia" w:ascii="黑体" w:hAnsi="宋体" w:eastAsia="黑体" w:cs="黑体"/>
          <w:sz w:val="36"/>
          <w:szCs w:val="36"/>
          <w:lang w:val="en-US" w:eastAsia="zh-CN"/>
        </w:rPr>
        <w:t>9</w:t>
      </w:r>
      <w:r>
        <w:rPr>
          <w:rFonts w:hint="eastAsia" w:ascii="黑体" w:hAnsi="宋体" w:eastAsia="黑体" w:cs="黑体"/>
          <w:sz w:val="36"/>
          <w:szCs w:val="36"/>
        </w:rPr>
        <w:t>年部门预算表</w:t>
      </w:r>
    </w:p>
    <w:p>
      <w:pPr>
        <w:rPr>
          <w:rFonts w:ascii="仿宋_GB2312" w:hAnsi="宋体" w:eastAsia="仿宋_GB2312" w:cs="仿宋_GB2312"/>
          <w:sz w:val="36"/>
          <w:szCs w:val="36"/>
        </w:rPr>
      </w:pPr>
      <w:r>
        <w:rPr>
          <w:rFonts w:hint="eastAsia" w:ascii="仿宋_GB2312" w:hAnsi="宋体" w:eastAsia="仿宋_GB2312" w:cs="仿宋_GB2312"/>
          <w:sz w:val="36"/>
          <w:szCs w:val="36"/>
        </w:rPr>
        <w:t>八张表（详见附表）</w:t>
      </w:r>
    </w:p>
    <w:p>
      <w:pPr>
        <w:jc w:val="center"/>
        <w:rPr>
          <w:rFonts w:ascii="仿宋_GB2312" w:eastAsia="仿宋_GB2312" w:cs="Times New Roman"/>
          <w:b/>
          <w:bCs/>
          <w:sz w:val="36"/>
          <w:szCs w:val="36"/>
        </w:rPr>
      </w:pPr>
      <w:r>
        <w:rPr>
          <w:rFonts w:hint="eastAsia" w:ascii="黑体" w:hAnsi="宋体" w:eastAsia="黑体" w:cs="黑体"/>
          <w:sz w:val="36"/>
          <w:szCs w:val="36"/>
        </w:rPr>
        <w:t>第四部分</w:t>
      </w:r>
      <w:r>
        <w:rPr>
          <w:rFonts w:ascii="黑体" w:hAnsi="宋体" w:eastAsia="黑体" w:cs="黑体"/>
          <w:sz w:val="36"/>
          <w:szCs w:val="36"/>
        </w:rPr>
        <w:t xml:space="preserve">  </w:t>
      </w:r>
      <w:r>
        <w:rPr>
          <w:rFonts w:hint="eastAsia" w:ascii="黑体" w:hAnsi="宋体" w:eastAsia="黑体" w:cs="黑体"/>
          <w:sz w:val="36"/>
          <w:szCs w:val="36"/>
        </w:rPr>
        <w:t>名词解释</w:t>
      </w:r>
    </w:p>
    <w:p>
      <w:pPr>
        <w:ind w:firstLine="562"/>
        <w:rPr>
          <w:rFonts w:ascii="仿宋_GB2312" w:eastAsia="仿宋_GB2312" w:cs="Times New Roman"/>
          <w:sz w:val="36"/>
          <w:szCs w:val="36"/>
        </w:rPr>
      </w:pPr>
      <w:r>
        <w:rPr>
          <w:rFonts w:hint="eastAsia" w:ascii="仿宋_GB2312" w:hAnsi="宋体" w:eastAsia="仿宋_GB2312" w:cs="仿宋_GB2312"/>
          <w:sz w:val="36"/>
          <w:szCs w:val="36"/>
        </w:rPr>
        <w:t>对部门预算中涉及的支出功能分类科目（明细到项级），结合部门实际，参照《</w:t>
      </w:r>
      <w:r>
        <w:rPr>
          <w:rFonts w:ascii="仿宋_GB2312" w:hAnsi="宋体" w:eastAsia="仿宋_GB2312" w:cs="仿宋_GB2312"/>
          <w:sz w:val="36"/>
          <w:szCs w:val="36"/>
        </w:rPr>
        <w:t>201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9</w:t>
      </w:r>
      <w:r>
        <w:rPr>
          <w:rFonts w:hint="eastAsia" w:ascii="仿宋_GB2312" w:hAnsi="宋体" w:eastAsia="仿宋_GB2312" w:cs="仿宋_GB2312"/>
          <w:sz w:val="36"/>
          <w:szCs w:val="36"/>
        </w:rPr>
        <w:t>年政府收支分类科目》的规范说明进行解释。</w:t>
      </w:r>
    </w:p>
    <w:p>
      <w:pPr>
        <w:ind w:firstLine="562"/>
        <w:rPr>
          <w:rFonts w:hint="eastAsia" w:ascii="仿宋_GB2312" w:hAnsi="宋体" w:eastAsia="仿宋_GB2312" w:cs="仿宋_GB2312"/>
          <w:sz w:val="36"/>
          <w:szCs w:val="36"/>
        </w:rPr>
      </w:pPr>
      <w:r>
        <w:rPr>
          <w:rFonts w:hint="eastAsia" w:ascii="仿宋_GB2312" w:hAnsi="宋体" w:eastAsia="仿宋_GB2312" w:cs="仿宋_GB2312"/>
          <w:sz w:val="36"/>
          <w:szCs w:val="36"/>
        </w:rPr>
        <w:t>样式：一般公共服务（类）财政事务（款）</w:t>
      </w:r>
    </w:p>
    <w:p>
      <w:pPr>
        <w:ind w:firstLine="562"/>
        <w:rPr>
          <w:rFonts w:ascii="仿宋_GB2312" w:eastAsia="仿宋_GB2312" w:cs="Times New Roman"/>
          <w:sz w:val="36"/>
          <w:szCs w:val="36"/>
        </w:rPr>
      </w:pPr>
      <w:r>
        <w:rPr>
          <w:rFonts w:hint="eastAsia" w:ascii="仿宋_GB2312" w:hAnsi="宋体" w:eastAsia="仿宋_GB2312" w:cs="仿宋_GB2312"/>
          <w:sz w:val="36"/>
          <w:szCs w:val="36"/>
          <w:lang w:eastAsia="zh-CN"/>
        </w:rPr>
        <w:t>（一）</w:t>
      </w:r>
      <w:r>
        <w:rPr>
          <w:rFonts w:hint="eastAsia" w:ascii="仿宋_GB2312" w:hAnsi="宋体" w:eastAsia="仿宋_GB2312" w:cs="仿宋_GB2312"/>
          <w:sz w:val="36"/>
          <w:szCs w:val="36"/>
        </w:rPr>
        <w:t>行政运行（项）：指财政局行政单位及参照公务员法管理的事业单位，用于保障机构正常运行、开展日常工作的基本支出。</w:t>
      </w:r>
    </w:p>
    <w:p>
      <w:pPr>
        <w:pStyle w:val="6"/>
        <w:keepNext w:val="0"/>
        <w:keepLines w:val="0"/>
        <w:widowControl/>
        <w:suppressLineNumbers w:val="0"/>
        <w:rPr>
          <w:rFonts w:hint="eastAsia" w:ascii="仿宋" w:hAnsi="仿宋" w:eastAsia="仿宋" w:cs="仿宋"/>
          <w:color w:val="000000"/>
          <w:sz w:val="36"/>
          <w:szCs w:val="36"/>
        </w:rPr>
      </w:pPr>
      <w:r>
        <w:rPr>
          <w:rFonts w:hint="eastAsia" w:ascii="仿宋" w:hAnsi="仿宋" w:eastAsia="仿宋" w:cs="仿宋"/>
          <w:color w:val="000000"/>
          <w:sz w:val="36"/>
          <w:szCs w:val="36"/>
          <w:lang w:eastAsia="zh-CN"/>
        </w:rPr>
        <w:t>（二</w:t>
      </w:r>
      <w:r>
        <w:rPr>
          <w:rFonts w:hint="eastAsia" w:ascii="仿宋" w:hAnsi="仿宋" w:eastAsia="仿宋" w:cs="仿宋"/>
          <w:color w:val="000000"/>
          <w:sz w:val="36"/>
          <w:szCs w:val="36"/>
        </w:rPr>
        <w:t>）一般行政管理事务：反映行政单位（包括参公单位）未</w:t>
      </w:r>
    </w:p>
    <w:p>
      <w:pPr>
        <w:pStyle w:val="6"/>
        <w:keepNext w:val="0"/>
        <w:keepLines w:val="0"/>
        <w:widowControl/>
        <w:suppressLineNumbers w:val="0"/>
        <w:rPr>
          <w:rFonts w:hint="eastAsia" w:ascii="仿宋" w:hAnsi="仿宋" w:eastAsia="仿宋" w:cs="仿宋"/>
          <w:color w:val="000000"/>
          <w:sz w:val="36"/>
          <w:szCs w:val="36"/>
        </w:rPr>
      </w:pPr>
      <w:r>
        <w:rPr>
          <w:rFonts w:hint="eastAsia" w:ascii="仿宋" w:hAnsi="仿宋" w:eastAsia="仿宋" w:cs="仿宋"/>
          <w:color w:val="000000"/>
          <w:sz w:val="36"/>
          <w:szCs w:val="36"/>
        </w:rPr>
        <w:t>单独设置项级科目的其他项目支出。</w:t>
      </w:r>
    </w:p>
    <w:p>
      <w:pPr>
        <w:pStyle w:val="6"/>
        <w:keepNext w:val="0"/>
        <w:keepLines w:val="0"/>
        <w:widowControl/>
        <w:suppressLineNumbers w:val="0"/>
        <w:rPr>
          <w:rFonts w:hint="eastAsia" w:ascii="仿宋" w:hAnsi="仿宋" w:eastAsia="仿宋" w:cs="仿宋"/>
          <w:color w:val="000000"/>
          <w:sz w:val="36"/>
          <w:szCs w:val="36"/>
        </w:rPr>
      </w:pPr>
      <w:r>
        <w:rPr>
          <w:rFonts w:hint="eastAsia" w:ascii="仿宋" w:hAnsi="仿宋" w:eastAsia="仿宋" w:cs="仿宋"/>
          <w:color w:val="000000"/>
          <w:sz w:val="36"/>
          <w:szCs w:val="36"/>
        </w:rPr>
        <w:t>（三）机关服务：反映为行政单位（包括参公单位）提供后勤</w:t>
      </w:r>
    </w:p>
    <w:p>
      <w:pPr>
        <w:pStyle w:val="6"/>
        <w:keepNext w:val="0"/>
        <w:keepLines w:val="0"/>
        <w:widowControl/>
        <w:suppressLineNumbers w:val="0"/>
        <w:rPr>
          <w:rFonts w:hint="eastAsia" w:ascii="仿宋" w:hAnsi="仿宋" w:eastAsia="仿宋" w:cs="仿宋"/>
          <w:color w:val="000000"/>
          <w:sz w:val="36"/>
          <w:szCs w:val="36"/>
        </w:rPr>
      </w:pPr>
      <w:r>
        <w:rPr>
          <w:rFonts w:hint="eastAsia" w:ascii="仿宋" w:hAnsi="仿宋" w:eastAsia="仿宋" w:cs="仿宋"/>
          <w:color w:val="000000"/>
          <w:sz w:val="36"/>
          <w:szCs w:val="36"/>
        </w:rPr>
        <w:t>服务的各类后勤服务中心的支出。</w:t>
      </w:r>
    </w:p>
    <w:p>
      <w:pPr>
        <w:pStyle w:val="6"/>
        <w:keepNext w:val="0"/>
        <w:keepLines w:val="0"/>
        <w:widowControl/>
        <w:suppressLineNumbers w:val="0"/>
        <w:rPr>
          <w:rFonts w:hint="eastAsia" w:ascii="仿宋" w:hAnsi="仿宋" w:eastAsia="仿宋" w:cs="仿宋"/>
          <w:color w:val="000000"/>
          <w:sz w:val="36"/>
          <w:szCs w:val="36"/>
        </w:rPr>
      </w:pPr>
      <w:r>
        <w:rPr>
          <w:rFonts w:hint="eastAsia" w:ascii="仿宋" w:hAnsi="仿宋" w:eastAsia="仿宋" w:cs="仿宋"/>
          <w:color w:val="000000"/>
          <w:sz w:val="36"/>
          <w:szCs w:val="36"/>
        </w:rPr>
        <w:t>（四）培训支出：反映各部门安排的用于培训的支出。</w:t>
      </w:r>
    </w:p>
    <w:p>
      <w:pPr>
        <w:pStyle w:val="6"/>
        <w:keepNext w:val="0"/>
        <w:keepLines w:val="0"/>
        <w:widowControl/>
        <w:suppressLineNumbers w:val="0"/>
        <w:rPr>
          <w:rFonts w:hint="eastAsia" w:ascii="仿宋" w:hAnsi="仿宋" w:eastAsia="仿宋" w:cs="仿宋"/>
          <w:color w:val="000000"/>
          <w:sz w:val="36"/>
          <w:szCs w:val="36"/>
        </w:rPr>
      </w:pPr>
      <w:r>
        <w:rPr>
          <w:rFonts w:hint="eastAsia" w:ascii="仿宋" w:hAnsi="仿宋" w:eastAsia="仿宋" w:cs="仿宋"/>
          <w:color w:val="000000"/>
          <w:sz w:val="36"/>
          <w:szCs w:val="36"/>
        </w:rPr>
        <w:t>（五）机关事业单位基本养老保险缴费支出：反映机关事业单</w:t>
      </w:r>
    </w:p>
    <w:p>
      <w:pPr>
        <w:pStyle w:val="6"/>
        <w:keepNext w:val="0"/>
        <w:keepLines w:val="0"/>
        <w:widowControl/>
        <w:suppressLineNumbers w:val="0"/>
        <w:rPr>
          <w:rFonts w:hint="eastAsia" w:ascii="仿宋" w:hAnsi="仿宋" w:eastAsia="仿宋" w:cs="仿宋"/>
          <w:color w:val="000000"/>
          <w:sz w:val="36"/>
          <w:szCs w:val="36"/>
        </w:rPr>
      </w:pPr>
      <w:r>
        <w:rPr>
          <w:rFonts w:hint="eastAsia" w:ascii="仿宋" w:hAnsi="仿宋" w:eastAsia="仿宋" w:cs="仿宋"/>
          <w:color w:val="000000"/>
          <w:sz w:val="36"/>
          <w:szCs w:val="36"/>
        </w:rPr>
        <w:t>位实施养老保险制度由单位缴纳的基本养老保险费的支出。</w:t>
      </w:r>
    </w:p>
    <w:p>
      <w:pPr>
        <w:pStyle w:val="6"/>
        <w:keepNext w:val="0"/>
        <w:keepLines w:val="0"/>
        <w:widowControl/>
        <w:suppressLineNumbers w:val="0"/>
        <w:rPr>
          <w:rFonts w:hint="eastAsia" w:ascii="仿宋" w:hAnsi="仿宋" w:eastAsia="仿宋" w:cs="仿宋"/>
          <w:color w:val="000000"/>
          <w:sz w:val="36"/>
          <w:szCs w:val="36"/>
        </w:rPr>
      </w:pPr>
      <w:r>
        <w:rPr>
          <w:rFonts w:hint="eastAsia" w:ascii="仿宋" w:hAnsi="仿宋" w:eastAsia="仿宋" w:cs="仿宋"/>
          <w:color w:val="000000"/>
          <w:sz w:val="36"/>
          <w:szCs w:val="36"/>
        </w:rPr>
        <w:t>（六）行政单位医疗：反映行政事业单位基本医疗保险缴费经</w:t>
      </w:r>
    </w:p>
    <w:p>
      <w:pPr>
        <w:pStyle w:val="6"/>
        <w:keepNext w:val="0"/>
        <w:keepLines w:val="0"/>
        <w:widowControl/>
        <w:suppressLineNumbers w:val="0"/>
        <w:rPr>
          <w:rFonts w:hint="eastAsia" w:ascii="仿宋" w:hAnsi="仿宋" w:eastAsia="仿宋" w:cs="仿宋"/>
          <w:color w:val="000000"/>
          <w:sz w:val="36"/>
          <w:szCs w:val="36"/>
        </w:rPr>
      </w:pPr>
      <w:r>
        <w:rPr>
          <w:rFonts w:hint="eastAsia" w:ascii="仿宋" w:hAnsi="仿宋" w:eastAsia="仿宋" w:cs="仿宋"/>
          <w:color w:val="000000"/>
          <w:sz w:val="36"/>
          <w:szCs w:val="36"/>
        </w:rPr>
        <w:t>费。</w:t>
      </w:r>
    </w:p>
    <w:p>
      <w:pPr>
        <w:pStyle w:val="6"/>
        <w:keepNext w:val="0"/>
        <w:keepLines w:val="0"/>
        <w:widowControl/>
        <w:suppressLineNumbers w:val="0"/>
        <w:rPr>
          <w:rFonts w:hint="eastAsia" w:ascii="仿宋" w:hAnsi="仿宋" w:eastAsia="仿宋" w:cs="仿宋"/>
          <w:color w:val="000000"/>
          <w:sz w:val="36"/>
          <w:szCs w:val="36"/>
        </w:rPr>
      </w:pPr>
      <w:r>
        <w:rPr>
          <w:rFonts w:hint="eastAsia" w:ascii="仿宋" w:hAnsi="仿宋" w:eastAsia="仿宋" w:cs="仿宋"/>
          <w:color w:val="000000"/>
          <w:sz w:val="36"/>
          <w:szCs w:val="36"/>
        </w:rPr>
        <w:t>（七）事业单位医疗：反映财政部门集中安排的事业单位基本</w:t>
      </w:r>
    </w:p>
    <w:p>
      <w:pPr>
        <w:pStyle w:val="6"/>
        <w:keepNext w:val="0"/>
        <w:keepLines w:val="0"/>
        <w:widowControl/>
        <w:suppressLineNumbers w:val="0"/>
        <w:rPr>
          <w:rFonts w:hint="eastAsia" w:ascii="仿宋" w:hAnsi="仿宋" w:eastAsia="仿宋" w:cs="仿宋"/>
          <w:color w:val="000000"/>
          <w:sz w:val="36"/>
          <w:szCs w:val="36"/>
        </w:rPr>
      </w:pPr>
      <w:r>
        <w:rPr>
          <w:rFonts w:hint="eastAsia" w:ascii="仿宋" w:hAnsi="仿宋" w:eastAsia="仿宋" w:cs="仿宋"/>
          <w:color w:val="000000"/>
          <w:sz w:val="36"/>
          <w:szCs w:val="36"/>
        </w:rPr>
        <w:t>医疗保险缴费经费。</w:t>
      </w:r>
    </w:p>
    <w:p>
      <w:pPr>
        <w:pStyle w:val="2"/>
        <w:ind w:firstLine="4337" w:firstLineChars="1200"/>
        <w:rPr>
          <w:rFonts w:hint="eastAsia" w:ascii="仿宋" w:hAnsi="仿宋" w:eastAsia="仿宋" w:cs="仿宋"/>
          <w:sz w:val="36"/>
          <w:szCs w:val="36"/>
        </w:rPr>
      </w:pPr>
    </w:p>
    <w:p>
      <w:pPr>
        <w:pStyle w:val="2"/>
        <w:ind w:firstLine="4337" w:firstLineChars="1200"/>
        <w:rPr>
          <w:rFonts w:hint="eastAsia" w:ascii="仿宋" w:hAnsi="仿宋" w:eastAsia="仿宋" w:cs="仿宋"/>
          <w:sz w:val="36"/>
          <w:szCs w:val="36"/>
        </w:rPr>
      </w:pPr>
    </w:p>
    <w:p>
      <w:pPr>
        <w:pStyle w:val="2"/>
        <w:rPr>
          <w:rFonts w:hint="eastAsia" w:ascii="仿宋" w:hAnsi="仿宋" w:eastAsia="仿宋" w:cs="仿宋"/>
          <w:sz w:val="36"/>
          <w:szCs w:val="36"/>
        </w:rPr>
      </w:pPr>
    </w:p>
    <w:p>
      <w:pPr>
        <w:rPr>
          <w:rFonts w:hint="eastAsia" w:ascii="仿宋" w:hAnsi="仿宋" w:eastAsia="仿宋" w:cs="仿宋"/>
          <w:sz w:val="36"/>
          <w:szCs w:val="36"/>
        </w:rPr>
      </w:pPr>
    </w:p>
    <w:p>
      <w:pPr>
        <w:rPr>
          <w:rFonts w:hint="eastAsia" w:ascii="仿宋" w:hAnsi="仿宋" w:eastAsia="仿宋" w:cs="仿宋"/>
          <w:sz w:val="36"/>
          <w:szCs w:val="36"/>
        </w:rPr>
      </w:pPr>
    </w:p>
    <w:p>
      <w:pPr>
        <w:rPr>
          <w:rFonts w:hint="eastAsia" w:ascii="仿宋" w:hAnsi="仿宋" w:eastAsia="仿宋" w:cs="仿宋"/>
          <w:sz w:val="36"/>
          <w:szCs w:val="36"/>
        </w:rPr>
      </w:pPr>
    </w:p>
    <w:p>
      <w:pPr>
        <w:rPr>
          <w:rFonts w:hint="eastAsia" w:ascii="仿宋" w:hAnsi="仿宋" w:eastAsia="仿宋" w:cs="仿宋"/>
          <w:sz w:val="36"/>
          <w:szCs w:val="36"/>
        </w:rPr>
      </w:pPr>
    </w:p>
    <w:p>
      <w:pPr>
        <w:rPr>
          <w:rFonts w:hint="eastAsia" w:ascii="仿宋" w:hAnsi="仿宋" w:eastAsia="仿宋" w:cs="仿宋"/>
          <w:sz w:val="36"/>
          <w:szCs w:val="36"/>
        </w:rPr>
      </w:pPr>
    </w:p>
    <w:sectPr>
      <w:footerReference r:id="rId3" w:type="default"/>
      <w:pgSz w:w="11906" w:h="16838"/>
      <w:pgMar w:top="1440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  <w:rFonts w:cs="Times New Roman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4</w:t>
    </w:r>
    <w:r>
      <w:rPr>
        <w:rStyle w:val="9"/>
      </w:rPr>
      <w:fldChar w:fldCharType="end"/>
    </w:r>
  </w:p>
  <w:p>
    <w:pPr>
      <w:pStyle w:val="4"/>
      <w:rPr>
        <w:rFonts w:cs="Times New Roman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778CA"/>
    <w:multiLevelType w:val="singleLevel"/>
    <w:tmpl w:val="59A778CA"/>
    <w:lvl w:ilvl="0" w:tentative="0">
      <w:start w:val="4"/>
      <w:numFmt w:val="chineseCounting"/>
      <w:suff w:val="nothing"/>
      <w:lvlText w:val="（%1）"/>
      <w:lvlJc w:val="left"/>
    </w:lvl>
  </w:abstractNum>
  <w:abstractNum w:abstractNumId="1">
    <w:nsid w:val="59ACAF5F"/>
    <w:multiLevelType w:val="singleLevel"/>
    <w:tmpl w:val="59ACAF5F"/>
    <w:lvl w:ilvl="0" w:tentative="0">
      <w:start w:val="6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19076E1D"/>
    <w:rsid w:val="000420AC"/>
    <w:rsid w:val="000429DB"/>
    <w:rsid w:val="00043ABB"/>
    <w:rsid w:val="00066060"/>
    <w:rsid w:val="000750E0"/>
    <w:rsid w:val="00076CA9"/>
    <w:rsid w:val="000A1677"/>
    <w:rsid w:val="000E676D"/>
    <w:rsid w:val="00134E9E"/>
    <w:rsid w:val="001611A4"/>
    <w:rsid w:val="001966A4"/>
    <w:rsid w:val="001D1BE8"/>
    <w:rsid w:val="001E3228"/>
    <w:rsid w:val="001E78A4"/>
    <w:rsid w:val="001F4B44"/>
    <w:rsid w:val="00206300"/>
    <w:rsid w:val="002D0695"/>
    <w:rsid w:val="00341F9A"/>
    <w:rsid w:val="00377B54"/>
    <w:rsid w:val="00397B22"/>
    <w:rsid w:val="003C4BFB"/>
    <w:rsid w:val="004301D6"/>
    <w:rsid w:val="00442962"/>
    <w:rsid w:val="00450400"/>
    <w:rsid w:val="004915C5"/>
    <w:rsid w:val="004948AF"/>
    <w:rsid w:val="004D4913"/>
    <w:rsid w:val="004F1763"/>
    <w:rsid w:val="0051443A"/>
    <w:rsid w:val="00555BE4"/>
    <w:rsid w:val="00562E54"/>
    <w:rsid w:val="005700A9"/>
    <w:rsid w:val="0058178E"/>
    <w:rsid w:val="00605685"/>
    <w:rsid w:val="00621639"/>
    <w:rsid w:val="00682A02"/>
    <w:rsid w:val="00695E02"/>
    <w:rsid w:val="006B39BE"/>
    <w:rsid w:val="006D0B46"/>
    <w:rsid w:val="0074253B"/>
    <w:rsid w:val="007C36B1"/>
    <w:rsid w:val="007C7418"/>
    <w:rsid w:val="007D26D1"/>
    <w:rsid w:val="008110CC"/>
    <w:rsid w:val="0081208B"/>
    <w:rsid w:val="008137A2"/>
    <w:rsid w:val="008448FE"/>
    <w:rsid w:val="008629C4"/>
    <w:rsid w:val="008A690B"/>
    <w:rsid w:val="008C6C39"/>
    <w:rsid w:val="009165BC"/>
    <w:rsid w:val="00932626"/>
    <w:rsid w:val="00936F6F"/>
    <w:rsid w:val="009700C2"/>
    <w:rsid w:val="009A4907"/>
    <w:rsid w:val="009E38CD"/>
    <w:rsid w:val="00A53AAD"/>
    <w:rsid w:val="00A97F96"/>
    <w:rsid w:val="00AA6797"/>
    <w:rsid w:val="00AD46DE"/>
    <w:rsid w:val="00B90DB3"/>
    <w:rsid w:val="00B96D1C"/>
    <w:rsid w:val="00BB1E8A"/>
    <w:rsid w:val="00BC78AB"/>
    <w:rsid w:val="00BD62FA"/>
    <w:rsid w:val="00BF256A"/>
    <w:rsid w:val="00BF77B5"/>
    <w:rsid w:val="00C04C9A"/>
    <w:rsid w:val="00C1125E"/>
    <w:rsid w:val="00C13633"/>
    <w:rsid w:val="00C6487D"/>
    <w:rsid w:val="00CB427A"/>
    <w:rsid w:val="00CE0975"/>
    <w:rsid w:val="00D06E33"/>
    <w:rsid w:val="00D16651"/>
    <w:rsid w:val="00D17F0F"/>
    <w:rsid w:val="00D468A2"/>
    <w:rsid w:val="00D63659"/>
    <w:rsid w:val="00DC32DE"/>
    <w:rsid w:val="00DE2D48"/>
    <w:rsid w:val="00E516CC"/>
    <w:rsid w:val="00E51814"/>
    <w:rsid w:val="00E558CD"/>
    <w:rsid w:val="00E64CB1"/>
    <w:rsid w:val="00EA6983"/>
    <w:rsid w:val="00EB52AB"/>
    <w:rsid w:val="00EE0B04"/>
    <w:rsid w:val="00EE6427"/>
    <w:rsid w:val="00EF428A"/>
    <w:rsid w:val="00F361E4"/>
    <w:rsid w:val="00F500B9"/>
    <w:rsid w:val="00FD53E2"/>
    <w:rsid w:val="00FE3E30"/>
    <w:rsid w:val="022502CD"/>
    <w:rsid w:val="041E266E"/>
    <w:rsid w:val="08EE0B31"/>
    <w:rsid w:val="0A6F3D5F"/>
    <w:rsid w:val="0ADE539B"/>
    <w:rsid w:val="0CBC63FD"/>
    <w:rsid w:val="0FCB58D0"/>
    <w:rsid w:val="11427CB1"/>
    <w:rsid w:val="139E3D52"/>
    <w:rsid w:val="14F9632E"/>
    <w:rsid w:val="186D3B7A"/>
    <w:rsid w:val="19076E1D"/>
    <w:rsid w:val="1EBD751D"/>
    <w:rsid w:val="1EE7384D"/>
    <w:rsid w:val="23636A6A"/>
    <w:rsid w:val="244C22E4"/>
    <w:rsid w:val="2AD93FB7"/>
    <w:rsid w:val="2AED68C2"/>
    <w:rsid w:val="2DBB222D"/>
    <w:rsid w:val="311810C2"/>
    <w:rsid w:val="33D0471C"/>
    <w:rsid w:val="37583A90"/>
    <w:rsid w:val="39A04CD4"/>
    <w:rsid w:val="3B3E4971"/>
    <w:rsid w:val="3F230821"/>
    <w:rsid w:val="4413141D"/>
    <w:rsid w:val="45D9206F"/>
    <w:rsid w:val="49205BE3"/>
    <w:rsid w:val="4D0F664D"/>
    <w:rsid w:val="4D136993"/>
    <w:rsid w:val="504D679B"/>
    <w:rsid w:val="53B9033C"/>
    <w:rsid w:val="54220F71"/>
    <w:rsid w:val="572C40AF"/>
    <w:rsid w:val="57CC144D"/>
    <w:rsid w:val="5830532A"/>
    <w:rsid w:val="590637D4"/>
    <w:rsid w:val="61D44BEC"/>
    <w:rsid w:val="62B02741"/>
    <w:rsid w:val="62B20F12"/>
    <w:rsid w:val="65310C21"/>
    <w:rsid w:val="65FD1C43"/>
    <w:rsid w:val="67CE740B"/>
    <w:rsid w:val="6AFF61B9"/>
    <w:rsid w:val="6C3E0715"/>
    <w:rsid w:val="6EFE3AAD"/>
    <w:rsid w:val="78571E3F"/>
    <w:rsid w:val="79BE7F0E"/>
    <w:rsid w:val="79F60342"/>
    <w:rsid w:val="7B4102B0"/>
    <w:rsid w:val="7CE7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99"/>
    <w:pPr>
      <w:keepNext/>
      <w:keepLines/>
      <w:spacing w:line="416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page number"/>
    <w:basedOn w:val="8"/>
    <w:qFormat/>
    <w:uiPriority w:val="99"/>
  </w:style>
  <w:style w:type="character" w:customStyle="1" w:styleId="10">
    <w:name w:val="标题 2 Char"/>
    <w:basedOn w:val="8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1">
    <w:name w:val="页脚 Char"/>
    <w:basedOn w:val="8"/>
    <w:link w:val="4"/>
    <w:semiHidden/>
    <w:qFormat/>
    <w:uiPriority w:val="99"/>
    <w:rPr>
      <w:rFonts w:cs="Calibri"/>
      <w:sz w:val="18"/>
      <w:szCs w:val="18"/>
    </w:rPr>
  </w:style>
  <w:style w:type="character" w:customStyle="1" w:styleId="12">
    <w:name w:val="页眉 Char"/>
    <w:basedOn w:val="8"/>
    <w:link w:val="5"/>
    <w:semiHidden/>
    <w:uiPriority w:val="99"/>
    <w:rPr>
      <w:rFonts w:cs="Calibri"/>
      <w:sz w:val="18"/>
      <w:szCs w:val="18"/>
    </w:rPr>
  </w:style>
  <w:style w:type="character" w:customStyle="1" w:styleId="13">
    <w:name w:val="批注框文本 Char"/>
    <w:basedOn w:val="8"/>
    <w:link w:val="3"/>
    <w:semiHidden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1E1E1E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330</Words>
  <Characters>1881</Characters>
  <Lines>15</Lines>
  <Paragraphs>4</Paragraphs>
  <TotalTime>19</TotalTime>
  <ScaleCrop>false</ScaleCrop>
  <LinksUpToDate>false</LinksUpToDate>
  <CharactersWithSpaces>2207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2018-01-25T01:46:00Z</dcterms:created>
  <dc:creator>Administrator</dc:creator>
  <cp:lastModifiedBy>Administrator</cp:lastModifiedBy>
  <cp:lastPrinted>2018-01-30T01:54:00Z</cp:lastPrinted>
  <dcterms:modified xsi:type="dcterms:W3CDTF">2019-04-17T07:40:48Z</dcterms:modified>
  <dc:title>附件2：2018年市级部门预算说明和预算公开表</dc:title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