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2C4D6">
      <w:pPr>
        <w:spacing w:line="400" w:lineRule="exact"/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</w:p>
    <w:p w14:paraId="735C01A7">
      <w:pPr>
        <w:spacing w:line="860" w:lineRule="exact"/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  <w:lang w:eastAsia="zh-CN"/>
        </w:rPr>
        <w:t>珠山区农业农村和水利局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2019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年部门预算</w:t>
      </w:r>
    </w:p>
    <w:p w14:paraId="45B86296">
      <w:pPr>
        <w:spacing w:before="240"/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目</w:t>
      </w:r>
      <w:r>
        <w:rPr>
          <w:rFonts w:ascii="仿宋_GB2312" w:hAnsi="仿宋" w:eastAsia="仿宋_GB2312" w:cs="仿宋_GB2312"/>
          <w:b/>
          <w:bCs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录</w:t>
      </w:r>
    </w:p>
    <w:p w14:paraId="79900733">
      <w:pPr>
        <w:ind w:firstLine="640" w:firstLineChars="200"/>
        <w:rPr>
          <w:rFonts w:ascii="黑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第一部分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珠山区农业农村和水利</w:t>
      </w:r>
      <w:r>
        <w:rPr>
          <w:rFonts w:hint="eastAsia" w:ascii="黑体" w:hAnsi="宋体" w:eastAsia="黑体" w:cs="黑体"/>
          <w:sz w:val="32"/>
          <w:szCs w:val="32"/>
        </w:rPr>
        <w:t>局概况</w:t>
      </w:r>
    </w:p>
    <w:p w14:paraId="7884E70E">
      <w:pPr>
        <w:ind w:firstLine="640" w:firstLineChars="200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一、部门主要职责</w:t>
      </w:r>
    </w:p>
    <w:p w14:paraId="152E55E7"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二、部门基本情况</w:t>
      </w:r>
    </w:p>
    <w:p w14:paraId="55216340">
      <w:pPr>
        <w:ind w:firstLine="640" w:firstLineChars="200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第二部分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珠山区农业农村和水利局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2019</w:t>
      </w:r>
      <w:r>
        <w:rPr>
          <w:rFonts w:hint="eastAsia" w:ascii="黑体" w:hAnsi="宋体" w:eastAsia="黑体" w:cs="黑体"/>
          <w:sz w:val="32"/>
          <w:szCs w:val="32"/>
        </w:rPr>
        <w:t>年部门预算情况说明</w:t>
      </w:r>
    </w:p>
    <w:p w14:paraId="21B9268C">
      <w:pPr>
        <w:ind w:firstLine="960" w:firstLineChars="3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一、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年部门预算收支情况说明</w:t>
      </w:r>
    </w:p>
    <w:p w14:paraId="4CFF2853">
      <w:pPr>
        <w:ind w:firstLine="960" w:firstLineChars="3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二、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年“三公”经费预算情况说明</w:t>
      </w:r>
    </w:p>
    <w:p w14:paraId="1DC5370D">
      <w:pPr>
        <w:ind w:firstLine="640" w:firstLineChars="200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第三部分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珠山区农业农村和水利局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2019</w:t>
      </w:r>
      <w:r>
        <w:rPr>
          <w:rFonts w:hint="eastAsia" w:ascii="黑体" w:hAnsi="宋体" w:eastAsia="黑体" w:cs="黑体"/>
          <w:sz w:val="32"/>
          <w:szCs w:val="32"/>
        </w:rPr>
        <w:t>年部门预算表</w:t>
      </w:r>
    </w:p>
    <w:p w14:paraId="55F32954"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一、收支预算总表</w:t>
      </w:r>
    </w:p>
    <w:p w14:paraId="3BE9EAE8"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二、部门收入总表</w:t>
      </w:r>
    </w:p>
    <w:p w14:paraId="649FCBFA"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三、部门支出总表</w:t>
      </w:r>
    </w:p>
    <w:p w14:paraId="30629D59"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四、财政拨款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收支总</w:t>
      </w:r>
      <w:r>
        <w:rPr>
          <w:rFonts w:hint="eastAsia" w:ascii="仿宋_GB2312" w:hAnsi="宋体" w:eastAsia="仿宋_GB2312" w:cs="仿宋_GB2312"/>
          <w:sz w:val="32"/>
          <w:szCs w:val="32"/>
        </w:rPr>
        <w:t>表</w:t>
      </w:r>
    </w:p>
    <w:p w14:paraId="7F5F33F6"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五、一般公共预算支出表</w:t>
      </w:r>
    </w:p>
    <w:p w14:paraId="49FA4B79"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六、一般公共预算基本支出表</w:t>
      </w:r>
    </w:p>
    <w:p w14:paraId="5EB55E32"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七、一般公共预算“三公”经费支出表</w:t>
      </w:r>
    </w:p>
    <w:p w14:paraId="6C390A4D"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八、政府性基金预算支出表</w:t>
      </w:r>
    </w:p>
    <w:p w14:paraId="7BC589ED">
      <w:pPr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</w:t>
      </w:r>
      <w:r>
        <w:rPr>
          <w:rFonts w:hint="eastAsia" w:ascii="黑体" w:hAnsi="宋体" w:eastAsia="黑体" w:cs="黑体"/>
          <w:sz w:val="32"/>
          <w:szCs w:val="32"/>
        </w:rPr>
        <w:t>第四部分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</w:rPr>
        <w:t>名词解释</w:t>
      </w:r>
    </w:p>
    <w:p w14:paraId="04C752E3">
      <w:pPr>
        <w:rPr>
          <w:rFonts w:ascii="仿宋_GB2312" w:eastAsia="仿宋_GB2312" w:cs="Times New Roman"/>
          <w:b/>
          <w:bCs/>
          <w:sz w:val="32"/>
          <w:szCs w:val="32"/>
        </w:rPr>
      </w:pPr>
    </w:p>
    <w:p w14:paraId="53E2AB11">
      <w:pPr>
        <w:rPr>
          <w:rFonts w:ascii="仿宋_GB2312" w:eastAsia="仿宋_GB2312" w:cs="Times New Roman"/>
          <w:b/>
          <w:bCs/>
          <w:sz w:val="32"/>
          <w:szCs w:val="32"/>
        </w:rPr>
      </w:pPr>
    </w:p>
    <w:p w14:paraId="73CA0C92">
      <w:pPr>
        <w:rPr>
          <w:rFonts w:ascii="仿宋_GB2312" w:eastAsia="仿宋_GB2312" w:cs="Times New Roman"/>
          <w:b/>
          <w:bCs/>
          <w:sz w:val="32"/>
          <w:szCs w:val="32"/>
        </w:rPr>
      </w:pPr>
    </w:p>
    <w:p w14:paraId="149582A9">
      <w:pPr>
        <w:ind w:left="0" w:leftChars="0" w:firstLine="0" w:firstLineChars="0"/>
        <w:jc w:val="center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第一部分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珠山区农业农村和水利局</w:t>
      </w:r>
      <w:r>
        <w:rPr>
          <w:rFonts w:hint="eastAsia" w:ascii="黑体" w:hAnsi="宋体" w:eastAsia="黑体" w:cs="黑体"/>
          <w:sz w:val="32"/>
          <w:szCs w:val="32"/>
        </w:rPr>
        <w:t>概况</w:t>
      </w:r>
    </w:p>
    <w:p w14:paraId="4650CD1D">
      <w:pPr>
        <w:ind w:firstLine="630" w:firstLineChars="196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一、部门主要职责</w:t>
      </w:r>
    </w:p>
    <w:p w14:paraId="273EAD7B">
      <w:pPr>
        <w:widowControl/>
        <w:spacing w:line="580" w:lineRule="exact"/>
        <w:ind w:firstLine="640"/>
        <w:jc w:val="left"/>
        <w:rPr>
          <w:rFonts w:hint="eastAsia" w:ascii="楷体_GB2312" w:eastAsia="楷体_GB2312"/>
          <w:b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2"/>
        </w:rPr>
        <w:t>1．主要职能。</w:t>
      </w:r>
    </w:p>
    <w:p w14:paraId="1508F211">
      <w:pPr>
        <w:pStyle w:val="18"/>
        <w:numPr>
          <w:ilvl w:val="0"/>
          <w:numId w:val="0"/>
        </w:numPr>
        <w:spacing w:line="560" w:lineRule="exact"/>
        <w:ind w:firstLine="640" w:firstLineChars="200"/>
        <w:rPr>
          <w:rStyle w:val="11"/>
          <w:rFonts w:hint="eastAsia" w:ascii="仿宋" w:hAnsi="仿宋" w:eastAsia="仿宋"/>
          <w:b w:val="0"/>
          <w:sz w:val="30"/>
          <w:lang w:val="zh-CN" w:eastAsia="zh-CN"/>
        </w:rPr>
      </w:pPr>
      <w:r>
        <w:rPr>
          <w:rStyle w:val="11"/>
          <w:rFonts w:hint="eastAsia" w:ascii="仿宋" w:hAnsi="仿宋" w:eastAsia="仿宋" w:cs="仿宋"/>
          <w:b w:val="0"/>
          <w:sz w:val="30"/>
          <w:lang w:val="zh-CN" w:eastAsia="zh-CN"/>
        </w:rPr>
        <w:t>①</w:t>
      </w:r>
      <w:r>
        <w:rPr>
          <w:rStyle w:val="11"/>
          <w:rFonts w:hint="eastAsia" w:ascii="仿宋" w:hAnsi="仿宋" w:eastAsia="仿宋"/>
          <w:b w:val="0"/>
          <w:sz w:val="30"/>
          <w:lang w:val="zh-CN" w:eastAsia="zh-CN"/>
        </w:rPr>
        <w:t>贯彻执行国家、省、市、区有关种植业、畜牧业、渔业、农业机械化和农村经济发展工作的方针、政策和法律、法规规章；参与拟定和实施区有关农村的规定和工作意见、决定。</w:t>
      </w:r>
    </w:p>
    <w:p w14:paraId="2D7B1E8A">
      <w:pPr>
        <w:pStyle w:val="18"/>
        <w:numPr>
          <w:ilvl w:val="0"/>
          <w:numId w:val="0"/>
        </w:numPr>
        <w:spacing w:line="560" w:lineRule="exact"/>
        <w:ind w:firstLine="640" w:firstLineChars="200"/>
        <w:rPr>
          <w:rStyle w:val="12"/>
          <w:rFonts w:hint="eastAsia" w:ascii="仿宋" w:hAnsi="仿宋" w:eastAsia="仿宋"/>
          <w:sz w:val="30"/>
          <w:lang w:val="zh-CN" w:eastAsia="zh-CN"/>
        </w:rPr>
      </w:pPr>
      <w:r>
        <w:rPr>
          <w:rStyle w:val="11"/>
          <w:rFonts w:hint="eastAsia" w:ascii="仿宋" w:hAnsi="仿宋" w:eastAsia="仿宋" w:cs="仿宋"/>
          <w:b w:val="0"/>
          <w:sz w:val="30"/>
          <w:lang w:val="zh-CN" w:eastAsia="zh-CN"/>
        </w:rPr>
        <w:t>②</w:t>
      </w:r>
      <w:r>
        <w:rPr>
          <w:rStyle w:val="11"/>
          <w:rFonts w:hint="eastAsia" w:ascii="仿宋" w:hAnsi="仿宋" w:eastAsia="仿宋"/>
          <w:b w:val="0"/>
          <w:sz w:val="30"/>
          <w:lang w:val="zh-CN" w:eastAsia="zh-CN"/>
        </w:rPr>
        <w:t>研究深化农村经济</w:t>
      </w:r>
      <w:r>
        <w:rPr>
          <w:rStyle w:val="12"/>
          <w:rFonts w:hint="eastAsia" w:ascii="仿宋" w:hAnsi="仿宋" w:eastAsia="仿宋"/>
          <w:sz w:val="30"/>
          <w:lang w:val="zh-CN" w:eastAsia="zh-CN"/>
        </w:rPr>
        <w:t>体制改革意见；指导农业社会化服务体系建设和乡村集体经济组织、合作经济组织建设稳定和完善农村基本经营制度、政策，调节农村经济利益关系；指导、监督减轻农民负担和耕地使用权流转工作。</w:t>
      </w:r>
    </w:p>
    <w:p w14:paraId="648CADD4">
      <w:pPr>
        <w:pStyle w:val="19"/>
        <w:widowControl w:val="0"/>
        <w:tabs>
          <w:tab w:val="left" w:pos="1106"/>
        </w:tabs>
        <w:wordWrap/>
        <w:adjustRightInd/>
        <w:snapToGrid/>
        <w:spacing w:line="560" w:lineRule="exact"/>
        <w:ind w:left="0" w:leftChars="0" w:right="75" w:firstLine="600" w:firstLineChars="200"/>
        <w:jc w:val="both"/>
        <w:textAlignment w:val="auto"/>
        <w:outlineLvl w:val="9"/>
        <w:rPr>
          <w:rStyle w:val="12"/>
          <w:rFonts w:hint="eastAsia" w:ascii="仿宋" w:hAnsi="仿宋" w:eastAsia="仿宋"/>
          <w:sz w:val="30"/>
          <w:lang w:val="en-US" w:eastAsia="zh-CN"/>
        </w:rPr>
      </w:pPr>
      <w:r>
        <w:rPr>
          <w:rStyle w:val="12"/>
          <w:rFonts w:hint="eastAsia" w:ascii="仿宋" w:hAnsi="仿宋" w:eastAsia="仿宋" w:cs="仿宋"/>
          <w:sz w:val="30"/>
          <w:lang w:val="zh-CN" w:eastAsia="zh-CN"/>
        </w:rPr>
        <w:t>③</w:t>
      </w:r>
      <w:r>
        <w:rPr>
          <w:rStyle w:val="12"/>
          <w:rFonts w:hint="eastAsia" w:ascii="仿宋" w:hAnsi="仿宋" w:eastAsia="仿宋"/>
          <w:sz w:val="30"/>
          <w:lang w:val="zh-CN" w:eastAsia="zh-CN"/>
        </w:rPr>
        <w:t>研究制定农业产业化经营的方针政策和大宗农产</w:t>
      </w:r>
      <w:r>
        <w:rPr>
          <w:rStyle w:val="13"/>
          <w:rFonts w:hint="eastAsia" w:ascii="仿宋" w:hAnsi="仿宋" w:eastAsia="仿宋"/>
          <w:b w:val="0"/>
          <w:spacing w:val="50"/>
          <w:sz w:val="30"/>
          <w:lang w:val="zh-CN" w:eastAsia="zh-CN"/>
        </w:rPr>
        <w:t>品</w:t>
      </w:r>
      <w:r>
        <w:rPr>
          <w:rStyle w:val="12"/>
          <w:rFonts w:hint="eastAsia" w:ascii="仿宋" w:hAnsi="仿宋" w:eastAsia="仿宋"/>
          <w:sz w:val="30"/>
          <w:lang w:val="zh-CN" w:eastAsia="zh-CN"/>
        </w:rPr>
        <w:t>巿场体系建设与发展规划，促进农业产前、产中、产后一体化。组织协调菜篮子等工程和农业生产资料巿场体系建设，管理农业和农村经济信息，监测分析农业和农村经济运行，承担相关农业统计工作，发布农业和农村经济信息，指导农业信息服务。</w:t>
      </w:r>
      <w:r>
        <w:rPr>
          <w:rStyle w:val="12"/>
          <w:rFonts w:hint="eastAsia" w:ascii="仿宋" w:hAnsi="仿宋" w:eastAsia="仿宋"/>
          <w:sz w:val="30"/>
          <w:lang w:val="en-US" w:eastAsia="zh-CN"/>
        </w:rPr>
        <w:t xml:space="preserve"> </w:t>
      </w:r>
    </w:p>
    <w:p w14:paraId="2ED9DE62">
      <w:pPr>
        <w:pStyle w:val="19"/>
        <w:widowControl w:val="0"/>
        <w:tabs>
          <w:tab w:val="left" w:pos="1106"/>
        </w:tabs>
        <w:wordWrap/>
        <w:adjustRightInd/>
        <w:snapToGrid/>
        <w:spacing w:line="560" w:lineRule="exact"/>
        <w:ind w:left="0" w:leftChars="0" w:right="75" w:firstLine="600" w:firstLineChars="200"/>
        <w:jc w:val="both"/>
        <w:textAlignment w:val="auto"/>
        <w:outlineLvl w:val="9"/>
        <w:rPr>
          <w:rStyle w:val="12"/>
          <w:rFonts w:hint="eastAsia" w:ascii="仿宋" w:hAnsi="仿宋" w:eastAsia="仿宋"/>
          <w:spacing w:val="40"/>
          <w:sz w:val="30"/>
          <w:lang w:val="zh-CN" w:eastAsia="zh-CN"/>
        </w:rPr>
      </w:pPr>
      <w:r>
        <w:rPr>
          <w:rStyle w:val="12"/>
          <w:rFonts w:hint="eastAsia" w:ascii="仿宋" w:hAnsi="仿宋" w:eastAsia="仿宋" w:cs="仿宋"/>
          <w:sz w:val="30"/>
          <w:lang w:val="zh-CN" w:eastAsia="zh-CN"/>
        </w:rPr>
        <w:t>④</w:t>
      </w:r>
      <w:r>
        <w:rPr>
          <w:rStyle w:val="12"/>
          <w:rFonts w:hint="eastAsia" w:ascii="仿宋" w:hAnsi="仿宋" w:eastAsia="仿宋"/>
          <w:sz w:val="30"/>
          <w:lang w:val="zh-CN" w:eastAsia="zh-CN"/>
        </w:rPr>
        <w:t>组织、指导、协调区内新农村建设、现代农业建设、动植物疫病防控、农田水利等基础设施建设工作。</w:t>
      </w:r>
    </w:p>
    <w:p w14:paraId="0E8266A4">
      <w:pPr>
        <w:pStyle w:val="20"/>
        <w:widowControl w:val="0"/>
        <w:wordWrap/>
        <w:adjustRightInd/>
        <w:snapToGrid/>
        <w:spacing w:line="560" w:lineRule="exact"/>
        <w:ind w:left="0" w:leftChars="0" w:firstLine="600" w:firstLineChars="200"/>
        <w:jc w:val="both"/>
        <w:textAlignment w:val="auto"/>
        <w:outlineLvl w:val="9"/>
        <w:rPr>
          <w:rStyle w:val="12"/>
          <w:rFonts w:hint="eastAsia" w:ascii="仿宋" w:hAnsi="仿宋" w:eastAsia="仿宋"/>
          <w:sz w:val="30"/>
          <w:lang w:val="zh-CN" w:eastAsia="zh-CN"/>
        </w:rPr>
      </w:pPr>
      <w:r>
        <w:rPr>
          <w:rStyle w:val="12"/>
          <w:rFonts w:hint="eastAsia" w:ascii="仿宋" w:hAnsi="仿宋" w:eastAsia="仿宋" w:cs="仿宋"/>
          <w:sz w:val="30"/>
          <w:lang w:val="zh-CN" w:eastAsia="zh-CN"/>
        </w:rPr>
        <w:t>⑤</w:t>
      </w:r>
      <w:r>
        <w:rPr>
          <w:rStyle w:val="12"/>
          <w:rFonts w:hint="eastAsia" w:ascii="仿宋" w:hAnsi="仿宋" w:eastAsia="仿宋"/>
          <w:sz w:val="30"/>
          <w:lang w:val="zh-CN" w:eastAsia="zh-CN"/>
        </w:rPr>
        <w:t>组织、指导、开展区内森林防火、营林造林、陆生野生动植物资源保护、林权管理、林政监察与执法等工作。</w:t>
      </w:r>
    </w:p>
    <w:p w14:paraId="0D2A80C2">
      <w:pPr>
        <w:pStyle w:val="20"/>
        <w:spacing w:line="560" w:lineRule="exact"/>
        <w:ind w:firstLine="600" w:firstLineChars="200"/>
        <w:rPr>
          <w:rStyle w:val="14"/>
          <w:rFonts w:hint="eastAsia" w:ascii="仿宋" w:hAnsi="仿宋" w:eastAsia="仿宋"/>
          <w:b w:val="0"/>
          <w:sz w:val="30"/>
          <w:lang w:val="zh-CN" w:eastAsia="zh-CN"/>
        </w:rPr>
      </w:pPr>
      <w:r>
        <w:rPr>
          <w:rStyle w:val="12"/>
          <w:rFonts w:hint="eastAsia" w:ascii="仿宋" w:hAnsi="仿宋" w:eastAsia="仿宋" w:cs="仿宋"/>
          <w:sz w:val="30"/>
          <w:lang w:val="zh-CN" w:eastAsia="zh-CN"/>
        </w:rPr>
        <w:t>⑥</w:t>
      </w:r>
      <w:r>
        <w:rPr>
          <w:rStyle w:val="12"/>
          <w:rFonts w:hint="eastAsia" w:ascii="仿宋" w:hAnsi="仿宋" w:eastAsia="仿宋"/>
          <w:sz w:val="30"/>
          <w:lang w:val="zh-CN" w:eastAsia="zh-CN"/>
        </w:rPr>
        <w:t>指导林业产业管理。组织、协调全区林区建设。监督检查各产业对森林、湿地、荒漠和陆生野生动植物资源的开发利用。制定林业资源优化配置措施，指导和监督林产品质量。指导和协调林区综合开发。</w:t>
      </w:r>
    </w:p>
    <w:p w14:paraId="7AAD7992">
      <w:pPr>
        <w:pStyle w:val="17"/>
        <w:tabs>
          <w:tab w:val="left" w:pos="1503"/>
        </w:tabs>
        <w:spacing w:before="50" w:line="560" w:lineRule="exact"/>
        <w:ind w:firstLine="600" w:firstLineChars="200"/>
        <w:jc w:val="both"/>
        <w:rPr>
          <w:rStyle w:val="10"/>
          <w:rFonts w:hint="eastAsia" w:ascii="仿宋" w:hAnsi="仿宋" w:eastAsia="仿宋"/>
          <w:b w:val="0"/>
          <w:spacing w:val="-20"/>
          <w:sz w:val="30"/>
          <w:lang w:val="zh-CN" w:eastAsia="zh-CN"/>
        </w:rPr>
      </w:pPr>
      <w:r>
        <w:rPr>
          <w:rStyle w:val="12"/>
          <w:rFonts w:hint="eastAsia" w:ascii="仿宋" w:hAnsi="仿宋" w:eastAsia="仿宋" w:cs="仿宋"/>
          <w:sz w:val="30"/>
          <w:lang w:val="zh-CN" w:eastAsia="zh-CN"/>
        </w:rPr>
        <w:t>⑦</w:t>
      </w:r>
      <w:r>
        <w:rPr>
          <w:rStyle w:val="12"/>
          <w:rFonts w:hint="eastAsia" w:ascii="仿宋" w:hAnsi="仿宋" w:eastAsia="仿宋"/>
          <w:sz w:val="30"/>
          <w:lang w:val="zh-CN" w:eastAsia="zh-CN"/>
        </w:rPr>
        <w:t>负责全区水土保持工作；研究制定水土保持的工程措施防治规划，组织水土流失的监测和综合防治，负责水土保持监督执法工作。</w:t>
      </w:r>
    </w:p>
    <w:p w14:paraId="28F88328">
      <w:pPr>
        <w:pStyle w:val="16"/>
        <w:tabs>
          <w:tab w:val="left" w:pos="1503"/>
        </w:tabs>
        <w:spacing w:line="560" w:lineRule="exact"/>
        <w:ind w:firstLine="600" w:firstLineChars="200"/>
        <w:rPr>
          <w:rStyle w:val="12"/>
          <w:rFonts w:hint="eastAsia" w:ascii="仿宋" w:hAnsi="仿宋" w:eastAsia="仿宋"/>
          <w:sz w:val="30"/>
          <w:lang w:val="zh-CN" w:eastAsia="zh-CN"/>
        </w:rPr>
      </w:pPr>
      <w:r>
        <w:rPr>
          <w:rStyle w:val="12"/>
          <w:rFonts w:hint="eastAsia" w:ascii="仿宋" w:hAnsi="仿宋" w:eastAsia="仿宋" w:cs="仿宋"/>
          <w:sz w:val="30"/>
          <w:lang w:val="zh-CN" w:eastAsia="zh-CN"/>
        </w:rPr>
        <w:t>⑧</w:t>
      </w:r>
      <w:r>
        <w:rPr>
          <w:rStyle w:val="12"/>
          <w:rFonts w:hint="eastAsia" w:ascii="仿宋" w:hAnsi="仿宋" w:eastAsia="仿宋"/>
          <w:sz w:val="30"/>
          <w:lang w:val="zh-CN" w:eastAsia="zh-CN"/>
        </w:rPr>
        <w:t>承担区防汛抗旱指挥部的日常工作，组织、协调、监督、指导全区防汛、抗旱工作；制定全区防汛方案及应急预案，督促指导成员单位防汛物资的储备工作，负责全区防汛抗旱信息工作。</w:t>
      </w:r>
    </w:p>
    <w:p w14:paraId="12519CF9">
      <w:pPr>
        <w:pStyle w:val="16"/>
        <w:tabs>
          <w:tab w:val="left" w:pos="1503"/>
        </w:tabs>
        <w:spacing w:line="560" w:lineRule="exact"/>
        <w:ind w:firstLine="600" w:firstLineChars="200"/>
        <w:rPr>
          <w:rStyle w:val="12"/>
          <w:rFonts w:hint="eastAsia" w:ascii="仿宋" w:hAnsi="仿宋" w:eastAsia="仿宋"/>
          <w:spacing w:val="30"/>
          <w:sz w:val="30"/>
          <w:lang w:val="zh-CN" w:eastAsia="zh-CN"/>
        </w:rPr>
      </w:pPr>
      <w:r>
        <w:rPr>
          <w:rStyle w:val="12"/>
          <w:rFonts w:hint="eastAsia" w:ascii="仿宋" w:hAnsi="仿宋" w:eastAsia="仿宋" w:cs="仿宋"/>
          <w:sz w:val="30"/>
          <w:lang w:val="zh-CN" w:eastAsia="zh-CN"/>
        </w:rPr>
        <w:t>⑨</w:t>
      </w:r>
      <w:r>
        <w:rPr>
          <w:rStyle w:val="12"/>
          <w:rFonts w:hint="eastAsia" w:ascii="仿宋" w:hAnsi="仿宋" w:eastAsia="仿宋"/>
          <w:sz w:val="30"/>
          <w:lang w:val="zh-CN" w:eastAsia="zh-CN"/>
        </w:rPr>
        <w:t>负责与巿农工部、农业局、林业局、水务局等部门的工作联系。</w:t>
      </w:r>
    </w:p>
    <w:p w14:paraId="33EDC2B1">
      <w:pPr>
        <w:pStyle w:val="15"/>
        <w:spacing w:before="141" w:line="560" w:lineRule="exact"/>
        <w:ind w:right="1653" w:firstLine="600" w:firstLineChars="200"/>
        <w:rPr>
          <w:rFonts w:hint="default" w:ascii="瀹嬩綋" w:hAnsi="瀹嬩綋" w:eastAsia="瀹嬩綋" w:cs="瀹嬩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12"/>
          <w:rFonts w:hint="eastAsia" w:ascii="仿宋" w:hAnsi="仿宋" w:eastAsia="仿宋" w:cs="仿宋"/>
          <w:sz w:val="30"/>
          <w:lang w:val="zh-CN" w:eastAsia="zh-CN"/>
        </w:rPr>
        <w:t>⑩</w:t>
      </w:r>
      <w:r>
        <w:rPr>
          <w:rStyle w:val="12"/>
          <w:rFonts w:hint="eastAsia" w:ascii="仿宋" w:hAnsi="仿宋" w:eastAsia="仿宋"/>
          <w:sz w:val="30"/>
          <w:lang w:val="zh-CN" w:eastAsia="zh-CN"/>
        </w:rPr>
        <w:t>承办区委、区政府交办的其他事项。</w:t>
      </w:r>
    </w:p>
    <w:p w14:paraId="7088B667">
      <w:pPr>
        <w:ind w:firstLine="630" w:firstLineChars="196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二、部门基本情况</w:t>
      </w:r>
    </w:p>
    <w:p w14:paraId="7259E2B4">
      <w:pPr>
        <w:snapToGrid w:val="0"/>
        <w:spacing w:line="520" w:lineRule="exact"/>
        <w:ind w:firstLine="640" w:firstLineChars="200"/>
        <w:rPr>
          <w:rFonts w:hint="eastAsia" w:ascii="仿宋" w:hAnsi="仿宋" w:eastAsia="仿宋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我局</w:t>
      </w:r>
      <w:r>
        <w:rPr>
          <w:rFonts w:hint="eastAsia" w:ascii="仿宋" w:hAnsi="仿宋" w:eastAsia="仿宋"/>
          <w:sz w:val="32"/>
          <w:szCs w:val="32"/>
          <w:u w:val="none"/>
        </w:rPr>
        <w:t>行政编制</w:t>
      </w:r>
      <w:r>
        <w:rPr>
          <w:rFonts w:hint="eastAsia" w:ascii="仿宋" w:hAnsi="仿宋" w:eastAsia="仿宋"/>
          <w:sz w:val="32"/>
          <w:szCs w:val="32"/>
          <w:u w:val="none"/>
          <w:lang w:eastAsia="zh-CN"/>
        </w:rPr>
        <w:t>数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  <w:u w:val="none"/>
          <w:lang w:eastAsia="zh-CN"/>
        </w:rPr>
        <w:t>个，防汛办</w:t>
      </w:r>
      <w:r>
        <w:rPr>
          <w:rFonts w:hint="eastAsia" w:ascii="仿宋" w:hAnsi="仿宋" w:eastAsia="仿宋"/>
          <w:sz w:val="32"/>
          <w:szCs w:val="32"/>
          <w:u w:val="none"/>
        </w:rPr>
        <w:t>事业编制</w:t>
      </w:r>
      <w:r>
        <w:rPr>
          <w:rFonts w:hint="eastAsia" w:ascii="仿宋" w:hAnsi="仿宋" w:eastAsia="仿宋"/>
          <w:sz w:val="32"/>
          <w:szCs w:val="32"/>
          <w:u w:val="none"/>
          <w:lang w:eastAsia="zh-CN"/>
        </w:rPr>
        <w:t>数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5个，</w:t>
      </w:r>
      <w:r>
        <w:rPr>
          <w:rFonts w:hint="eastAsia" w:ascii="仿宋" w:hAnsi="仿宋" w:eastAsia="仿宋"/>
          <w:sz w:val="32"/>
          <w:szCs w:val="32"/>
          <w:u w:val="none"/>
        </w:rPr>
        <w:t>实有人数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13</w:t>
      </w:r>
      <w:r>
        <w:rPr>
          <w:rFonts w:hint="eastAsia" w:ascii="仿宋" w:hAnsi="仿宋" w:eastAsia="仿宋"/>
          <w:sz w:val="32"/>
          <w:szCs w:val="32"/>
          <w:u w:val="none"/>
        </w:rPr>
        <w:t>人，其中:在职人数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13</w:t>
      </w:r>
      <w:r>
        <w:rPr>
          <w:rFonts w:hint="eastAsia" w:ascii="仿宋" w:hAnsi="仿宋" w:eastAsia="仿宋"/>
          <w:sz w:val="32"/>
          <w:szCs w:val="32"/>
          <w:u w:val="none"/>
        </w:rPr>
        <w:t>人，包括行政人员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  <w:u w:val="none"/>
        </w:rPr>
        <w:t>人、事业人员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  <w:u w:val="none"/>
        </w:rPr>
        <w:t>人。</w:t>
      </w:r>
    </w:p>
    <w:p w14:paraId="01B2C35F">
      <w:pPr>
        <w:ind w:firstLine="1600" w:firstLineChars="500"/>
        <w:rPr>
          <w:rFonts w:hint="eastAsia" w:ascii="黑体" w:hAnsi="宋体" w:eastAsia="黑体" w:cs="黑体"/>
          <w:sz w:val="32"/>
          <w:szCs w:val="32"/>
        </w:rPr>
      </w:pPr>
    </w:p>
    <w:p w14:paraId="1866CD58">
      <w:pPr>
        <w:jc w:val="center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</w:rPr>
        <w:t>第二部分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农业农村和水利</w:t>
      </w:r>
      <w:bookmarkStart w:id="0" w:name="_GoBack"/>
      <w:bookmarkEnd w:id="0"/>
      <w:r>
        <w:rPr>
          <w:rFonts w:hint="eastAsia" w:ascii="黑体" w:hAnsi="宋体" w:eastAsia="黑体" w:cs="黑体"/>
          <w:sz w:val="32"/>
          <w:szCs w:val="32"/>
          <w:lang w:eastAsia="zh-CN"/>
        </w:rPr>
        <w:t>局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2019</w:t>
      </w:r>
      <w:r>
        <w:rPr>
          <w:rFonts w:hint="eastAsia" w:ascii="黑体" w:hAnsi="宋体" w:eastAsia="黑体" w:cs="黑体"/>
          <w:sz w:val="32"/>
          <w:szCs w:val="32"/>
        </w:rPr>
        <w:t>年部门预算情况说明</w:t>
      </w:r>
    </w:p>
    <w:p w14:paraId="2325379A">
      <w:pPr>
        <w:ind w:firstLine="643" w:firstLineChars="2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一、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年部门预算收支情况说明</w:t>
      </w:r>
    </w:p>
    <w:p w14:paraId="04C77767">
      <w:pPr>
        <w:ind w:firstLine="482" w:firstLineChars="15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（一）预算收入情况</w:t>
      </w:r>
    </w:p>
    <w:p w14:paraId="11A08FF9">
      <w:pPr>
        <w:ind w:firstLine="6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珠山区农业农村和水利</w:t>
      </w:r>
      <w:r>
        <w:rPr>
          <w:rFonts w:hint="eastAsia" w:ascii="仿宋_GB2312" w:hAnsi="宋体" w:eastAsia="仿宋_GB2312" w:cs="仿宋_GB2312"/>
          <w:sz w:val="32"/>
          <w:szCs w:val="32"/>
        </w:rPr>
        <w:t>局收入预算总额为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208.6</w:t>
      </w:r>
      <w:r>
        <w:rPr>
          <w:rFonts w:hint="eastAsia" w:ascii="仿宋_GB2312" w:hAnsi="宋体" w:eastAsia="仿宋_GB2312" w:cs="仿宋_GB2312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</w:rPr>
        <w:t>比上年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减少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4.1</w:t>
      </w:r>
      <w:r>
        <w:rPr>
          <w:rFonts w:hint="eastAsia" w:ascii="仿宋_GB2312" w:hAnsi="仿宋" w:eastAsia="仿宋_GB2312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降低</w:t>
      </w:r>
      <w:r>
        <w:rPr>
          <w:rFonts w:hint="eastAsia" w:ascii="仿宋_GB2312" w:hAnsi="仿宋" w:eastAsia="仿宋_GB2312"/>
          <w:sz w:val="32"/>
          <w:szCs w:val="32"/>
        </w:rPr>
        <w:t>比例为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1.92</w:t>
      </w:r>
      <w:r>
        <w:rPr>
          <w:rFonts w:hint="eastAsia" w:ascii="仿宋_GB2312" w:hAnsi="仿宋" w:eastAsia="仿宋_GB2312"/>
          <w:sz w:val="32"/>
          <w:szCs w:val="32"/>
        </w:rPr>
        <w:t>%，主要原因是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机构改革职能减少</w:t>
      </w:r>
      <w:r>
        <w:rPr>
          <w:rFonts w:hint="eastAsia" w:ascii="仿宋_GB2312" w:hAnsi="宋体" w:eastAsia="仿宋_GB2312" w:cs="仿宋_GB2312"/>
          <w:sz w:val="32"/>
          <w:szCs w:val="32"/>
        </w:rPr>
        <w:t>。其中：当年公共财政拨款收入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208.6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万元，占收入预算总额的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 w14:paraId="3A255DEB">
      <w:pPr>
        <w:ind w:firstLine="482" w:firstLineChars="15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（二）预算支出情况</w:t>
      </w:r>
    </w:p>
    <w:p w14:paraId="3E1E9C34">
      <w:pPr>
        <w:ind w:firstLine="640" w:firstLineChars="200"/>
        <w:rPr>
          <w:rFonts w:hint="eastAsia" w:ascii="仿宋_GB2312" w:hAnsi="宋体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珠山区农业农村和水利</w:t>
      </w:r>
      <w:r>
        <w:rPr>
          <w:rFonts w:hint="eastAsia" w:ascii="仿宋_GB2312" w:hAnsi="宋体" w:eastAsia="仿宋_GB2312" w:cs="仿宋_GB2312"/>
          <w:sz w:val="32"/>
          <w:szCs w:val="32"/>
        </w:rPr>
        <w:t>局支出预算总额为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208.6</w:t>
      </w:r>
      <w:r>
        <w:rPr>
          <w:rFonts w:hint="eastAsia" w:ascii="仿宋_GB2312" w:hAnsi="宋体" w:eastAsia="仿宋_GB2312" w:cs="仿宋_GB2312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</w:rPr>
        <w:t>比上年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减少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4.1</w:t>
      </w:r>
      <w:r>
        <w:rPr>
          <w:rFonts w:hint="eastAsia" w:ascii="仿宋_GB2312" w:hAnsi="仿宋" w:eastAsia="仿宋_GB2312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降低</w:t>
      </w:r>
      <w:r>
        <w:rPr>
          <w:rFonts w:hint="eastAsia" w:ascii="仿宋_GB2312" w:hAnsi="仿宋" w:eastAsia="仿宋_GB2312"/>
          <w:sz w:val="32"/>
          <w:szCs w:val="32"/>
        </w:rPr>
        <w:t>比例为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1.92</w:t>
      </w:r>
      <w:r>
        <w:rPr>
          <w:rFonts w:hint="eastAsia" w:ascii="仿宋_GB2312" w:hAnsi="仿宋" w:eastAsia="仿宋_GB2312"/>
          <w:sz w:val="32"/>
          <w:szCs w:val="32"/>
        </w:rPr>
        <w:t>%，主要原因是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机构改革职能减少</w:t>
      </w:r>
      <w:r>
        <w:rPr>
          <w:rFonts w:hint="eastAsia" w:ascii="仿宋_GB2312" w:hAnsi="宋体" w:eastAsia="仿宋_GB2312" w:cs="仿宋_GB2312"/>
          <w:sz w:val="32"/>
          <w:szCs w:val="32"/>
        </w:rPr>
        <w:t>。其中：按支出项目类别划分：基本支出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122.22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58.590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，包括工资福利支出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104.2</w:t>
      </w:r>
      <w:r>
        <w:rPr>
          <w:rFonts w:hint="eastAsia" w:ascii="仿宋_GB2312" w:hAnsi="宋体" w:eastAsia="仿宋_GB2312" w:cs="仿宋_GB2312"/>
          <w:sz w:val="32"/>
          <w:szCs w:val="32"/>
        </w:rPr>
        <w:t>万元、商品和服务支出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9.42</w:t>
      </w:r>
      <w:r>
        <w:rPr>
          <w:rFonts w:hint="eastAsia" w:ascii="仿宋_GB2312" w:hAnsi="宋体" w:eastAsia="仿宋_GB2312" w:cs="仿宋_GB2312"/>
          <w:sz w:val="32"/>
          <w:szCs w:val="32"/>
        </w:rPr>
        <w:t>万元、对个人和家庭的补助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8.6</w:t>
      </w:r>
      <w:r>
        <w:rPr>
          <w:rFonts w:hint="eastAsia" w:ascii="仿宋_GB2312" w:hAnsi="宋体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86.38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41.41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，包括工资福利支出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宋体" w:eastAsia="仿宋_GB2312" w:cs="仿宋_GB2312"/>
          <w:sz w:val="32"/>
          <w:szCs w:val="32"/>
        </w:rPr>
        <w:t>万元、商品和服务支出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35</w:t>
      </w:r>
      <w:r>
        <w:rPr>
          <w:rFonts w:hint="eastAsia" w:ascii="仿宋_GB2312" w:hAnsi="宋体" w:eastAsia="仿宋_GB2312" w:cs="仿宋_GB2312"/>
          <w:sz w:val="32"/>
          <w:szCs w:val="32"/>
        </w:rPr>
        <w:t>万元、对个人和家庭的补助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27.38</w:t>
      </w:r>
      <w:r>
        <w:rPr>
          <w:rFonts w:hint="eastAsia" w:ascii="仿宋_GB2312" w:hAnsi="宋体" w:eastAsia="仿宋_GB2312" w:cs="仿宋_GB2312"/>
          <w:sz w:val="32"/>
          <w:szCs w:val="32"/>
        </w:rPr>
        <w:t>万元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sz w:val="32"/>
          <w:szCs w:val="32"/>
        </w:rPr>
        <w:t>其他资本性支出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2"/>
          <w:szCs w:val="32"/>
        </w:rPr>
        <w:t>万元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。</w:t>
      </w:r>
    </w:p>
    <w:p w14:paraId="77DF5DF9">
      <w:pPr>
        <w:ind w:firstLine="640" w:firstLineChars="200"/>
        <w:rPr>
          <w:rFonts w:hint="eastAsia" w:ascii="仿宋_GB2312" w:hAnsi="宋体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按支出功能项目科目划分：社会保障和就业支出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14.24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6.83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；卫生健康支出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5.41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2.6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农林水支出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180.53万元，占支出预算总额的86.54%；</w:t>
      </w:r>
      <w:r>
        <w:rPr>
          <w:rFonts w:hint="eastAsia" w:ascii="仿宋_GB2312" w:hAnsi="宋体" w:eastAsia="仿宋_GB2312" w:cs="仿宋_GB2312"/>
          <w:sz w:val="32"/>
          <w:szCs w:val="32"/>
        </w:rPr>
        <w:t>住房保障支出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8.42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。</w:t>
      </w:r>
    </w:p>
    <w:p w14:paraId="40C08DBE"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按支出经济分类划分：工资福利支出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137.22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65.78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；商品和服务支出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44.42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21.29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对个人和家庭的补助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35.98万元，占支出预算总额的17.25%；其他资本性支出9万元，占支出预算总额的4.31%。</w:t>
      </w:r>
    </w:p>
    <w:p w14:paraId="610C1A07">
      <w:pPr>
        <w:ind w:firstLine="643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（三）经费拨款支出情况</w:t>
      </w:r>
    </w:p>
    <w:p w14:paraId="5B1E3AB6">
      <w:pPr>
        <w:ind w:firstLine="640" w:firstLineChars="200"/>
        <w:rPr>
          <w:rFonts w:hint="eastAsia" w:ascii="仿宋_GB2312" w:hAnsi="宋体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珠山区农业农村和水利</w:t>
      </w:r>
      <w:r>
        <w:rPr>
          <w:rFonts w:hint="eastAsia" w:ascii="仿宋_GB2312" w:hAnsi="宋体" w:eastAsia="仿宋_GB2312" w:cs="仿宋_GB2312"/>
          <w:sz w:val="32"/>
          <w:szCs w:val="32"/>
        </w:rPr>
        <w:t>局经费拨款支出预算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208.6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比上年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减少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4.1</w:t>
      </w:r>
      <w:r>
        <w:rPr>
          <w:rFonts w:hint="eastAsia" w:ascii="仿宋_GB2312" w:hAnsi="仿宋" w:eastAsia="仿宋_GB2312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降低</w:t>
      </w:r>
      <w:r>
        <w:rPr>
          <w:rFonts w:hint="eastAsia" w:ascii="仿宋_GB2312" w:hAnsi="仿宋" w:eastAsia="仿宋_GB2312"/>
          <w:sz w:val="32"/>
          <w:szCs w:val="32"/>
        </w:rPr>
        <w:t>比例为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1.92</w:t>
      </w:r>
      <w:r>
        <w:rPr>
          <w:rFonts w:hint="eastAsia" w:ascii="仿宋_GB2312" w:hAnsi="仿宋" w:eastAsia="仿宋_GB2312"/>
          <w:sz w:val="32"/>
          <w:szCs w:val="32"/>
        </w:rPr>
        <w:t>%，主要原因是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机构改革职能减少</w:t>
      </w:r>
      <w:r>
        <w:rPr>
          <w:rFonts w:hint="eastAsia" w:ascii="仿宋_GB2312" w:hAnsi="宋体" w:eastAsia="仿宋_GB2312" w:cs="仿宋_GB2312"/>
          <w:sz w:val="32"/>
          <w:szCs w:val="32"/>
        </w:rPr>
        <w:t>。具体支出情况是：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农林水支出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180.53万元，占支出预算总额的86.54%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；行政单位离退休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14.24万元，占经费拨款支出6.83%；行政单位医疗5.41万元，占经费拨款支出2.6%；住房改革支出8.42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。</w:t>
      </w:r>
    </w:p>
    <w:p w14:paraId="311C6E23">
      <w:pPr>
        <w:numPr>
          <w:ilvl w:val="0"/>
          <w:numId w:val="1"/>
        </w:numPr>
        <w:ind w:left="54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政府采购预算情况</w:t>
      </w:r>
    </w:p>
    <w:p w14:paraId="2712FB3C">
      <w:pPr>
        <w:tabs>
          <w:tab w:val="left" w:pos="1162"/>
        </w:tabs>
        <w:ind w:firstLine="640" w:firstLineChars="200"/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2019年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政府采购预算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10万元，其中：部门集中采购10万元，比上年度预算增加0万元。</w:t>
      </w:r>
    </w:p>
    <w:p w14:paraId="3CED58CD">
      <w:pPr>
        <w:numPr>
          <w:ilvl w:val="0"/>
          <w:numId w:val="1"/>
        </w:numPr>
        <w:tabs>
          <w:tab w:val="left" w:pos="1162"/>
        </w:tabs>
        <w:ind w:left="540" w:leftChars="0" w:firstLine="0" w:firstLineChars="0"/>
        <w:rPr>
          <w:rFonts w:hint="eastAsia" w:ascii="仿宋_GB2312" w:hAnsi="宋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政府基金收支情况</w:t>
      </w:r>
    </w:p>
    <w:p w14:paraId="6B3FC208">
      <w:pPr>
        <w:numPr>
          <w:ilvl w:val="0"/>
          <w:numId w:val="0"/>
        </w:numPr>
        <w:tabs>
          <w:tab w:val="left" w:pos="1162"/>
        </w:tabs>
        <w:ind w:firstLine="640" w:firstLineChars="200"/>
        <w:rPr>
          <w:rFonts w:hint="eastAsia" w:ascii="仿宋_GB2312" w:hAnsi="宋体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b w:val="0"/>
          <w:bCs w:val="0"/>
          <w:sz w:val="32"/>
          <w:szCs w:val="32"/>
          <w:lang w:eastAsia="zh-CN"/>
        </w:rPr>
        <w:t>无</w:t>
      </w:r>
    </w:p>
    <w:p w14:paraId="19D09BD4">
      <w:pPr>
        <w:numPr>
          <w:ilvl w:val="0"/>
          <w:numId w:val="2"/>
        </w:numPr>
        <w:ind w:firstLine="643" w:firstLineChars="2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机关运行经费安排情况</w:t>
      </w:r>
    </w:p>
    <w:p w14:paraId="3DF8E9BE"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2019年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珠山区农业农村和水利</w:t>
      </w:r>
      <w:r>
        <w:rPr>
          <w:rFonts w:hint="eastAsia" w:ascii="仿宋_GB2312" w:hAnsi="宋体" w:eastAsia="仿宋_GB2312" w:cs="仿宋_GB2312"/>
          <w:sz w:val="32"/>
          <w:szCs w:val="32"/>
        </w:rPr>
        <w:t>局机关运行经费预算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44.42万元，其中：办公费9.29万元，差旅费6万元，维护费5万元，公务接待费3.26万元，专用材料费5万元，劳务费4.99万元，委托业务费3万元，公务用车运行维护费5.18万元，其他交通费用2.7万元。比上年减少51.38万元，主要原因是今年预算比去年更加细化。</w:t>
      </w:r>
    </w:p>
    <w:p w14:paraId="5AD0AB63">
      <w:pPr>
        <w:tabs>
          <w:tab w:val="left" w:pos="1113"/>
        </w:tabs>
        <w:ind w:firstLine="643" w:firstLineChars="2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二、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年“三公”经费预算情况说明</w:t>
      </w:r>
    </w:p>
    <w:p w14:paraId="2FEE918B"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珠山区农业农村和水利</w:t>
      </w:r>
      <w:r>
        <w:rPr>
          <w:rFonts w:hint="eastAsia" w:ascii="仿宋_GB2312" w:hAnsi="宋体" w:eastAsia="仿宋_GB2312" w:cs="仿宋_GB2312"/>
          <w:sz w:val="32"/>
          <w:szCs w:val="32"/>
        </w:rPr>
        <w:t>局“三公”经费年初预算安排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8.44</w:t>
      </w:r>
      <w:r>
        <w:rPr>
          <w:rFonts w:hint="eastAsia" w:ascii="仿宋_GB2312" w:hAnsi="宋体" w:eastAsia="仿宋_GB2312" w:cs="仿宋_GB2312"/>
          <w:sz w:val="32"/>
          <w:szCs w:val="32"/>
        </w:rPr>
        <w:t>万元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，比上年减少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0.76万元，主要原因是每年必须下降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 w14:paraId="3A9A1400">
      <w:pPr>
        <w:ind w:firstLine="640" w:firstLineChars="200"/>
        <w:rPr>
          <w:rFonts w:hint="eastAsia" w:ascii="仿宋_GB2312" w:hAnsi="宋体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公务接待费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3.26</w:t>
      </w:r>
      <w:r>
        <w:rPr>
          <w:rFonts w:hint="eastAsia" w:ascii="仿宋_GB2312" w:hAnsi="宋体" w:eastAsia="仿宋_GB2312" w:cs="仿宋_GB2312"/>
          <w:sz w:val="32"/>
          <w:szCs w:val="32"/>
        </w:rPr>
        <w:t>万元，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与</w:t>
      </w:r>
      <w:r>
        <w:rPr>
          <w:rFonts w:hint="eastAsia" w:ascii="仿宋_GB2312" w:hAnsi="宋体" w:eastAsia="仿宋_GB2312" w:cs="仿宋_GB2312"/>
          <w:sz w:val="32"/>
          <w:szCs w:val="32"/>
        </w:rPr>
        <w:t>上年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0.76万元，主要原因是每年必须下降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。</w:t>
      </w:r>
    </w:p>
    <w:p w14:paraId="18542314">
      <w:pPr>
        <w:ind w:firstLine="640" w:firstLineChars="200"/>
        <w:rPr>
          <w:rFonts w:hint="eastAsia" w:ascii="仿宋_GB2312" w:hAnsi="宋体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公务用车购置及运行维护费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5.18万元，与上年一致。</w:t>
      </w:r>
    </w:p>
    <w:p w14:paraId="1FFD39D7">
      <w:pPr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第三部分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珠山区农业农村和水利局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2019</w:t>
      </w:r>
      <w:r>
        <w:rPr>
          <w:rFonts w:hint="eastAsia" w:ascii="黑体" w:hAnsi="宋体" w:eastAsia="黑体" w:cs="黑体"/>
          <w:sz w:val="32"/>
          <w:szCs w:val="32"/>
        </w:rPr>
        <w:t>年部门预算表</w:t>
      </w:r>
    </w:p>
    <w:p w14:paraId="707EDD94">
      <w:pPr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八张表（详见附表）</w:t>
      </w:r>
    </w:p>
    <w:p w14:paraId="63A3D853">
      <w:pPr>
        <w:jc w:val="center"/>
        <w:rPr>
          <w:rFonts w:hint="eastAsia" w:ascii="黑体" w:hAnsi="宋体" w:eastAsia="黑体" w:cs="黑体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第四部分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</w:rPr>
        <w:t>名词解释</w:t>
      </w:r>
    </w:p>
    <w:p w14:paraId="333C4F85">
      <w:pPr>
        <w:ind w:firstLine="600" w:firstLineChars="200"/>
        <w:rPr>
          <w:rFonts w:hint="eastAsia" w:ascii="仿宋_GB2312" w:hAnsi="宋体" w:eastAsia="仿宋_GB2312" w:cs="仿宋_GB2312"/>
          <w:sz w:val="30"/>
          <w:szCs w:val="30"/>
        </w:rPr>
      </w:pPr>
      <w:r>
        <w:rPr>
          <w:rFonts w:hint="eastAsia" w:ascii="仿宋_GB2312" w:hAnsi="宋体" w:eastAsia="仿宋_GB2312" w:cs="仿宋_GB2312"/>
          <w:sz w:val="30"/>
          <w:szCs w:val="30"/>
        </w:rPr>
        <w:t>行政运行（210801）：指本单位，用于保障机构正常运行、开展日常工作的基本支出。</w:t>
      </w:r>
    </w:p>
    <w:p w14:paraId="480E697F">
      <w:pPr>
        <w:ind w:firstLine="600" w:firstLineChars="200"/>
        <w:rPr>
          <w:rFonts w:hint="eastAsia" w:ascii="仿宋_GB2312" w:hAnsi="宋体" w:eastAsia="仿宋_GB2312" w:cs="仿宋_GB2312"/>
          <w:sz w:val="30"/>
          <w:szCs w:val="30"/>
        </w:rPr>
      </w:pPr>
    </w:p>
    <w:p w14:paraId="7EBBA847">
      <w:pPr>
        <w:jc w:val="both"/>
        <w:rPr>
          <w:rFonts w:hint="eastAsia" w:ascii="黑体" w:hAnsi="宋体" w:eastAsia="黑体" w:cs="黑体"/>
          <w:sz w:val="32"/>
          <w:szCs w:val="32"/>
        </w:rPr>
      </w:pPr>
    </w:p>
    <w:p w14:paraId="5D272AD5">
      <w:pPr>
        <w:pStyle w:val="2"/>
        <w:ind w:firstLine="3855" w:firstLineChars="1200"/>
        <w:rPr>
          <w:rFonts w:ascii="仿宋_GB2312" w:hAnsi="宋体" w:eastAsia="仿宋_GB2312" w:cs="Times New Roman"/>
        </w:rPr>
      </w:pPr>
    </w:p>
    <w:p w14:paraId="271EAE73">
      <w:pPr>
        <w:pStyle w:val="2"/>
        <w:ind w:firstLine="3855" w:firstLineChars="1200"/>
        <w:rPr>
          <w:rFonts w:ascii="仿宋_GB2312" w:hAnsi="宋体" w:eastAsia="仿宋_GB2312" w:cs="Times New Roman"/>
        </w:rPr>
      </w:pPr>
    </w:p>
    <w:p w14:paraId="16520580">
      <w:pPr>
        <w:pStyle w:val="2"/>
        <w:rPr>
          <w:rFonts w:ascii="仿宋_GB2312" w:hAnsi="宋体" w:eastAsia="仿宋_GB2312" w:cs="Times New Roman"/>
        </w:rPr>
      </w:pPr>
    </w:p>
    <w:p w14:paraId="46102CB5">
      <w:pPr>
        <w:rPr>
          <w:rFonts w:ascii="仿宋_GB2312" w:eastAsia="仿宋_GB2312" w:cs="Times New Roman"/>
          <w:sz w:val="32"/>
          <w:szCs w:val="32"/>
        </w:rPr>
      </w:pPr>
    </w:p>
    <w:p w14:paraId="54A18C27">
      <w:pPr>
        <w:rPr>
          <w:rFonts w:ascii="仿宋_GB2312" w:eastAsia="仿宋_GB2312" w:cs="Times New Roman"/>
          <w:sz w:val="32"/>
          <w:szCs w:val="32"/>
        </w:rPr>
      </w:pPr>
    </w:p>
    <w:p w14:paraId="1BB6068A">
      <w:pPr>
        <w:rPr>
          <w:rFonts w:ascii="仿宋_GB2312" w:eastAsia="仿宋_GB2312" w:cs="Times New Roman"/>
          <w:sz w:val="32"/>
          <w:szCs w:val="32"/>
        </w:rPr>
      </w:pPr>
    </w:p>
    <w:p w14:paraId="331092CD">
      <w:pPr>
        <w:rPr>
          <w:rFonts w:ascii="仿宋_GB2312" w:eastAsia="仿宋_GB2312" w:cs="Times New Roman"/>
          <w:sz w:val="32"/>
          <w:szCs w:val="32"/>
        </w:rPr>
      </w:pPr>
    </w:p>
    <w:p w14:paraId="0995740A">
      <w:pPr>
        <w:rPr>
          <w:rFonts w:ascii="仿宋_GB2312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tantia">
    <w:panose1 w:val="02030602050306030303"/>
    <w:charset w:val="86"/>
    <w:family w:val="roman"/>
    <w:pitch w:val="default"/>
    <w:sig w:usb0="A00002EF" w:usb1="4000204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1CC7C">
    <w:pPr>
      <w:pStyle w:val="3"/>
      <w:framePr w:wrap="around" w:vAnchor="text" w:hAnchor="margin" w:xAlign="center" w:y="1"/>
      <w:rPr>
        <w:rStyle w:val="7"/>
        <w:rFonts w:cs="Times New Roman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 w14:paraId="5CB4C24F">
    <w:pPr>
      <w:pStyle w:val="3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4"/>
      <w:numFmt w:val="chineseCounting"/>
      <w:suff w:val="nothing"/>
      <w:lvlText w:val="（%1）"/>
      <w:lvlJc w:val="left"/>
    </w:lvl>
  </w:abstractNum>
  <w:abstractNum w:abstractNumId="1">
    <w:nsid w:val="0000000B"/>
    <w:multiLevelType w:val="singleLevel"/>
    <w:tmpl w:val="0000000B"/>
    <w:lvl w:ilvl="0" w:tentative="0">
      <w:start w:val="6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5F35C8A"/>
    <w:rsid w:val="3B71498B"/>
    <w:rsid w:val="5C6C1385"/>
    <w:rsid w:val="6E341884"/>
    <w:rsid w:val="79187F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keepLines/>
      <w:spacing w:line="416" w:lineRule="auto"/>
      <w:outlineLvl w:val="1"/>
    </w:pPr>
    <w:rPr>
      <w:rFonts w:ascii="Cambria" w:hAnsi="Cambria" w:eastAsia="宋体" w:cs="黑体"/>
      <w:b/>
      <w:bCs/>
      <w:sz w:val="32"/>
      <w:szCs w:val="32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ormal (Web)"/>
    <w:basedOn w:val="1"/>
    <w:qFormat/>
    <w:uiPriority w:val="0"/>
    <w:rPr>
      <w:sz w:val="24"/>
    </w:rPr>
  </w:style>
  <w:style w:type="character" w:customStyle="1" w:styleId="7">
    <w:name w:val="page number"/>
    <w:basedOn w:val="5"/>
    <w:qFormat/>
    <w:uiPriority w:val="0"/>
  </w:style>
  <w:style w:type="character" w:customStyle="1" w:styleId="8">
    <w:name w:val="Heading 2 Char"/>
    <w:basedOn w:val="5"/>
    <w:link w:val="2"/>
    <w:semiHidden/>
    <w:qFormat/>
    <w:uiPriority w:val="0"/>
    <w:rPr>
      <w:rFonts w:ascii="Cambria" w:hAnsi="Cambria" w:eastAsia="宋体" w:cs="黑体"/>
      <w:b/>
      <w:bCs/>
      <w:sz w:val="32"/>
      <w:szCs w:val="32"/>
    </w:rPr>
  </w:style>
  <w:style w:type="character" w:customStyle="1" w:styleId="9">
    <w:name w:val="Footer Char"/>
    <w:basedOn w:val="5"/>
    <w:link w:val="3"/>
    <w:semiHidden/>
    <w:qFormat/>
    <w:uiPriority w:val="0"/>
    <w:rPr>
      <w:rFonts w:cs="Calibri"/>
      <w:sz w:val="18"/>
      <w:szCs w:val="18"/>
    </w:rPr>
  </w:style>
  <w:style w:type="character" w:customStyle="1" w:styleId="10">
    <w:name w:val="Font Style18"/>
    <w:basedOn w:val="5"/>
    <w:qFormat/>
    <w:uiPriority w:val="0"/>
    <w:rPr>
      <w:rFonts w:hint="eastAsia" w:ascii="宋体" w:hAnsi="宋体" w:eastAsia="宋体"/>
      <w:b/>
      <w:i/>
      <w:spacing w:val="40"/>
      <w:w w:val="75"/>
      <w:sz w:val="22"/>
    </w:rPr>
  </w:style>
  <w:style w:type="character" w:customStyle="1" w:styleId="11">
    <w:name w:val="Font Style15"/>
    <w:basedOn w:val="5"/>
    <w:qFormat/>
    <w:uiPriority w:val="0"/>
    <w:rPr>
      <w:rFonts w:hint="eastAsia" w:ascii="宋体" w:hAnsi="宋体" w:eastAsia="宋体"/>
      <w:b/>
      <w:spacing w:val="10"/>
      <w:sz w:val="20"/>
    </w:rPr>
  </w:style>
  <w:style w:type="character" w:customStyle="1" w:styleId="12">
    <w:name w:val="Font Style16"/>
    <w:basedOn w:val="5"/>
    <w:qFormat/>
    <w:uiPriority w:val="0"/>
    <w:rPr>
      <w:rFonts w:hint="eastAsia" w:ascii="宋体" w:hAnsi="宋体" w:eastAsia="宋体"/>
      <w:sz w:val="22"/>
    </w:rPr>
  </w:style>
  <w:style w:type="character" w:customStyle="1" w:styleId="13">
    <w:name w:val="Font Style17"/>
    <w:basedOn w:val="5"/>
    <w:qFormat/>
    <w:uiPriority w:val="0"/>
    <w:rPr>
      <w:rFonts w:hint="eastAsia" w:ascii="宋体" w:hAnsi="宋体" w:eastAsia="宋体"/>
      <w:b/>
      <w:spacing w:val="10"/>
      <w:sz w:val="20"/>
    </w:rPr>
  </w:style>
  <w:style w:type="character" w:customStyle="1" w:styleId="14">
    <w:name w:val="Font Style21"/>
    <w:basedOn w:val="5"/>
    <w:qFormat/>
    <w:uiPriority w:val="0"/>
    <w:rPr>
      <w:rFonts w:hint="eastAsia" w:ascii="Constantia" w:hAnsi="Constantia" w:eastAsia="Constantia"/>
      <w:b/>
      <w:sz w:val="10"/>
    </w:rPr>
  </w:style>
  <w:style w:type="paragraph" w:customStyle="1" w:styleId="15">
    <w:name w:val="Style12"/>
    <w:basedOn w:val="1"/>
    <w:qFormat/>
    <w:uiPriority w:val="0"/>
    <w:pPr>
      <w:spacing w:line="366" w:lineRule="exact"/>
      <w:ind w:firstLine="128"/>
    </w:pPr>
    <w:rPr>
      <w:rFonts w:hint="default"/>
      <w:sz w:val="24"/>
    </w:rPr>
  </w:style>
  <w:style w:type="paragraph" w:customStyle="1" w:styleId="16">
    <w:name w:val="Style13"/>
    <w:basedOn w:val="1"/>
    <w:qFormat/>
    <w:uiPriority w:val="0"/>
    <w:pPr>
      <w:spacing w:line="389" w:lineRule="exact"/>
      <w:ind w:firstLine="576"/>
      <w:jc w:val="both"/>
    </w:pPr>
    <w:rPr>
      <w:rFonts w:hint="default"/>
      <w:sz w:val="24"/>
    </w:rPr>
  </w:style>
  <w:style w:type="paragraph" w:customStyle="1" w:styleId="17">
    <w:name w:val="Style11"/>
    <w:basedOn w:val="1"/>
    <w:qFormat/>
    <w:uiPriority w:val="0"/>
    <w:pPr>
      <w:spacing w:line="427" w:lineRule="exact"/>
      <w:ind w:firstLine="576"/>
    </w:pPr>
    <w:rPr>
      <w:rFonts w:hint="default"/>
      <w:sz w:val="24"/>
    </w:rPr>
  </w:style>
  <w:style w:type="paragraph" w:customStyle="1" w:styleId="18">
    <w:name w:val="Style7"/>
    <w:basedOn w:val="1"/>
    <w:qFormat/>
    <w:uiPriority w:val="0"/>
    <w:pPr>
      <w:spacing w:line="386" w:lineRule="exact"/>
      <w:jc w:val="both"/>
    </w:pPr>
    <w:rPr>
      <w:rFonts w:hint="default"/>
      <w:sz w:val="24"/>
    </w:rPr>
  </w:style>
  <w:style w:type="paragraph" w:customStyle="1" w:styleId="19">
    <w:name w:val="Style10"/>
    <w:basedOn w:val="1"/>
    <w:qFormat/>
    <w:uiPriority w:val="0"/>
    <w:pPr>
      <w:spacing w:line="374" w:lineRule="exact"/>
      <w:ind w:firstLine="541"/>
      <w:jc w:val="both"/>
    </w:pPr>
    <w:rPr>
      <w:rFonts w:hint="default"/>
      <w:sz w:val="24"/>
    </w:rPr>
  </w:style>
  <w:style w:type="paragraph" w:customStyle="1" w:styleId="20">
    <w:name w:val="Style6"/>
    <w:basedOn w:val="1"/>
    <w:qFormat/>
    <w:uiPriority w:val="0"/>
    <w:rPr>
      <w:rFonts w:hint="default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6</Pages>
  <Words>2059</Words>
  <Characters>2313</Characters>
  <Lines>0</Lines>
  <Paragraphs>0</Paragraphs>
  <TotalTime>22</TotalTime>
  <ScaleCrop>false</ScaleCrop>
  <LinksUpToDate>false</LinksUpToDate>
  <CharactersWithSpaces>2349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2018-01-17T10:36:00Z</dcterms:created>
  <dc:creator>Administrator</dc:creator>
  <cp:lastModifiedBy>haohaode</cp:lastModifiedBy>
  <dcterms:modified xsi:type="dcterms:W3CDTF">2025-05-14T07:47:10Z</dcterms:modified>
  <dc:title>肉圆圆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eyJoZGlkIjoiMTAzOTExYzNlMWYyNGYzOTVjMDg0NzI0ZDM1NGFmZDgiLCJ1c2VySWQiOiIxNjYzNzE0Mzc5In0=</vt:lpwstr>
  </property>
  <property fmtid="{D5CDD505-2E9C-101B-9397-08002B2CF9AE}" pid="4" name="ICV">
    <vt:lpwstr>45F0FEC650434CE186B5F3ED65894A6E_12</vt:lpwstr>
  </property>
</Properties>
</file>