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1ACA1">
      <w:pPr>
        <w:pStyle w:val="19"/>
        <w:bidi w:val="0"/>
        <w:rPr>
          <w:rFonts w:hint="eastAsia"/>
        </w:rPr>
      </w:pPr>
      <w:r>
        <w:rPr>
          <w:rFonts w:hint="eastAsia"/>
          <w:lang w:eastAsia="zh-CN"/>
        </w:rPr>
        <w:t>景德镇市珠山区太白园街道办事处2026</w:t>
      </w:r>
      <w:r>
        <w:rPr>
          <w:rFonts w:hint="eastAsia"/>
        </w:rPr>
        <w:t>年部门预算</w:t>
      </w:r>
    </w:p>
    <w:p w14:paraId="066EF2BC">
      <w:pPr>
        <w:pStyle w:val="16"/>
        <w:spacing w:line="600" w:lineRule="atLeast"/>
        <w:jc w:val="center"/>
        <w:rPr>
          <w:rFonts w:ascii="黑体" w:hAnsi="黑体" w:eastAsia="黑体"/>
          <w:color w:val="000000"/>
          <w:sz w:val="32"/>
          <w:szCs w:val="32"/>
        </w:rPr>
      </w:pPr>
    </w:p>
    <w:p w14:paraId="45FECF3E">
      <w:pPr>
        <w:pStyle w:val="16"/>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7F50269">
      <w:pPr>
        <w:pStyle w:val="16"/>
        <w:rPr>
          <w:rFonts w:ascii="宋体" w:hAnsi="宋体"/>
          <w:color w:val="000000"/>
        </w:rPr>
      </w:pPr>
    </w:p>
    <w:p w14:paraId="13369A64">
      <w:pPr>
        <w:pStyle w:val="20"/>
        <w:numPr>
          <w:ilvl w:val="0"/>
          <w:numId w:val="0"/>
        </w:numPr>
        <w:bidi w:val="0"/>
        <w:ind w:left="420" w:leftChars="200"/>
        <w:jc w:val="left"/>
        <w:rPr>
          <w:rFonts w:hint="eastAsia"/>
          <w:lang w:eastAsia="zh-CN"/>
        </w:rPr>
      </w:pPr>
      <w:r>
        <w:rPr>
          <w:rFonts w:hint="eastAsia"/>
          <w:lang w:val="en-US" w:eastAsia="zh-CN"/>
        </w:rPr>
        <w:t>第一部分  景德镇市珠山区太白园街道办事处概况</w:t>
      </w:r>
    </w:p>
    <w:p w14:paraId="4BD5BD84">
      <w:pPr>
        <w:pStyle w:val="21"/>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5BAC61DD">
      <w:pPr>
        <w:pStyle w:val="21"/>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79C12CE">
      <w:pPr>
        <w:pStyle w:val="20"/>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景德镇市珠山区太白园街道办事处2026</w:t>
      </w:r>
      <w:r>
        <w:rPr>
          <w:rFonts w:hint="eastAsia"/>
        </w:rPr>
        <w:t>年部门预算表</w:t>
      </w:r>
    </w:p>
    <w:p w14:paraId="0E581AD0">
      <w:pPr>
        <w:pStyle w:val="21"/>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24F3ED0F">
      <w:pPr>
        <w:pStyle w:val="21"/>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7B3DCF87">
      <w:pPr>
        <w:pStyle w:val="21"/>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1FF0BDD6">
      <w:pPr>
        <w:pStyle w:val="21"/>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9715596">
      <w:pPr>
        <w:pStyle w:val="21"/>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4BDE9463">
      <w:pPr>
        <w:pStyle w:val="21"/>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2ECF28B">
      <w:pPr>
        <w:pStyle w:val="21"/>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24CF695">
      <w:pPr>
        <w:pStyle w:val="21"/>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35EA5A02">
      <w:pPr>
        <w:pStyle w:val="21"/>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8329E55">
      <w:pPr>
        <w:pStyle w:val="21"/>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660D7C2F">
      <w:pPr>
        <w:pStyle w:val="21"/>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7EB8459B">
      <w:pPr>
        <w:pStyle w:val="20"/>
        <w:numPr>
          <w:ilvl w:val="0"/>
          <w:numId w:val="0"/>
        </w:numPr>
        <w:bidi w:val="0"/>
        <w:ind w:left="420" w:leftChars="200"/>
        <w:jc w:val="left"/>
        <w:rPr>
          <w:rFonts w:hint="eastAsia"/>
          <w:lang w:eastAsia="zh-CN"/>
        </w:rPr>
      </w:pPr>
      <w:r>
        <w:rPr>
          <w:rFonts w:hint="eastAsia"/>
          <w:lang w:eastAsia="zh-CN"/>
        </w:rPr>
        <w:t>第三部分 景德镇市珠山区太白园街道办事处 2026年部门预算情况说明</w:t>
      </w:r>
    </w:p>
    <w:p w14:paraId="5DA5C9EF">
      <w:pPr>
        <w:pStyle w:val="21"/>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3BC2D798">
      <w:pPr>
        <w:pStyle w:val="21"/>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EBC8521">
      <w:pPr>
        <w:pStyle w:val="16"/>
        <w:tabs>
          <w:tab w:val="left" w:pos="6546"/>
        </w:tabs>
        <w:spacing w:line="600" w:lineRule="atLeast"/>
        <w:ind w:firstLine="1280"/>
        <w:jc w:val="left"/>
        <w:rPr>
          <w:rFonts w:ascii="Adobe 仿宋 Std R" w:hAnsi="Adobe 仿宋 Std R" w:eastAsia="Adobe 仿宋 Std R" w:cstheme="minorBidi"/>
          <w:kern w:val="2"/>
          <w:sz w:val="32"/>
          <w:szCs w:val="30"/>
        </w:rPr>
      </w:pPr>
    </w:p>
    <w:p w14:paraId="05D7D413">
      <w:pPr>
        <w:pStyle w:val="20"/>
        <w:numPr>
          <w:ilvl w:val="0"/>
          <w:numId w:val="0"/>
        </w:numPr>
        <w:bidi w:val="0"/>
        <w:ind w:left="420" w:leftChars="200"/>
        <w:jc w:val="left"/>
        <w:rPr>
          <w:rFonts w:hint="eastAsia"/>
          <w:lang w:eastAsia="zh-CN"/>
        </w:rPr>
      </w:pPr>
      <w:r>
        <w:rPr>
          <w:rFonts w:hint="eastAsia"/>
          <w:lang w:eastAsia="zh-CN"/>
        </w:rPr>
        <w:t>第四部分  名词解释</w:t>
      </w:r>
    </w:p>
    <w:p w14:paraId="3D10E4C8">
      <w:pPr>
        <w:widowControl/>
        <w:spacing w:line="580" w:lineRule="exact"/>
        <w:jc w:val="center"/>
        <w:rPr>
          <w:rFonts w:ascii="仿宋_GB2312" w:eastAsia="仿宋_GB2312"/>
          <w:b/>
          <w:sz w:val="32"/>
          <w:szCs w:val="30"/>
        </w:rPr>
      </w:pPr>
    </w:p>
    <w:p w14:paraId="19F10F60">
      <w:pPr>
        <w:widowControl/>
        <w:spacing w:line="580" w:lineRule="exact"/>
        <w:jc w:val="center"/>
        <w:rPr>
          <w:rFonts w:ascii="仿宋_GB2312" w:eastAsia="仿宋_GB2312"/>
          <w:b/>
          <w:sz w:val="32"/>
          <w:szCs w:val="30"/>
        </w:rPr>
      </w:pPr>
    </w:p>
    <w:p w14:paraId="53F99A9E">
      <w:pPr>
        <w:pStyle w:val="20"/>
        <w:numPr>
          <w:ilvl w:val="0"/>
          <w:numId w:val="0"/>
        </w:numPr>
        <w:bidi w:val="0"/>
        <w:ind w:left="420" w:leftChars="200"/>
        <w:jc w:val="center"/>
        <w:rPr>
          <w:rFonts w:hint="eastAsia"/>
          <w:lang w:eastAsia="zh-CN"/>
        </w:rPr>
      </w:pPr>
      <w:r>
        <w:rPr>
          <w:rFonts w:hint="eastAsia"/>
          <w:lang w:eastAsia="zh-CN"/>
        </w:rPr>
        <w:t>第一部分  景德镇市珠山区太白园街道办事处概况</w:t>
      </w:r>
    </w:p>
    <w:p w14:paraId="0605800D">
      <w:pPr>
        <w:widowControl/>
        <w:spacing w:line="580" w:lineRule="exact"/>
        <w:jc w:val="left"/>
        <w:rPr>
          <w:rFonts w:asciiTheme="minorEastAsia" w:hAnsiTheme="minorEastAsia"/>
          <w:b/>
          <w:sz w:val="36"/>
          <w:szCs w:val="36"/>
        </w:rPr>
      </w:pPr>
    </w:p>
    <w:p w14:paraId="00D811A4">
      <w:pPr>
        <w:pStyle w:val="20"/>
        <w:numPr>
          <w:ilvl w:val="0"/>
          <w:numId w:val="3"/>
        </w:numPr>
        <w:bidi w:val="0"/>
        <w:ind w:left="420" w:leftChars="200" w:firstLine="320" w:firstLineChars="100"/>
        <w:rPr>
          <w:rFonts w:hint="eastAsia"/>
        </w:rPr>
      </w:pPr>
      <w:r>
        <w:rPr>
          <w:rFonts w:hint="eastAsia"/>
        </w:rPr>
        <w:t>部门主要职责</w:t>
      </w:r>
    </w:p>
    <w:p w14:paraId="1F05C8B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景德镇市珠山区</w:t>
      </w:r>
      <w:r>
        <w:rPr>
          <w:rFonts w:hint="eastAsia" w:ascii="仿宋_GB2312" w:hAnsi="仿宋_GB2312" w:eastAsia="仿宋_GB2312" w:cs="仿宋_GB2312"/>
          <w:sz w:val="32"/>
          <w:szCs w:val="32"/>
        </w:rPr>
        <w:t>太白园街道</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rPr>
        <w:t>是主管工作的区政府（区委）组成部门（直属机构),主要职责是：</w:t>
      </w:r>
    </w:p>
    <w:p w14:paraId="7D291C9A">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1、加强党的建设。</w:t>
      </w:r>
      <w:r>
        <w:rPr>
          <w:rFonts w:hint="eastAsia" w:ascii="仿宋_GB2312" w:hAnsi="仿宋_GB2312" w:eastAsia="仿宋_GB2312" w:cs="仿宋_GB2312"/>
          <w:sz w:val="32"/>
          <w:szCs w:val="32"/>
        </w:rPr>
        <w:t>落实集成党建工作责任制，全面加强党对各领域各方面工作的领导，着力夯实基层基础，切实抓好本区域党组织建设。落实党风廉政建设责任制，强化“两个责任”，坚持正风肃纪，推进全面从严治党。落实意识形态工作责任制，全面加强基层宣传思想文化工作，弘扬时代新风，强化党建引领基层治理。</w:t>
      </w:r>
    </w:p>
    <w:p w14:paraId="0CAF4A46">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2、统筹区域发展。</w:t>
      </w:r>
      <w:r>
        <w:rPr>
          <w:rFonts w:hint="eastAsia" w:ascii="仿宋_GB2312" w:hAnsi="仿宋_GB2312" w:eastAsia="仿宋_GB2312" w:cs="仿宋_GB2312"/>
          <w:sz w:val="32"/>
          <w:szCs w:val="32"/>
        </w:rPr>
        <w:t>贯彻落实上级重大决策和建设规划，研究制定并组织实施本区域中长期发展规划和年度计划，全面实施区域振兴战略，统筹推进经济社会全面发展。承担优化发展环境、采集企业信息、服务商贸企业、推进项目建设等工作。</w:t>
      </w:r>
    </w:p>
    <w:p w14:paraId="15E7D61B">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3、实施公共管理。</w:t>
      </w:r>
      <w:r>
        <w:rPr>
          <w:rFonts w:hint="eastAsia" w:ascii="仿宋_GB2312" w:hAnsi="仿宋_GB2312" w:eastAsia="仿宋_GB2312" w:cs="仿宋_GB2312"/>
          <w:sz w:val="32"/>
          <w:szCs w:val="32"/>
        </w:rPr>
        <w:t>负责辖区综合性管理工作，承担组织领导和综合协调辖区社会管理、生态环境保护、市场监管、人口管理等工作。加强社会治理制度建设，领导基层自治工作，完善党委领导、政府负责、社会协同、公众参与、法治保障的社会治理体制，健全自治为基、法治为本、德治为先得基层治理体系。</w:t>
      </w:r>
    </w:p>
    <w:p w14:paraId="25C3D3C7">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4、组织公共服务。</w:t>
      </w:r>
      <w:r>
        <w:rPr>
          <w:rFonts w:hint="eastAsia" w:ascii="仿宋_GB2312" w:hAnsi="仿宋_GB2312" w:eastAsia="仿宋_GB2312" w:cs="仿宋_GB2312"/>
          <w:sz w:val="32"/>
          <w:szCs w:val="32"/>
        </w:rPr>
        <w:t>组织实施与群众生活密切相关的各项公共服务，落实人力资源和社会保障、民政、教育、科技、文化、体育、</w:t>
      </w:r>
      <w:r>
        <w:rPr>
          <w:rFonts w:hint="eastAsia" w:ascii="仿宋_GB2312" w:hAnsi="仿宋_GB2312" w:eastAsia="仿宋_GB2312" w:cs="仿宋_GB2312"/>
          <w:spacing w:val="-1"/>
          <w:sz w:val="32"/>
          <w:szCs w:val="32"/>
        </w:rPr>
        <w:t>卫生健康等领域和退役军人、妇女儿童、老年人、残疾人等方面的相关政策，不断提高公共服务质量。拓宽服务渠道，</w:t>
      </w:r>
      <w:r>
        <w:rPr>
          <w:rFonts w:hint="eastAsia" w:ascii="仿宋_GB2312" w:hAnsi="仿宋_GB2312" w:eastAsia="仿宋_GB2312" w:cs="仿宋_GB2312"/>
          <w:sz w:val="32"/>
          <w:szCs w:val="32"/>
        </w:rPr>
        <w:t>改进政务服务方式，完善便民服务平台，提高政务服务和政务公开水平，提升群众在享受公共服务方面的获得感和幸福感。</w:t>
      </w:r>
    </w:p>
    <w:p w14:paraId="19D8DB55">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5、维护公共安全。</w:t>
      </w:r>
      <w:r>
        <w:rPr>
          <w:rFonts w:hint="eastAsia" w:ascii="仿宋_GB2312" w:hAnsi="仿宋_GB2312" w:eastAsia="仿宋_GB2312" w:cs="仿宋_GB2312"/>
          <w:sz w:val="32"/>
          <w:szCs w:val="32"/>
        </w:rPr>
        <w:t>负责辖区内应急管理工作，构建公共安全防控体系，建立应对突发紧急事件的处理预案，在区直有关部门的指导下做好区域内生产经营单位安全生产和广大群众食品药品、道路交通安全监督检查工作，承担区域内防汛抗旱、森林防火、疫病防控以及其他气象、地质等自然灾害防御等应急管理工作。负责辖区社会治安综合治理工作，接待群众来信来访，建立多元纠纷解决机制，综合发挥人民调解、行政调解和司法调解的作用，及时化解辖区社会矛盾，确保社会稳定。</w:t>
      </w:r>
    </w:p>
    <w:p w14:paraId="73B94DCF">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6、贯彻执行相关法律法规，落实党和国家的方针、政策，承担上级交办的其他事项。</w:t>
      </w:r>
    </w:p>
    <w:p w14:paraId="566B8BE1">
      <w:pPr>
        <w:numPr>
          <w:numId w:val="0"/>
        </w:numPr>
        <w:rPr>
          <w:rFonts w:hint="eastAsia"/>
        </w:rPr>
      </w:pPr>
    </w:p>
    <w:p w14:paraId="75AB4EBE">
      <w:pPr>
        <w:pStyle w:val="20"/>
        <w:numPr>
          <w:ilvl w:val="0"/>
          <w:numId w:val="0"/>
        </w:numPr>
        <w:bidi w:val="0"/>
        <w:ind w:firstLine="640" w:firstLineChars="200"/>
        <w:rPr>
          <w:rFonts w:hint="eastAsia"/>
        </w:rPr>
      </w:pPr>
      <w:r>
        <w:rPr>
          <w:rFonts w:hint="eastAsia"/>
        </w:rPr>
        <w:t>二、机构设置及人员情况</w:t>
      </w:r>
    </w:p>
    <w:p w14:paraId="236B1B3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景德镇市珠山区</w:t>
      </w:r>
      <w:r>
        <w:rPr>
          <w:rFonts w:hint="eastAsia" w:ascii="仿宋_GB2312" w:hAnsi="仿宋_GB2312" w:eastAsia="仿宋_GB2312" w:cs="仿宋_GB2312"/>
          <w:sz w:val="32"/>
          <w:szCs w:val="32"/>
        </w:rPr>
        <w:t>太白园街道</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rPr>
        <w:t>共有预算单位1个，即部门本级。</w:t>
      </w:r>
    </w:p>
    <w:p w14:paraId="38BFACF9">
      <w:pPr>
        <w:pStyle w:val="6"/>
        <w:spacing w:before="11" w:line="371" w:lineRule="auto"/>
        <w:ind w:left="23" w:firstLine="643"/>
      </w:pPr>
      <w:r>
        <w:rPr>
          <w:spacing w:val="4"/>
        </w:rPr>
        <w:t>编制人数小计</w:t>
      </w:r>
      <w:r>
        <w:rPr>
          <w:spacing w:val="-39"/>
        </w:rPr>
        <w:t xml:space="preserve"> </w:t>
      </w:r>
      <w:r>
        <w:rPr>
          <w:rFonts w:hint="eastAsia"/>
          <w:spacing w:val="4"/>
          <w:lang w:val="en-US" w:eastAsia="zh-CN"/>
        </w:rPr>
        <w:t>13</w:t>
      </w:r>
      <w:r>
        <w:rPr>
          <w:spacing w:val="4"/>
        </w:rPr>
        <w:t>人,其中：行政编制人数</w:t>
      </w:r>
      <w:r>
        <w:rPr>
          <w:rFonts w:hint="eastAsia"/>
          <w:spacing w:val="-41"/>
          <w:lang w:val="en-US" w:eastAsia="zh-CN"/>
        </w:rPr>
        <w:t>7</w:t>
      </w:r>
      <w:r>
        <w:rPr>
          <w:spacing w:val="3"/>
        </w:rPr>
        <w:t>人,参照</w:t>
      </w:r>
      <w:r>
        <w:rPr>
          <w:spacing w:val="12"/>
        </w:rPr>
        <w:t>公务员管理的事业编制人数</w:t>
      </w:r>
      <w:r>
        <w:rPr>
          <w:rFonts w:hint="eastAsia"/>
          <w:spacing w:val="-36"/>
          <w:lang w:val="en-US" w:eastAsia="zh-CN"/>
        </w:rPr>
        <w:t>0</w:t>
      </w:r>
      <w:r>
        <w:rPr>
          <w:spacing w:val="12"/>
        </w:rPr>
        <w:t>人,全部补助事业编制人数</w:t>
      </w:r>
      <w:r>
        <w:t xml:space="preserve"> </w:t>
      </w:r>
      <w:r>
        <w:rPr>
          <w:rFonts w:hint="eastAsia"/>
          <w:spacing w:val="-6"/>
          <w:lang w:val="en-US" w:eastAsia="zh-CN"/>
        </w:rPr>
        <w:t>6</w:t>
      </w:r>
      <w:r>
        <w:rPr>
          <w:spacing w:val="-6"/>
        </w:rPr>
        <w:t>人,</w:t>
      </w:r>
      <w:r>
        <w:rPr>
          <w:spacing w:val="-86"/>
        </w:rPr>
        <w:t xml:space="preserve"> </w:t>
      </w:r>
      <w:r>
        <w:rPr>
          <w:spacing w:val="-6"/>
        </w:rPr>
        <w:t>自收自支编制人数</w:t>
      </w:r>
      <w:r>
        <w:rPr>
          <w:rFonts w:hint="eastAsia"/>
          <w:spacing w:val="-62"/>
          <w:lang w:val="en-US" w:eastAsia="zh-CN"/>
        </w:rPr>
        <w:t>0</w:t>
      </w:r>
      <w:r>
        <w:rPr>
          <w:spacing w:val="-6"/>
        </w:rPr>
        <w:t>人。实有人数小计</w:t>
      </w:r>
      <w:r>
        <w:rPr>
          <w:rFonts w:hint="eastAsia"/>
          <w:spacing w:val="-64"/>
          <w:lang w:val="en-US" w:eastAsia="zh-CN"/>
        </w:rPr>
        <w:t>26</w:t>
      </w:r>
      <w:r>
        <w:rPr>
          <w:spacing w:val="-6"/>
        </w:rPr>
        <w:t>人,其中：</w:t>
      </w:r>
      <w:r>
        <w:t xml:space="preserve"> </w:t>
      </w:r>
      <w:r>
        <w:rPr>
          <w:spacing w:val="5"/>
        </w:rPr>
        <w:t>在职人数小计</w:t>
      </w:r>
      <w:r>
        <w:rPr>
          <w:spacing w:val="-41"/>
        </w:rPr>
        <w:t xml:space="preserve"> </w:t>
      </w:r>
      <w:r>
        <w:rPr>
          <w:rFonts w:hint="eastAsia"/>
          <w:spacing w:val="5"/>
          <w:lang w:val="en-US" w:eastAsia="zh-CN"/>
        </w:rPr>
        <w:t>26</w:t>
      </w:r>
      <w:r>
        <w:rPr>
          <w:spacing w:val="5"/>
        </w:rPr>
        <w:t>人,行政在职人数</w:t>
      </w:r>
      <w:r>
        <w:rPr>
          <w:rFonts w:hint="eastAsia"/>
          <w:spacing w:val="-45"/>
          <w:lang w:val="en-US" w:eastAsia="zh-CN"/>
        </w:rPr>
        <w:t>6</w:t>
      </w:r>
      <w:r>
        <w:rPr>
          <w:spacing w:val="4"/>
        </w:rPr>
        <w:t>人,参照公务员管理</w:t>
      </w:r>
      <w:r>
        <w:rPr>
          <w:spacing w:val="11"/>
        </w:rPr>
        <w:t>的事业单位在职人数</w:t>
      </w:r>
      <w:r>
        <w:rPr>
          <w:spacing w:val="-41"/>
        </w:rPr>
        <w:t xml:space="preserve"> </w:t>
      </w:r>
      <w:r>
        <w:rPr>
          <w:rFonts w:hint="eastAsia"/>
          <w:spacing w:val="11"/>
          <w:lang w:val="en-US" w:eastAsia="zh-CN"/>
        </w:rPr>
        <w:t>0</w:t>
      </w:r>
      <w:r>
        <w:rPr>
          <w:spacing w:val="11"/>
        </w:rPr>
        <w:t>人,全部补助事业在职人数</w:t>
      </w:r>
      <w:r>
        <w:rPr>
          <w:spacing w:val="-41"/>
        </w:rPr>
        <w:t xml:space="preserve"> </w:t>
      </w:r>
      <w:r>
        <w:rPr>
          <w:rFonts w:hint="eastAsia"/>
          <w:spacing w:val="11"/>
          <w:lang w:val="en-US" w:eastAsia="zh-CN"/>
        </w:rPr>
        <w:t>20</w:t>
      </w:r>
      <w:r>
        <w:rPr>
          <w:spacing w:val="10"/>
        </w:rPr>
        <w:t>人。</w:t>
      </w:r>
      <w:r>
        <w:rPr>
          <w:spacing w:val="7"/>
        </w:rPr>
        <w:t>离休人数小计</w:t>
      </w:r>
      <w:r>
        <w:rPr>
          <w:spacing w:val="-30"/>
        </w:rPr>
        <w:t xml:space="preserve"> </w:t>
      </w:r>
      <w:r>
        <w:rPr>
          <w:rFonts w:hint="eastAsia"/>
          <w:spacing w:val="7"/>
          <w:lang w:val="en-US" w:eastAsia="zh-CN"/>
        </w:rPr>
        <w:t>0</w:t>
      </w:r>
      <w:r>
        <w:rPr>
          <w:spacing w:val="-55"/>
        </w:rPr>
        <w:t xml:space="preserve"> </w:t>
      </w:r>
      <w:r>
        <w:rPr>
          <w:spacing w:val="7"/>
        </w:rPr>
        <w:t>人,退休人数小计</w:t>
      </w:r>
      <w:r>
        <w:rPr>
          <w:spacing w:val="-36"/>
        </w:rPr>
        <w:t xml:space="preserve"> </w:t>
      </w:r>
      <w:r>
        <w:rPr>
          <w:rFonts w:hint="eastAsia"/>
          <w:spacing w:val="7"/>
          <w:lang w:val="en-US" w:eastAsia="zh-CN"/>
        </w:rPr>
        <w:t>12</w:t>
      </w:r>
      <w:r>
        <w:rPr>
          <w:spacing w:val="7"/>
        </w:rPr>
        <w:t>人,退职人员</w:t>
      </w:r>
      <w:r>
        <w:rPr>
          <w:rFonts w:hint="eastAsia"/>
          <w:spacing w:val="-44"/>
          <w:lang w:val="en-US" w:eastAsia="zh-CN"/>
        </w:rPr>
        <w:t>0</w:t>
      </w:r>
      <w:r>
        <w:rPr>
          <w:spacing w:val="-55"/>
        </w:rPr>
        <w:t xml:space="preserve"> </w:t>
      </w:r>
      <w:r>
        <w:rPr>
          <w:spacing w:val="7"/>
        </w:rPr>
        <w:t>人,遗</w:t>
      </w:r>
      <w:r>
        <w:t xml:space="preserve"> </w:t>
      </w:r>
      <w:r>
        <w:rPr>
          <w:spacing w:val="-2"/>
        </w:rPr>
        <w:t>属人数</w:t>
      </w:r>
      <w:r>
        <w:rPr>
          <w:spacing w:val="-47"/>
        </w:rPr>
        <w:t xml:space="preserve"> </w:t>
      </w:r>
      <w:r>
        <w:rPr>
          <w:rFonts w:hint="eastAsia"/>
          <w:spacing w:val="-2"/>
          <w:lang w:val="en-US" w:eastAsia="zh-CN"/>
        </w:rPr>
        <w:t>0</w:t>
      </w:r>
      <w:r>
        <w:rPr>
          <w:spacing w:val="-2"/>
        </w:rPr>
        <w:t>人。</w:t>
      </w:r>
    </w:p>
    <w:p w14:paraId="7133E709">
      <w:pPr>
        <w:pStyle w:val="21"/>
        <w:bidi w:val="0"/>
        <w:rPr>
          <w:rFonts w:hint="eastAsia" w:ascii="仿宋_GB2312" w:hAnsi="仿宋_GB2312" w:eastAsia="仿宋_GB2312" w:cs="仿宋_GB2312"/>
        </w:rPr>
      </w:pPr>
    </w:p>
    <w:p w14:paraId="67B1BB51">
      <w:pPr>
        <w:widowControl/>
        <w:spacing w:line="580" w:lineRule="exact"/>
        <w:jc w:val="center"/>
        <w:rPr>
          <w:rFonts w:ascii="仿宋_GB2312" w:eastAsia="仿宋_GB2312"/>
          <w:b/>
          <w:szCs w:val="30"/>
        </w:rPr>
      </w:pPr>
    </w:p>
    <w:p w14:paraId="4CAE6C72">
      <w:pPr>
        <w:pStyle w:val="20"/>
        <w:numPr>
          <w:ilvl w:val="0"/>
          <w:numId w:val="0"/>
        </w:numPr>
        <w:bidi w:val="0"/>
        <w:ind w:left="420" w:leftChars="200"/>
        <w:jc w:val="center"/>
        <w:rPr>
          <w:rFonts w:hint="eastAsia"/>
          <w:lang w:eastAsia="zh-CN"/>
        </w:rPr>
      </w:pPr>
      <w:r>
        <w:rPr>
          <w:rFonts w:hint="eastAsia"/>
          <w:lang w:eastAsia="zh-CN"/>
        </w:rPr>
        <w:t>第二部分  景德镇市珠山区太白园街道办事处2026年部门预算表</w:t>
      </w:r>
    </w:p>
    <w:p w14:paraId="4AAF8636">
      <w:pPr>
        <w:pStyle w:val="20"/>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9"/>
        <w:tblW w:w="5000" w:type="pct"/>
        <w:jc w:val="center"/>
        <w:tblLayout w:type="fixed"/>
        <w:tblCellMar>
          <w:top w:w="0" w:type="dxa"/>
          <w:left w:w="108" w:type="dxa"/>
          <w:bottom w:w="0" w:type="dxa"/>
          <w:right w:w="108" w:type="dxa"/>
        </w:tblCellMar>
      </w:tblPr>
      <w:tblGrid>
        <w:gridCol w:w="3122"/>
        <w:gridCol w:w="2249"/>
        <w:gridCol w:w="3535"/>
        <w:gridCol w:w="1775"/>
      </w:tblGrid>
      <w:tr w14:paraId="325189C7">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FFEB35B">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FAA1450">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2D08B8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407景德镇市珠山区太白园街道办事处</w:t>
            </w:r>
          </w:p>
        </w:tc>
        <w:tc>
          <w:tcPr>
            <w:tcW w:w="1655" w:type="pct"/>
            <w:noWrap/>
            <w:vAlign w:val="bottom"/>
          </w:tcPr>
          <w:p w14:paraId="6C2FF68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4F2D7D2">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631D1951">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362672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0A59B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622CE86">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81D33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2E6C9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34930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A7C68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3EF62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81AB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12DC7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880.04</w:t>
            </w:r>
          </w:p>
        </w:tc>
        <w:tc>
          <w:tcPr>
            <w:tcW w:w="1655" w:type="pct"/>
            <w:tcBorders>
              <w:top w:val="nil"/>
              <w:left w:val="nil"/>
              <w:bottom w:val="single" w:color="000000" w:sz="4" w:space="0"/>
              <w:right w:val="single" w:color="000000" w:sz="4" w:space="0"/>
            </w:tcBorders>
            <w:noWrap/>
            <w:vAlign w:val="center"/>
          </w:tcPr>
          <w:p w14:paraId="2D6516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757BE2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792.91</w:t>
            </w:r>
          </w:p>
        </w:tc>
      </w:tr>
      <w:tr w14:paraId="2DA11F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C68C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A588D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880.04</w:t>
            </w:r>
          </w:p>
        </w:tc>
        <w:tc>
          <w:tcPr>
            <w:tcW w:w="1655" w:type="pct"/>
            <w:tcBorders>
              <w:top w:val="nil"/>
              <w:left w:val="nil"/>
              <w:bottom w:val="single" w:color="000000" w:sz="4" w:space="0"/>
              <w:right w:val="single" w:color="000000" w:sz="4" w:space="0"/>
            </w:tcBorders>
            <w:noWrap/>
            <w:vAlign w:val="center"/>
          </w:tcPr>
          <w:p w14:paraId="47A03B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文化旅游体育与传媒支出</w:t>
            </w:r>
          </w:p>
        </w:tc>
        <w:tc>
          <w:tcPr>
            <w:tcW w:w="829" w:type="pct"/>
            <w:tcBorders>
              <w:top w:val="nil"/>
              <w:left w:val="nil"/>
              <w:bottom w:val="single" w:color="000000" w:sz="4" w:space="0"/>
              <w:right w:val="single" w:color="000000" w:sz="4" w:space="0"/>
            </w:tcBorders>
            <w:noWrap/>
            <w:vAlign w:val="center"/>
          </w:tcPr>
          <w:p w14:paraId="3379D5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0.70</w:t>
            </w:r>
          </w:p>
        </w:tc>
      </w:tr>
      <w:tr w14:paraId="10A4D8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56059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74FEE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6DF41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67C0ED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40.06</w:t>
            </w:r>
          </w:p>
        </w:tc>
      </w:tr>
      <w:tr w14:paraId="1A4767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F494E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2A49D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4A5A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21742B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17.03</w:t>
            </w:r>
          </w:p>
        </w:tc>
      </w:tr>
      <w:tr w14:paraId="5820937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AD870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729B2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E418D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4D0F3C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30.05</w:t>
            </w:r>
          </w:p>
        </w:tc>
      </w:tr>
      <w:tr w14:paraId="7DC9166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E6F26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B7277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3C0C7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829" w:type="pct"/>
            <w:tcBorders>
              <w:top w:val="nil"/>
              <w:left w:val="nil"/>
              <w:bottom w:val="single" w:color="000000" w:sz="4" w:space="0"/>
              <w:right w:val="single" w:color="000000" w:sz="4" w:space="0"/>
            </w:tcBorders>
            <w:noWrap/>
            <w:vAlign w:val="center"/>
          </w:tcPr>
          <w:p w14:paraId="3A9A20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1.11</w:t>
            </w:r>
          </w:p>
        </w:tc>
      </w:tr>
      <w:tr w14:paraId="1C732B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3A90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52FFC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E0EF5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BA3A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94CD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FBC58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7F73A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D3825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B4AE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2E75B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5E9E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F6F49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B347F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5D57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DAAEA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08C9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6A383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04E7B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BF21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EF50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24CC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1E5A3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DB0D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B258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00F3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044F8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55B09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F82D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975A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3159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6D21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1EE1F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F282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5892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37617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5919B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BC1D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DCD8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6BED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548E1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1E7B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C781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7E61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535A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42DA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13D3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E929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8888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E85E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42FBC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8092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1612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FF4FA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34A7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2E62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61E12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E945B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F9A1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EB9D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A3F91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80710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70C7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9E35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D705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22A4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FDB3D8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DC7ED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8689B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35C3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8B5D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7AB9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460B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3201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C52C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548F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940D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528C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579B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40F8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A298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F746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2B84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71C2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0C92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F4B60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7833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CD4B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56FD6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708B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D13A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18FF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7F06D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53DD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14E2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AFD7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9AAD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2B3C5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714C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DB21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12CDB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C709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229E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6187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7579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9A2F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8A2B2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59D9B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E82B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1D0F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F7B9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75F6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0BB54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BB40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55FA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88AF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E83D7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A009A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880.04</w:t>
            </w:r>
          </w:p>
        </w:tc>
        <w:tc>
          <w:tcPr>
            <w:tcW w:w="1655" w:type="pct"/>
            <w:tcBorders>
              <w:top w:val="nil"/>
              <w:left w:val="nil"/>
              <w:bottom w:val="single" w:color="auto" w:sz="4" w:space="0"/>
              <w:right w:val="single" w:color="000000" w:sz="4" w:space="0"/>
            </w:tcBorders>
            <w:noWrap/>
            <w:vAlign w:val="center"/>
          </w:tcPr>
          <w:p w14:paraId="56EB62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030574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881.85</w:t>
            </w:r>
          </w:p>
        </w:tc>
      </w:tr>
      <w:tr w14:paraId="0F38911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0F5CA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1BA1E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04A1E5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580C5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FC7636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EB9BD3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14D26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1.81</w:t>
            </w:r>
          </w:p>
        </w:tc>
        <w:tc>
          <w:tcPr>
            <w:tcW w:w="1655" w:type="pct"/>
            <w:tcBorders>
              <w:top w:val="single" w:color="auto" w:sz="4" w:space="0"/>
              <w:left w:val="nil"/>
              <w:bottom w:val="single" w:color="auto" w:sz="4" w:space="0"/>
              <w:right w:val="single" w:color="000000" w:sz="4" w:space="0"/>
            </w:tcBorders>
            <w:noWrap/>
            <w:vAlign w:val="bottom"/>
          </w:tcPr>
          <w:p w14:paraId="517C2B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8DFC1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104B61">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1CAE6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2C714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881.85</w:t>
            </w:r>
          </w:p>
        </w:tc>
        <w:tc>
          <w:tcPr>
            <w:tcW w:w="1655" w:type="pct"/>
            <w:tcBorders>
              <w:top w:val="single" w:color="auto" w:sz="4" w:space="0"/>
              <w:left w:val="single" w:color="auto" w:sz="4" w:space="0"/>
              <w:bottom w:val="single" w:color="auto" w:sz="4" w:space="0"/>
              <w:right w:val="single" w:color="auto" w:sz="4" w:space="0"/>
            </w:tcBorders>
            <w:noWrap/>
            <w:vAlign w:val="center"/>
          </w:tcPr>
          <w:p w14:paraId="6F6AB8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6AF5F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881.85</w:t>
            </w:r>
          </w:p>
        </w:tc>
      </w:tr>
    </w:tbl>
    <w:p w14:paraId="228F0DD1">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228E0F78">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1AEAF55">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1DAE6C4A">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59203777">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填报单位:407景德镇市珠山区太白园街道办事处</w:t>
            </w:r>
          </w:p>
        </w:tc>
        <w:tc>
          <w:tcPr>
            <w:tcW w:w="422" w:type="pct"/>
            <w:tcBorders>
              <w:top w:val="nil"/>
              <w:left w:val="nil"/>
              <w:bottom w:val="single" w:color="auto" w:sz="4" w:space="0"/>
              <w:right w:val="nil"/>
            </w:tcBorders>
            <w:shd w:val="clear" w:color="auto" w:fill="auto"/>
            <w:noWrap/>
            <w:vAlign w:val="bottom"/>
          </w:tcPr>
          <w:p w14:paraId="6A93296B">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3E3F8A5F">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6005A59A">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50101CB">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00EB554F">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0E35DA8E">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06FCA07D">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58676DB">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65BB151">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6DA128B">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2EDDE25F">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73053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A4ABD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C0EB47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2B5D9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F350B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DF7BA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8BBFD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9E1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679FE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433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A6FACD6">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7442FA20">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528AA6C8">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55ADF980">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D84AD3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3573EA5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0FE1F0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D1AE25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1FA20EC2">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509DED2F">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716A4FA">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233930A8">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B7F05D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184FDB8C">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071D6674">
            <w:pPr>
              <w:widowControl/>
              <w:jc w:val="left"/>
              <w:rPr>
                <w:rFonts w:ascii="宋体" w:hAnsi="宋体" w:eastAsia="宋体" w:cs="Arial"/>
                <w:color w:val="000000"/>
                <w:kern w:val="0"/>
                <w:sz w:val="13"/>
                <w:szCs w:val="13"/>
              </w:rPr>
            </w:pPr>
          </w:p>
        </w:tc>
      </w:tr>
      <w:tr w14:paraId="64918507">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767A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60A8A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F907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9151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11D6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A68B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433E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1864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8222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405B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C4DC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B972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C945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1A91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A00C01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EE98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02A1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881.85</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14B5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1.81</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E3D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880.04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3739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880.04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189A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262A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A20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B2B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913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2C47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D140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8669D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632934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8D887CD">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B51D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景德镇市珠山区太白园街道办事处</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B31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881.85</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1ED2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1.81</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02FD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880.04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3809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880.04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074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73F8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502F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BE1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0A01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2AAC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05670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F1DB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9C2B94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F4A9BC3">
      <w:pPr>
        <w:tabs>
          <w:tab w:val="left" w:pos="2016"/>
        </w:tabs>
        <w:bidi w:val="0"/>
        <w:jc w:val="left"/>
        <w:rPr>
          <w:rStyle w:val="15"/>
          <w:rFonts w:hint="eastAsia" w:ascii="仿宋" w:hAnsi="仿宋" w:eastAsia="仿宋"/>
          <w:bCs/>
          <w:sz w:val="32"/>
          <w:szCs w:val="32"/>
          <w:lang w:eastAsia="zh-CN"/>
        </w:rPr>
      </w:pPr>
    </w:p>
    <w:p w14:paraId="38A40DDF">
      <w:pPr>
        <w:tabs>
          <w:tab w:val="left" w:pos="2016"/>
        </w:tabs>
        <w:bidi w:val="0"/>
        <w:jc w:val="left"/>
        <w:rPr>
          <w:rStyle w:val="15"/>
          <w:rFonts w:hint="eastAsia" w:ascii="仿宋" w:hAnsi="仿宋" w:eastAsia="仿宋"/>
          <w:bCs/>
          <w:sz w:val="32"/>
          <w:szCs w:val="32"/>
          <w:lang w:eastAsia="zh-CN"/>
        </w:rPr>
      </w:pPr>
    </w:p>
    <w:tbl>
      <w:tblPr>
        <w:tblStyle w:val="9"/>
        <w:tblW w:w="5008" w:type="pct"/>
        <w:tblInd w:w="0" w:type="dxa"/>
        <w:tblLayout w:type="fixed"/>
        <w:tblCellMar>
          <w:top w:w="0" w:type="dxa"/>
          <w:left w:w="108" w:type="dxa"/>
          <w:bottom w:w="0" w:type="dxa"/>
          <w:right w:w="108" w:type="dxa"/>
        </w:tblCellMar>
      </w:tblPr>
      <w:tblGrid>
        <w:gridCol w:w="1961"/>
        <w:gridCol w:w="3887"/>
        <w:gridCol w:w="1955"/>
        <w:gridCol w:w="1380"/>
        <w:gridCol w:w="1517"/>
      </w:tblGrid>
      <w:tr w14:paraId="5742D05E">
        <w:tblPrEx>
          <w:tblCellMar>
            <w:top w:w="0" w:type="dxa"/>
            <w:left w:w="108" w:type="dxa"/>
            <w:bottom w:w="0" w:type="dxa"/>
            <w:right w:w="108" w:type="dxa"/>
          </w:tblCellMar>
        </w:tblPrEx>
        <w:trPr>
          <w:trHeight w:val="714" w:hRule="atLeast"/>
        </w:trPr>
        <w:tc>
          <w:tcPr>
            <w:tcW w:w="5000" w:type="pct"/>
            <w:gridSpan w:val="5"/>
            <w:tcBorders>
              <w:top w:val="nil"/>
              <w:left w:val="nil"/>
              <w:bottom w:val="nil"/>
              <w:right w:val="nil"/>
            </w:tcBorders>
            <w:shd w:val="clear" w:color="auto" w:fill="auto"/>
            <w:noWrap/>
            <w:vAlign w:val="center"/>
          </w:tcPr>
          <w:p w14:paraId="6C089C71">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4F5156BC">
        <w:tblPrEx>
          <w:tblCellMar>
            <w:top w:w="0" w:type="dxa"/>
            <w:left w:w="108" w:type="dxa"/>
            <w:bottom w:w="0" w:type="dxa"/>
            <w:right w:w="108" w:type="dxa"/>
          </w:tblCellMar>
        </w:tblPrEx>
        <w:trPr>
          <w:trHeight w:val="512" w:hRule="atLeast"/>
        </w:trPr>
        <w:tc>
          <w:tcPr>
            <w:tcW w:w="2732" w:type="pct"/>
            <w:gridSpan w:val="2"/>
            <w:tcBorders>
              <w:top w:val="nil"/>
              <w:left w:val="nil"/>
              <w:bottom w:val="nil"/>
              <w:right w:val="nil"/>
            </w:tcBorders>
            <w:shd w:val="clear" w:color="auto" w:fill="auto"/>
            <w:noWrap/>
            <w:vAlign w:val="center"/>
          </w:tcPr>
          <w:p w14:paraId="45CB764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407景德镇市珠山区太白园街道办事处</w:t>
            </w:r>
          </w:p>
        </w:tc>
        <w:tc>
          <w:tcPr>
            <w:tcW w:w="913" w:type="pct"/>
            <w:tcBorders>
              <w:top w:val="nil"/>
              <w:left w:val="nil"/>
              <w:bottom w:val="nil"/>
              <w:right w:val="nil"/>
            </w:tcBorders>
            <w:shd w:val="clear" w:color="auto" w:fill="auto"/>
            <w:noWrap/>
            <w:vAlign w:val="bottom"/>
          </w:tcPr>
          <w:p w14:paraId="55E03C2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4" w:type="pct"/>
            <w:tcBorders>
              <w:top w:val="nil"/>
              <w:left w:val="nil"/>
              <w:bottom w:val="nil"/>
              <w:right w:val="nil"/>
            </w:tcBorders>
            <w:shd w:val="clear" w:color="auto" w:fill="auto"/>
            <w:noWrap/>
            <w:vAlign w:val="bottom"/>
          </w:tcPr>
          <w:p w14:paraId="198CE73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8" w:type="pct"/>
            <w:tcBorders>
              <w:top w:val="nil"/>
              <w:left w:val="nil"/>
              <w:bottom w:val="nil"/>
              <w:right w:val="nil"/>
            </w:tcBorders>
            <w:shd w:val="clear" w:color="auto" w:fill="auto"/>
            <w:noWrap/>
            <w:vAlign w:val="bottom"/>
          </w:tcPr>
          <w:p w14:paraId="2D54E72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E1273D0">
        <w:tblPrEx>
          <w:tblCellMar>
            <w:top w:w="0" w:type="dxa"/>
            <w:left w:w="108" w:type="dxa"/>
            <w:bottom w:w="0" w:type="dxa"/>
            <w:right w:w="108" w:type="dxa"/>
          </w:tblCellMar>
        </w:tblPrEx>
        <w:trPr>
          <w:cantSplit/>
          <w:trHeight w:val="357" w:hRule="atLeast"/>
        </w:trPr>
        <w:tc>
          <w:tcPr>
            <w:tcW w:w="27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6E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3" w:type="pct"/>
            <w:vMerge w:val="restart"/>
            <w:tcBorders>
              <w:top w:val="single" w:color="000000" w:sz="4" w:space="0"/>
              <w:left w:val="single" w:color="000000" w:sz="4" w:space="0"/>
              <w:bottom w:val="single" w:color="000000" w:sz="4" w:space="0"/>
              <w:right w:val="nil"/>
            </w:tcBorders>
            <w:shd w:val="clear" w:color="auto" w:fill="auto"/>
            <w:vAlign w:val="center"/>
          </w:tcPr>
          <w:p w14:paraId="27DCE8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4" w:type="pct"/>
            <w:vMerge w:val="restart"/>
            <w:tcBorders>
              <w:top w:val="single" w:color="000000" w:sz="4" w:space="0"/>
              <w:left w:val="single" w:color="000000" w:sz="4" w:space="0"/>
              <w:bottom w:val="single" w:color="000000" w:sz="4" w:space="0"/>
              <w:right w:val="nil"/>
            </w:tcBorders>
            <w:shd w:val="clear" w:color="auto" w:fill="auto"/>
            <w:noWrap/>
            <w:vAlign w:val="center"/>
          </w:tcPr>
          <w:p w14:paraId="7D62F9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2D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74C0CA7">
        <w:tblPrEx>
          <w:tblCellMar>
            <w:top w:w="0" w:type="dxa"/>
            <w:left w:w="108" w:type="dxa"/>
            <w:bottom w:w="0" w:type="dxa"/>
            <w:right w:w="108" w:type="dxa"/>
          </w:tblCellMar>
        </w:tblPrEx>
        <w:trPr>
          <w:cantSplit/>
          <w:trHeight w:val="357"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F5B9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FCCFE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3" w:type="pct"/>
            <w:vMerge w:val="continue"/>
            <w:tcBorders>
              <w:top w:val="single" w:color="000000" w:sz="4" w:space="0"/>
              <w:left w:val="single" w:color="000000" w:sz="4" w:space="0"/>
              <w:bottom w:val="single" w:color="000000" w:sz="4" w:space="0"/>
              <w:right w:val="nil"/>
            </w:tcBorders>
            <w:vAlign w:val="center"/>
          </w:tcPr>
          <w:p w14:paraId="32D2759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4" w:type="pct"/>
            <w:vMerge w:val="continue"/>
            <w:tcBorders>
              <w:top w:val="single" w:color="000000" w:sz="4" w:space="0"/>
              <w:left w:val="single" w:color="000000" w:sz="4" w:space="0"/>
              <w:bottom w:val="single" w:color="000000" w:sz="4" w:space="0"/>
              <w:right w:val="nil"/>
            </w:tcBorders>
            <w:vAlign w:val="center"/>
          </w:tcPr>
          <w:p w14:paraId="78A4157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8" w:type="pct"/>
            <w:vMerge w:val="continue"/>
            <w:tcBorders>
              <w:top w:val="single" w:color="000000" w:sz="4" w:space="0"/>
              <w:left w:val="single" w:color="000000" w:sz="4" w:space="0"/>
              <w:bottom w:val="single" w:color="000000" w:sz="4" w:space="0"/>
              <w:right w:val="single" w:color="000000" w:sz="4" w:space="0"/>
            </w:tcBorders>
            <w:vAlign w:val="center"/>
          </w:tcPr>
          <w:p w14:paraId="0AF4140F">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DC11BAD">
        <w:tblPrEx>
          <w:tblCellMar>
            <w:top w:w="0" w:type="dxa"/>
            <w:left w:w="108" w:type="dxa"/>
            <w:bottom w:w="0" w:type="dxa"/>
            <w:right w:w="108" w:type="dxa"/>
          </w:tblCellMar>
        </w:tblPrEx>
        <w:trPr>
          <w:cantSplit/>
          <w:trHeight w:val="357" w:hRule="atLeast"/>
        </w:trPr>
        <w:tc>
          <w:tcPr>
            <w:tcW w:w="916" w:type="pct"/>
            <w:tcBorders>
              <w:top w:val="nil"/>
              <w:left w:val="single" w:color="000000" w:sz="4" w:space="0"/>
              <w:bottom w:val="nil"/>
              <w:right w:val="single" w:color="000000" w:sz="4" w:space="0"/>
            </w:tcBorders>
            <w:shd w:val="clear" w:color="auto" w:fill="auto"/>
            <w:noWrap/>
            <w:vAlign w:val="center"/>
          </w:tcPr>
          <w:p w14:paraId="55F331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00E55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3" w:type="pct"/>
            <w:tcBorders>
              <w:top w:val="nil"/>
              <w:left w:val="nil"/>
              <w:bottom w:val="nil"/>
              <w:right w:val="single" w:color="000000" w:sz="4" w:space="0"/>
            </w:tcBorders>
            <w:shd w:val="clear" w:color="auto" w:fill="auto"/>
            <w:noWrap/>
            <w:vAlign w:val="center"/>
          </w:tcPr>
          <w:p w14:paraId="2F2961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4" w:type="pct"/>
            <w:tcBorders>
              <w:top w:val="nil"/>
              <w:left w:val="nil"/>
              <w:bottom w:val="nil"/>
              <w:right w:val="single" w:color="000000" w:sz="4" w:space="0"/>
            </w:tcBorders>
            <w:shd w:val="clear" w:color="auto" w:fill="auto"/>
            <w:noWrap/>
            <w:vAlign w:val="center"/>
          </w:tcPr>
          <w:p w14:paraId="4894FD4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8" w:type="pct"/>
            <w:tcBorders>
              <w:top w:val="nil"/>
              <w:left w:val="nil"/>
              <w:bottom w:val="nil"/>
              <w:right w:val="single" w:color="000000" w:sz="4" w:space="0"/>
            </w:tcBorders>
            <w:shd w:val="clear" w:color="auto" w:fill="auto"/>
            <w:noWrap/>
            <w:vAlign w:val="center"/>
          </w:tcPr>
          <w:p w14:paraId="0683E23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69F1E76">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205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DDBA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6C7F1C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881.85</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07FEC4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798.04</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5C8202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83.81</w:t>
            </w:r>
          </w:p>
        </w:tc>
      </w:tr>
      <w:tr w14:paraId="2DBC3681">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EF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B09CA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0759A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792.91</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3043B0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710.91</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3EF78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82.00</w:t>
            </w:r>
          </w:p>
        </w:tc>
      </w:tr>
      <w:tr w14:paraId="0FEA8940">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4B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1D8B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2C813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792.91</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53D032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710.91</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2CB13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82.00</w:t>
            </w:r>
          </w:p>
        </w:tc>
      </w:tr>
      <w:tr w14:paraId="641E5AEB">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42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C663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DBA0C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710.91</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41D10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710.91</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1AFBE8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B4A83B6">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6E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3129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24009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82.00</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681DF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0B443A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82.00</w:t>
            </w:r>
          </w:p>
        </w:tc>
      </w:tr>
      <w:tr w14:paraId="021936CF">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27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5447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38094F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0.70</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21B7B7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085AEF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0.70</w:t>
            </w:r>
          </w:p>
        </w:tc>
      </w:tr>
      <w:tr w14:paraId="468BCD4E">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94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D1E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4F04E0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0.70</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2CCEF6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E3EB4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0.70</w:t>
            </w:r>
          </w:p>
        </w:tc>
      </w:tr>
      <w:tr w14:paraId="5B749695">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B5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FC05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C246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0.70</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132223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1A6C10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0.70</w:t>
            </w:r>
          </w:p>
        </w:tc>
      </w:tr>
      <w:tr w14:paraId="56D45A5C">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79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1E98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3CB773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40.06</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5240E4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40.06</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3460C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BE2D05">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CF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7690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21980A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40.06</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752F47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40.06</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5471F6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78F9541">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C1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B933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55138C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40.06</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7950E9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40.06</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6C2B4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1934439">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10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D2B8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4AAA1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17.03</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56E078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17.03</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2E377D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0834D2">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2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59D0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426D2B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17.03</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0C16E8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17.03</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6D8CC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5C236B">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4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A4B2A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74CE2C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17.03</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7BE8C1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17.03</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6974F7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5D4F32D">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EE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B902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4034DA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30.05</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4ED23C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30.05</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16E117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D3AED58">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A9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B30D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36CD53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30.05</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411BBD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30.05</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15D2A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248C559">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B1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03B2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7796C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30.05</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274EAE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30.05</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E5B1C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9F45627">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66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DA339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5F172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52A88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4853C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w:t>
            </w:r>
          </w:p>
        </w:tc>
      </w:tr>
      <w:tr w14:paraId="760A7222">
        <w:tblPrEx>
          <w:tblCellMar>
            <w:top w:w="0" w:type="dxa"/>
            <w:left w:w="108" w:type="dxa"/>
            <w:bottom w:w="0" w:type="dxa"/>
            <w:right w:w="108" w:type="dxa"/>
          </w:tblCellMar>
        </w:tblPrEx>
        <w:trPr>
          <w:cantSplit/>
          <w:trHeight w:val="357"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1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596FB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4B5230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124E77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077046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1.11</w:t>
            </w:r>
          </w:p>
        </w:tc>
      </w:tr>
      <w:tr w14:paraId="66C6CFB7">
        <w:tblPrEx>
          <w:tblCellMar>
            <w:top w:w="0" w:type="dxa"/>
            <w:left w:w="108" w:type="dxa"/>
            <w:bottom w:w="0" w:type="dxa"/>
            <w:right w:w="108" w:type="dxa"/>
          </w:tblCellMar>
        </w:tblPrEx>
        <w:trPr>
          <w:cantSplit/>
          <w:trHeight w:val="369"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C8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05F2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72C600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w:t>
            </w:r>
          </w:p>
        </w:tc>
        <w:tc>
          <w:tcPr>
            <w:tcW w:w="644" w:type="pct"/>
            <w:tcBorders>
              <w:top w:val="single" w:color="000000" w:sz="4" w:space="0"/>
              <w:left w:val="nil"/>
              <w:bottom w:val="single" w:color="000000" w:sz="4" w:space="0"/>
              <w:right w:val="single" w:color="000000" w:sz="4" w:space="0"/>
            </w:tcBorders>
            <w:shd w:val="clear" w:color="auto" w:fill="auto"/>
            <w:noWrap/>
            <w:vAlign w:val="center"/>
          </w:tcPr>
          <w:p w14:paraId="6C83C5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66E286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w:t>
            </w:r>
          </w:p>
        </w:tc>
      </w:tr>
    </w:tbl>
    <w:p w14:paraId="420E5E31">
      <w:pPr>
        <w:tabs>
          <w:tab w:val="left" w:pos="2016"/>
        </w:tabs>
        <w:bidi w:val="0"/>
        <w:jc w:val="left"/>
        <w:rPr>
          <w:rStyle w:val="15"/>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9"/>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4505EE70">
        <w:tblPrEx>
          <w:tblCellMar>
            <w:top w:w="0" w:type="dxa"/>
            <w:left w:w="108" w:type="dxa"/>
            <w:bottom w:w="0" w:type="dxa"/>
            <w:right w:w="108" w:type="dxa"/>
          </w:tblCellMar>
        </w:tblPrEx>
        <w:trPr>
          <w:trHeight w:val="585" w:hRule="atLeast"/>
          <w:tblHeader/>
        </w:trPr>
        <w:tc>
          <w:tcPr>
            <w:tcW w:w="5000" w:type="pct"/>
            <w:gridSpan w:val="7"/>
            <w:noWrap/>
            <w:vAlign w:val="center"/>
          </w:tcPr>
          <w:p w14:paraId="368FBAE6">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25E4AA2">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24E35C1">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填报单位:407景德镇市珠山区太白园街道办事处</w:t>
            </w:r>
          </w:p>
        </w:tc>
        <w:tc>
          <w:tcPr>
            <w:tcW w:w="577" w:type="pct"/>
            <w:noWrap/>
            <w:vAlign w:val="bottom"/>
          </w:tcPr>
          <w:p w14:paraId="2524232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DFCD67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3EC2628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0A514AD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44196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8DDC8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48863A6">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A1905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59802C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A0DE6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4230F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53A47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FCDB1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64655F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15A6F7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BDD32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84840D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880.04</w:t>
            </w:r>
          </w:p>
        </w:tc>
        <w:tc>
          <w:tcPr>
            <w:tcW w:w="948" w:type="pct"/>
            <w:tcBorders>
              <w:top w:val="nil"/>
              <w:left w:val="nil"/>
              <w:bottom w:val="single" w:color="000000" w:sz="4" w:space="0"/>
              <w:right w:val="single" w:color="000000" w:sz="4" w:space="0"/>
            </w:tcBorders>
            <w:noWrap/>
            <w:vAlign w:val="center"/>
          </w:tcPr>
          <w:p w14:paraId="2E3D49A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05DDEC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792.91</w:t>
            </w:r>
          </w:p>
        </w:tc>
        <w:tc>
          <w:tcPr>
            <w:tcW w:w="612" w:type="pct"/>
            <w:tcBorders>
              <w:top w:val="nil"/>
              <w:left w:val="nil"/>
              <w:bottom w:val="single" w:color="000000" w:sz="4" w:space="0"/>
              <w:right w:val="single" w:color="000000" w:sz="4" w:space="0"/>
            </w:tcBorders>
            <w:noWrap/>
            <w:vAlign w:val="center"/>
          </w:tcPr>
          <w:p w14:paraId="3540BBC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792.91</w:t>
            </w:r>
          </w:p>
        </w:tc>
        <w:tc>
          <w:tcPr>
            <w:tcW w:w="602" w:type="pct"/>
            <w:tcBorders>
              <w:top w:val="nil"/>
              <w:left w:val="nil"/>
              <w:bottom w:val="single" w:color="000000" w:sz="4" w:space="0"/>
              <w:right w:val="single" w:color="000000" w:sz="4" w:space="0"/>
            </w:tcBorders>
            <w:noWrap/>
            <w:vAlign w:val="center"/>
          </w:tcPr>
          <w:p w14:paraId="7CD4B53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DAC83A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550837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A4092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E5838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880.04</w:t>
            </w:r>
          </w:p>
        </w:tc>
        <w:tc>
          <w:tcPr>
            <w:tcW w:w="948" w:type="pct"/>
            <w:tcBorders>
              <w:top w:val="nil"/>
              <w:left w:val="single" w:color="000000" w:sz="4" w:space="0"/>
              <w:bottom w:val="single" w:color="000000" w:sz="4" w:space="0"/>
              <w:right w:val="single" w:color="000000" w:sz="4" w:space="0"/>
            </w:tcBorders>
            <w:noWrap/>
            <w:vAlign w:val="center"/>
          </w:tcPr>
          <w:p w14:paraId="22BBB055">
            <w:pPr>
              <w:widowControl/>
              <w:snapToGrid w:val="0"/>
              <w:jc w:val="center"/>
              <w:textAlignment w:val="center"/>
              <w:rPr>
                <w:rFonts w:hint="eastAsia" w:asciiTheme="minorEastAsia" w:hAnsiTheme="minorEastAsia" w:cstheme="minorEastAsia"/>
                <w:color w:val="000000"/>
                <w:kern w:val="0"/>
                <w:sz w:val="21"/>
                <w:szCs w:val="21"/>
                <w:lang w:bidi="ar"/>
              </w:rPr>
            </w:pPr>
            <w:r>
              <w:t>文化旅游体育与传媒支出</w:t>
            </w:r>
          </w:p>
        </w:tc>
        <w:tc>
          <w:tcPr>
            <w:tcW w:w="577" w:type="pct"/>
            <w:tcBorders>
              <w:top w:val="nil"/>
              <w:left w:val="nil"/>
              <w:bottom w:val="single" w:color="000000" w:sz="4" w:space="0"/>
              <w:right w:val="single" w:color="000000" w:sz="4" w:space="0"/>
            </w:tcBorders>
            <w:noWrap/>
            <w:vAlign w:val="center"/>
          </w:tcPr>
          <w:p w14:paraId="59869A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0.70</w:t>
            </w:r>
          </w:p>
        </w:tc>
        <w:tc>
          <w:tcPr>
            <w:tcW w:w="612" w:type="pct"/>
            <w:tcBorders>
              <w:top w:val="nil"/>
              <w:left w:val="nil"/>
              <w:bottom w:val="single" w:color="000000" w:sz="4" w:space="0"/>
              <w:right w:val="single" w:color="000000" w:sz="4" w:space="0"/>
            </w:tcBorders>
            <w:noWrap/>
            <w:vAlign w:val="center"/>
          </w:tcPr>
          <w:p w14:paraId="5CF346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0.70</w:t>
            </w:r>
          </w:p>
        </w:tc>
        <w:tc>
          <w:tcPr>
            <w:tcW w:w="602" w:type="pct"/>
            <w:tcBorders>
              <w:top w:val="nil"/>
              <w:left w:val="nil"/>
              <w:bottom w:val="single" w:color="000000" w:sz="4" w:space="0"/>
              <w:right w:val="single" w:color="000000" w:sz="4" w:space="0"/>
            </w:tcBorders>
            <w:noWrap/>
            <w:vAlign w:val="center"/>
          </w:tcPr>
          <w:p w14:paraId="4C44F5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5EA2C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BBE5C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0C003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CD48D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381A826">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B9FDA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40.06</w:t>
            </w:r>
          </w:p>
        </w:tc>
        <w:tc>
          <w:tcPr>
            <w:tcW w:w="612" w:type="pct"/>
            <w:tcBorders>
              <w:top w:val="nil"/>
              <w:left w:val="nil"/>
              <w:bottom w:val="single" w:color="000000" w:sz="4" w:space="0"/>
              <w:right w:val="single" w:color="000000" w:sz="4" w:space="0"/>
            </w:tcBorders>
            <w:noWrap/>
            <w:vAlign w:val="center"/>
          </w:tcPr>
          <w:p w14:paraId="6CC7A7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40.06</w:t>
            </w:r>
          </w:p>
        </w:tc>
        <w:tc>
          <w:tcPr>
            <w:tcW w:w="602" w:type="pct"/>
            <w:tcBorders>
              <w:top w:val="nil"/>
              <w:left w:val="nil"/>
              <w:bottom w:val="single" w:color="000000" w:sz="4" w:space="0"/>
              <w:right w:val="single" w:color="000000" w:sz="4" w:space="0"/>
            </w:tcBorders>
            <w:noWrap/>
            <w:vAlign w:val="center"/>
          </w:tcPr>
          <w:p w14:paraId="6F9736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B094F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7D820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CA220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E8262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BC2F205">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CCFA3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17.03</w:t>
            </w:r>
          </w:p>
        </w:tc>
        <w:tc>
          <w:tcPr>
            <w:tcW w:w="612" w:type="pct"/>
            <w:tcBorders>
              <w:top w:val="nil"/>
              <w:left w:val="nil"/>
              <w:bottom w:val="single" w:color="000000" w:sz="4" w:space="0"/>
              <w:right w:val="single" w:color="000000" w:sz="4" w:space="0"/>
            </w:tcBorders>
            <w:noWrap/>
            <w:vAlign w:val="center"/>
          </w:tcPr>
          <w:p w14:paraId="504CAA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17.03</w:t>
            </w:r>
          </w:p>
        </w:tc>
        <w:tc>
          <w:tcPr>
            <w:tcW w:w="602" w:type="pct"/>
            <w:tcBorders>
              <w:top w:val="nil"/>
              <w:left w:val="nil"/>
              <w:bottom w:val="single" w:color="000000" w:sz="4" w:space="0"/>
              <w:right w:val="single" w:color="000000" w:sz="4" w:space="0"/>
            </w:tcBorders>
            <w:noWrap/>
            <w:vAlign w:val="center"/>
          </w:tcPr>
          <w:p w14:paraId="728932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D47B4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0699B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B5C7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E9F0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2460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228D08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30.05</w:t>
            </w:r>
          </w:p>
        </w:tc>
        <w:tc>
          <w:tcPr>
            <w:tcW w:w="612" w:type="pct"/>
            <w:tcBorders>
              <w:top w:val="nil"/>
              <w:left w:val="nil"/>
              <w:bottom w:val="single" w:color="000000" w:sz="4" w:space="0"/>
              <w:right w:val="single" w:color="000000" w:sz="4" w:space="0"/>
            </w:tcBorders>
            <w:noWrap/>
            <w:vAlign w:val="center"/>
          </w:tcPr>
          <w:p w14:paraId="5D1053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30.05</w:t>
            </w:r>
          </w:p>
        </w:tc>
        <w:tc>
          <w:tcPr>
            <w:tcW w:w="602" w:type="pct"/>
            <w:tcBorders>
              <w:top w:val="nil"/>
              <w:left w:val="nil"/>
              <w:bottom w:val="single" w:color="000000" w:sz="4" w:space="0"/>
              <w:right w:val="single" w:color="000000" w:sz="4" w:space="0"/>
            </w:tcBorders>
            <w:noWrap/>
            <w:vAlign w:val="center"/>
          </w:tcPr>
          <w:p w14:paraId="4105CF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4F9B0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33583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5633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C5FA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841A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灾害防治及应急管理支出</w:t>
            </w:r>
          </w:p>
        </w:tc>
        <w:tc>
          <w:tcPr>
            <w:tcW w:w="577" w:type="pct"/>
            <w:tcBorders>
              <w:top w:val="nil"/>
              <w:left w:val="nil"/>
              <w:bottom w:val="single" w:color="000000" w:sz="4" w:space="0"/>
              <w:right w:val="single" w:color="000000" w:sz="4" w:space="0"/>
            </w:tcBorders>
            <w:noWrap/>
            <w:vAlign w:val="center"/>
          </w:tcPr>
          <w:p w14:paraId="074DC3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1.11</w:t>
            </w:r>
          </w:p>
        </w:tc>
        <w:tc>
          <w:tcPr>
            <w:tcW w:w="612" w:type="pct"/>
            <w:tcBorders>
              <w:top w:val="nil"/>
              <w:left w:val="nil"/>
              <w:bottom w:val="single" w:color="000000" w:sz="4" w:space="0"/>
              <w:right w:val="single" w:color="000000" w:sz="4" w:space="0"/>
            </w:tcBorders>
            <w:noWrap/>
            <w:vAlign w:val="center"/>
          </w:tcPr>
          <w:p w14:paraId="192CF9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1.11</w:t>
            </w:r>
          </w:p>
        </w:tc>
        <w:tc>
          <w:tcPr>
            <w:tcW w:w="602" w:type="pct"/>
            <w:tcBorders>
              <w:top w:val="nil"/>
              <w:left w:val="nil"/>
              <w:bottom w:val="single" w:color="000000" w:sz="4" w:space="0"/>
              <w:right w:val="single" w:color="000000" w:sz="4" w:space="0"/>
            </w:tcBorders>
            <w:noWrap/>
            <w:vAlign w:val="center"/>
          </w:tcPr>
          <w:p w14:paraId="4CC6A3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7B875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83263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8613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1CD2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76FF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80FE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0EEC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FD94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47D1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6059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4997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C0A1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1051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1099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6044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63DE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3A76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200A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C358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C275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ECF8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3AE4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516F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85A7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438E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BAED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17AF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180E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FD13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C685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43C6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601D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1B75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E4929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8387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62C8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F48E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BB66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D97A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E5B5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7946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408A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3DDD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37B2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7A15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0848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113F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0BDD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A6A8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51C4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ADDA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CCF2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750C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1317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DDCD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56CD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6D91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E20E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5907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E87F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563A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8550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7A40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9112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1B62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2EB3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DC94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71CE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1092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457D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0D46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CD49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F08F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572D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B31F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441B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E1ED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C020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65A1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21C9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28BC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012E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6734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1685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D867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5DBD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57A0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89C1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9131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96EF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014A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D71D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1DD6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54A1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A4B3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9AEA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FA5C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7DC2C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F8C8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1D1E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25CB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6ED2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7DB3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33B0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4F18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8F3C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295B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026E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2F2C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3336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522E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F8DF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406A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E96A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64C4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0E72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E752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A2A97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C4D3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409A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D358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E172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6ADD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A9F0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C1E0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FAAF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6A5D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D8DC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FE20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8C9DE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D27E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F612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11F6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3F95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571F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285A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A7C4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66BE8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235E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0B77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B2DC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5579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B9CD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68F8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40D1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051CFA">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C996DB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38D8E0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BC6EC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94A4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6F7B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BC33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BB27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775B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A3F8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7488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BEF9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D0848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6186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1846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D651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9E13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C6E2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656C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ABCB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15BA6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54AF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7798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21D6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1A0B0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69B2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06982E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38583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21D4A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C20F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E7AB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1DEF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E7F5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E0EA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22BD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A85A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0E691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ED41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90F6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A0AB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C382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F87AB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0825A2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1.81　</w:t>
            </w:r>
          </w:p>
        </w:tc>
        <w:tc>
          <w:tcPr>
            <w:tcW w:w="948" w:type="pct"/>
            <w:tcBorders>
              <w:top w:val="nil"/>
              <w:left w:val="nil"/>
              <w:bottom w:val="single" w:color="auto" w:sz="4" w:space="0"/>
              <w:right w:val="single" w:color="000000" w:sz="4" w:space="0"/>
            </w:tcBorders>
            <w:noWrap/>
            <w:vAlign w:val="center"/>
          </w:tcPr>
          <w:p w14:paraId="740D6009">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6EED7F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7193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A011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23761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B7003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84482E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8D2C54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1.81　</w:t>
            </w:r>
          </w:p>
        </w:tc>
        <w:tc>
          <w:tcPr>
            <w:tcW w:w="948" w:type="pct"/>
            <w:tcBorders>
              <w:top w:val="single" w:color="auto" w:sz="4" w:space="0"/>
              <w:left w:val="single" w:color="auto" w:sz="4" w:space="0"/>
              <w:bottom w:val="single" w:color="auto" w:sz="4" w:space="0"/>
              <w:right w:val="single" w:color="auto" w:sz="4" w:space="0"/>
            </w:tcBorders>
            <w:noWrap/>
            <w:vAlign w:val="center"/>
          </w:tcPr>
          <w:p w14:paraId="487244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DAD9D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16CFF5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1E589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37F669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26ACDE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C8FC5D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E283E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797A5B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E93E4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A4A61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248EBA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F9366B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DEB483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51681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05B55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881.85</w:t>
            </w:r>
          </w:p>
        </w:tc>
        <w:tc>
          <w:tcPr>
            <w:tcW w:w="948" w:type="pct"/>
            <w:tcBorders>
              <w:top w:val="single" w:color="auto" w:sz="4" w:space="0"/>
              <w:left w:val="single" w:color="auto" w:sz="4" w:space="0"/>
              <w:bottom w:val="single" w:color="auto" w:sz="4" w:space="0"/>
              <w:right w:val="single" w:color="auto" w:sz="4" w:space="0"/>
            </w:tcBorders>
            <w:noWrap/>
            <w:vAlign w:val="center"/>
          </w:tcPr>
          <w:p w14:paraId="036D55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30A5EB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881.85</w:t>
            </w:r>
          </w:p>
        </w:tc>
        <w:tc>
          <w:tcPr>
            <w:tcW w:w="612" w:type="pct"/>
            <w:tcBorders>
              <w:top w:val="single" w:color="auto" w:sz="4" w:space="0"/>
              <w:left w:val="single" w:color="auto" w:sz="4" w:space="0"/>
              <w:bottom w:val="single" w:color="auto" w:sz="4" w:space="0"/>
              <w:right w:val="single" w:color="auto" w:sz="4" w:space="0"/>
            </w:tcBorders>
            <w:noWrap/>
            <w:vAlign w:val="center"/>
          </w:tcPr>
          <w:p w14:paraId="7F442D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881.85</w:t>
            </w:r>
          </w:p>
        </w:tc>
        <w:tc>
          <w:tcPr>
            <w:tcW w:w="602" w:type="pct"/>
            <w:tcBorders>
              <w:top w:val="single" w:color="auto" w:sz="4" w:space="0"/>
              <w:left w:val="single" w:color="auto" w:sz="4" w:space="0"/>
              <w:bottom w:val="single" w:color="auto" w:sz="4" w:space="0"/>
              <w:right w:val="single" w:color="auto" w:sz="4" w:space="0"/>
            </w:tcBorders>
            <w:noWrap/>
            <w:vAlign w:val="center"/>
          </w:tcPr>
          <w:p w14:paraId="63D1C9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F0E2C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E653D98">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0" w:type="pct"/>
        <w:tblInd w:w="0" w:type="dxa"/>
        <w:tblLayout w:type="fixed"/>
        <w:tblCellMar>
          <w:top w:w="0" w:type="dxa"/>
          <w:left w:w="108" w:type="dxa"/>
          <w:bottom w:w="0" w:type="dxa"/>
          <w:right w:w="108" w:type="dxa"/>
        </w:tblCellMar>
      </w:tblPr>
      <w:tblGrid>
        <w:gridCol w:w="1823"/>
        <w:gridCol w:w="182"/>
        <w:gridCol w:w="3119"/>
        <w:gridCol w:w="74"/>
        <w:gridCol w:w="1829"/>
        <w:gridCol w:w="427"/>
        <w:gridCol w:w="1371"/>
        <w:gridCol w:w="91"/>
        <w:gridCol w:w="1766"/>
        <w:gridCol w:w="1"/>
      </w:tblGrid>
      <w:tr w14:paraId="0E3FEF40">
        <w:tblPrEx>
          <w:tblCellMar>
            <w:top w:w="0" w:type="dxa"/>
            <w:left w:w="108" w:type="dxa"/>
            <w:bottom w:w="0" w:type="dxa"/>
            <w:right w:w="108" w:type="dxa"/>
          </w:tblCellMar>
        </w:tblPrEx>
        <w:trPr>
          <w:trHeight w:val="585" w:hRule="atLeast"/>
          <w:tblHeader/>
        </w:trPr>
        <w:tc>
          <w:tcPr>
            <w:tcW w:w="5000" w:type="pct"/>
            <w:gridSpan w:val="10"/>
            <w:noWrap/>
            <w:vAlign w:val="center"/>
          </w:tcPr>
          <w:p w14:paraId="73B9678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7978BCB">
        <w:tblPrEx>
          <w:tblCellMar>
            <w:top w:w="0" w:type="dxa"/>
            <w:left w:w="108" w:type="dxa"/>
            <w:bottom w:w="0" w:type="dxa"/>
            <w:right w:w="108" w:type="dxa"/>
          </w:tblCellMar>
        </w:tblPrEx>
        <w:trPr>
          <w:trHeight w:val="420" w:hRule="atLeast"/>
          <w:tblHeader/>
        </w:trPr>
        <w:tc>
          <w:tcPr>
            <w:tcW w:w="2432" w:type="pct"/>
            <w:gridSpan w:val="4"/>
            <w:noWrap/>
            <w:vAlign w:val="center"/>
          </w:tcPr>
          <w:p w14:paraId="6BFB120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填报单位:407景德镇市珠山区太白园街道办事处</w:t>
            </w:r>
          </w:p>
        </w:tc>
        <w:tc>
          <w:tcPr>
            <w:tcW w:w="1055" w:type="pct"/>
            <w:gridSpan w:val="2"/>
            <w:noWrap/>
            <w:vAlign w:val="bottom"/>
          </w:tcPr>
          <w:p w14:paraId="3425E55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gridSpan w:val="2"/>
            <w:noWrap/>
            <w:vAlign w:val="bottom"/>
          </w:tcPr>
          <w:p w14:paraId="2CC82E8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7" w:type="pct"/>
            <w:gridSpan w:val="2"/>
            <w:noWrap/>
            <w:vAlign w:val="center"/>
          </w:tcPr>
          <w:p w14:paraId="6E58D2B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22D4DF6">
        <w:tblPrEx>
          <w:tblCellMar>
            <w:top w:w="0" w:type="dxa"/>
            <w:left w:w="108" w:type="dxa"/>
            <w:bottom w:w="0" w:type="dxa"/>
            <w:right w:w="108" w:type="dxa"/>
          </w:tblCellMar>
        </w:tblPrEx>
        <w:trPr>
          <w:cantSplit/>
          <w:trHeight w:val="283" w:hRule="atLeast"/>
          <w:tblHeader/>
        </w:trPr>
        <w:tc>
          <w:tcPr>
            <w:tcW w:w="2432" w:type="pct"/>
            <w:gridSpan w:val="4"/>
            <w:tcBorders>
              <w:top w:val="single" w:color="000000" w:sz="4" w:space="0"/>
              <w:left w:val="single" w:color="000000" w:sz="4" w:space="0"/>
              <w:bottom w:val="single" w:color="000000" w:sz="4" w:space="0"/>
              <w:right w:val="single" w:color="000000" w:sz="4" w:space="0"/>
            </w:tcBorders>
            <w:noWrap/>
            <w:vAlign w:val="center"/>
          </w:tcPr>
          <w:p w14:paraId="503CB3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7" w:type="pct"/>
            <w:gridSpan w:val="6"/>
            <w:tcBorders>
              <w:top w:val="single" w:color="000000" w:sz="4" w:space="0"/>
              <w:left w:val="nil"/>
              <w:bottom w:val="single" w:color="000000" w:sz="4" w:space="0"/>
              <w:right w:val="single" w:color="000000" w:sz="4" w:space="0"/>
            </w:tcBorders>
            <w:noWrap/>
            <w:vAlign w:val="center"/>
          </w:tcPr>
          <w:p w14:paraId="1C7EE4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05F4BE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F61AD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gridSpan w:val="3"/>
            <w:tcBorders>
              <w:top w:val="nil"/>
              <w:left w:val="nil"/>
              <w:bottom w:val="single" w:color="000000" w:sz="4" w:space="0"/>
              <w:right w:val="single" w:color="000000" w:sz="4" w:space="0"/>
            </w:tcBorders>
            <w:noWrap/>
            <w:vAlign w:val="center"/>
          </w:tcPr>
          <w:p w14:paraId="5A320E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5" w:type="pct"/>
            <w:gridSpan w:val="2"/>
            <w:tcBorders>
              <w:top w:val="nil"/>
              <w:left w:val="nil"/>
              <w:bottom w:val="single" w:color="000000" w:sz="4" w:space="0"/>
              <w:right w:val="single" w:color="000000" w:sz="4" w:space="0"/>
            </w:tcBorders>
            <w:noWrap/>
            <w:vAlign w:val="center"/>
          </w:tcPr>
          <w:p w14:paraId="454665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gridSpan w:val="2"/>
            <w:tcBorders>
              <w:top w:val="nil"/>
              <w:left w:val="nil"/>
              <w:bottom w:val="single" w:color="000000" w:sz="4" w:space="0"/>
              <w:right w:val="single" w:color="000000" w:sz="4" w:space="0"/>
            </w:tcBorders>
            <w:noWrap/>
            <w:vAlign w:val="center"/>
          </w:tcPr>
          <w:p w14:paraId="0E3116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7" w:type="pct"/>
            <w:gridSpan w:val="2"/>
            <w:tcBorders>
              <w:top w:val="nil"/>
              <w:left w:val="nil"/>
              <w:bottom w:val="single" w:color="000000" w:sz="4" w:space="0"/>
              <w:right w:val="single" w:color="000000" w:sz="4" w:space="0"/>
            </w:tcBorders>
            <w:noWrap/>
            <w:vAlign w:val="center"/>
          </w:tcPr>
          <w:p w14:paraId="442743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5514F9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6096C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gridSpan w:val="3"/>
            <w:tcBorders>
              <w:top w:val="nil"/>
              <w:left w:val="nil"/>
              <w:bottom w:val="nil"/>
              <w:right w:val="single" w:color="000000" w:sz="4" w:space="0"/>
            </w:tcBorders>
            <w:noWrap/>
            <w:vAlign w:val="center"/>
          </w:tcPr>
          <w:p w14:paraId="567A61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5" w:type="pct"/>
            <w:gridSpan w:val="2"/>
            <w:tcBorders>
              <w:top w:val="nil"/>
              <w:left w:val="nil"/>
              <w:bottom w:val="nil"/>
              <w:right w:val="single" w:color="000000" w:sz="4" w:space="0"/>
            </w:tcBorders>
            <w:noWrap/>
            <w:vAlign w:val="center"/>
          </w:tcPr>
          <w:p w14:paraId="564FAD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gridSpan w:val="2"/>
            <w:tcBorders>
              <w:top w:val="nil"/>
              <w:left w:val="nil"/>
              <w:bottom w:val="nil"/>
              <w:right w:val="single" w:color="000000" w:sz="4" w:space="0"/>
            </w:tcBorders>
            <w:noWrap/>
            <w:vAlign w:val="center"/>
          </w:tcPr>
          <w:p w14:paraId="296AC80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7" w:type="pct"/>
            <w:gridSpan w:val="2"/>
            <w:tcBorders>
              <w:top w:val="nil"/>
              <w:left w:val="nil"/>
              <w:bottom w:val="nil"/>
              <w:right w:val="single" w:color="000000" w:sz="4" w:space="0"/>
            </w:tcBorders>
            <w:noWrap/>
            <w:vAlign w:val="center"/>
          </w:tcPr>
          <w:p w14:paraId="5DD9B40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F298B0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3719D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gridSpan w:val="3"/>
            <w:tcBorders>
              <w:top w:val="single" w:color="000000" w:sz="4" w:space="0"/>
              <w:left w:val="nil"/>
              <w:bottom w:val="single" w:color="000000" w:sz="4" w:space="0"/>
              <w:right w:val="single" w:color="000000" w:sz="4" w:space="0"/>
            </w:tcBorders>
            <w:noWrap/>
            <w:vAlign w:val="center"/>
          </w:tcPr>
          <w:p w14:paraId="6DDBC4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5" w:type="pct"/>
            <w:gridSpan w:val="2"/>
            <w:tcBorders>
              <w:top w:val="single" w:color="000000" w:sz="4" w:space="0"/>
              <w:left w:val="nil"/>
              <w:bottom w:val="single" w:color="000000" w:sz="4" w:space="0"/>
              <w:right w:val="single" w:color="000000" w:sz="4" w:space="0"/>
            </w:tcBorders>
            <w:noWrap/>
            <w:vAlign w:val="center"/>
          </w:tcPr>
          <w:p w14:paraId="685B84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880.04</w:t>
            </w:r>
          </w:p>
        </w:tc>
        <w:tc>
          <w:tcPr>
            <w:tcW w:w="684" w:type="pct"/>
            <w:gridSpan w:val="2"/>
            <w:tcBorders>
              <w:top w:val="single" w:color="000000" w:sz="4" w:space="0"/>
              <w:left w:val="nil"/>
              <w:bottom w:val="single" w:color="000000" w:sz="4" w:space="0"/>
              <w:right w:val="single" w:color="000000" w:sz="4" w:space="0"/>
            </w:tcBorders>
            <w:noWrap/>
            <w:vAlign w:val="center"/>
          </w:tcPr>
          <w:p w14:paraId="52AF1B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798.04</w:t>
            </w:r>
          </w:p>
        </w:tc>
        <w:tc>
          <w:tcPr>
            <w:tcW w:w="827" w:type="pct"/>
            <w:gridSpan w:val="2"/>
            <w:tcBorders>
              <w:top w:val="single" w:color="000000" w:sz="4" w:space="0"/>
              <w:left w:val="nil"/>
              <w:bottom w:val="single" w:color="000000" w:sz="4" w:space="0"/>
              <w:right w:val="single" w:color="000000" w:sz="4" w:space="0"/>
            </w:tcBorders>
            <w:noWrap/>
            <w:vAlign w:val="center"/>
          </w:tcPr>
          <w:p w14:paraId="125A83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82.00</w:t>
            </w:r>
          </w:p>
        </w:tc>
      </w:tr>
      <w:tr w14:paraId="010AAF3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E72D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gridSpan w:val="3"/>
            <w:tcBorders>
              <w:top w:val="single" w:color="000000" w:sz="4" w:space="0"/>
              <w:left w:val="nil"/>
              <w:bottom w:val="single" w:color="000000" w:sz="4" w:space="0"/>
              <w:right w:val="single" w:color="000000" w:sz="4" w:space="0"/>
            </w:tcBorders>
            <w:noWrap/>
            <w:vAlign w:val="center"/>
          </w:tcPr>
          <w:p w14:paraId="074B08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5" w:type="pct"/>
            <w:gridSpan w:val="2"/>
            <w:tcBorders>
              <w:top w:val="single" w:color="000000" w:sz="4" w:space="0"/>
              <w:left w:val="nil"/>
              <w:bottom w:val="single" w:color="000000" w:sz="4" w:space="0"/>
              <w:right w:val="single" w:color="000000" w:sz="4" w:space="0"/>
            </w:tcBorders>
            <w:noWrap/>
            <w:vAlign w:val="center"/>
          </w:tcPr>
          <w:p w14:paraId="5AEC11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792.91</w:t>
            </w:r>
          </w:p>
        </w:tc>
        <w:tc>
          <w:tcPr>
            <w:tcW w:w="684" w:type="pct"/>
            <w:gridSpan w:val="2"/>
            <w:tcBorders>
              <w:top w:val="single" w:color="000000" w:sz="4" w:space="0"/>
              <w:left w:val="nil"/>
              <w:bottom w:val="single" w:color="000000" w:sz="4" w:space="0"/>
              <w:right w:val="single" w:color="000000" w:sz="4" w:space="0"/>
            </w:tcBorders>
            <w:noWrap/>
            <w:vAlign w:val="center"/>
          </w:tcPr>
          <w:p w14:paraId="5789C3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710.91</w:t>
            </w:r>
          </w:p>
        </w:tc>
        <w:tc>
          <w:tcPr>
            <w:tcW w:w="827" w:type="pct"/>
            <w:gridSpan w:val="2"/>
            <w:tcBorders>
              <w:top w:val="single" w:color="000000" w:sz="4" w:space="0"/>
              <w:left w:val="nil"/>
              <w:bottom w:val="single" w:color="000000" w:sz="4" w:space="0"/>
              <w:right w:val="single" w:color="000000" w:sz="4" w:space="0"/>
            </w:tcBorders>
            <w:noWrap/>
            <w:vAlign w:val="center"/>
          </w:tcPr>
          <w:p w14:paraId="36C604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82.00</w:t>
            </w:r>
          </w:p>
        </w:tc>
      </w:tr>
      <w:tr w14:paraId="0E21E77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9D88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gridSpan w:val="3"/>
            <w:tcBorders>
              <w:top w:val="single" w:color="000000" w:sz="4" w:space="0"/>
              <w:left w:val="nil"/>
              <w:bottom w:val="single" w:color="000000" w:sz="4" w:space="0"/>
              <w:right w:val="single" w:color="000000" w:sz="4" w:space="0"/>
            </w:tcBorders>
            <w:noWrap/>
            <w:vAlign w:val="center"/>
          </w:tcPr>
          <w:p w14:paraId="3B77A8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5" w:type="pct"/>
            <w:gridSpan w:val="2"/>
            <w:tcBorders>
              <w:top w:val="single" w:color="000000" w:sz="4" w:space="0"/>
              <w:left w:val="nil"/>
              <w:bottom w:val="single" w:color="000000" w:sz="4" w:space="0"/>
              <w:right w:val="single" w:color="000000" w:sz="4" w:space="0"/>
            </w:tcBorders>
            <w:noWrap/>
            <w:vAlign w:val="center"/>
          </w:tcPr>
          <w:p w14:paraId="7149C5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792.91</w:t>
            </w:r>
          </w:p>
        </w:tc>
        <w:tc>
          <w:tcPr>
            <w:tcW w:w="684" w:type="pct"/>
            <w:gridSpan w:val="2"/>
            <w:tcBorders>
              <w:top w:val="single" w:color="000000" w:sz="4" w:space="0"/>
              <w:left w:val="nil"/>
              <w:bottom w:val="single" w:color="000000" w:sz="4" w:space="0"/>
              <w:right w:val="single" w:color="000000" w:sz="4" w:space="0"/>
            </w:tcBorders>
            <w:noWrap/>
            <w:vAlign w:val="center"/>
          </w:tcPr>
          <w:p w14:paraId="1E914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710.91</w:t>
            </w:r>
          </w:p>
        </w:tc>
        <w:tc>
          <w:tcPr>
            <w:tcW w:w="827" w:type="pct"/>
            <w:gridSpan w:val="2"/>
            <w:tcBorders>
              <w:top w:val="single" w:color="000000" w:sz="4" w:space="0"/>
              <w:left w:val="nil"/>
              <w:bottom w:val="single" w:color="000000" w:sz="4" w:space="0"/>
              <w:right w:val="single" w:color="000000" w:sz="4" w:space="0"/>
            </w:tcBorders>
            <w:noWrap/>
            <w:vAlign w:val="center"/>
          </w:tcPr>
          <w:p w14:paraId="08F4BC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82.00</w:t>
            </w:r>
          </w:p>
        </w:tc>
      </w:tr>
      <w:tr w14:paraId="770E86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2538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gridSpan w:val="3"/>
            <w:tcBorders>
              <w:top w:val="single" w:color="000000" w:sz="4" w:space="0"/>
              <w:left w:val="nil"/>
              <w:bottom w:val="single" w:color="000000" w:sz="4" w:space="0"/>
              <w:right w:val="single" w:color="000000" w:sz="4" w:space="0"/>
            </w:tcBorders>
            <w:noWrap/>
            <w:vAlign w:val="center"/>
          </w:tcPr>
          <w:p w14:paraId="337C08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5" w:type="pct"/>
            <w:gridSpan w:val="2"/>
            <w:tcBorders>
              <w:top w:val="single" w:color="000000" w:sz="4" w:space="0"/>
              <w:left w:val="nil"/>
              <w:bottom w:val="single" w:color="000000" w:sz="4" w:space="0"/>
              <w:right w:val="single" w:color="000000" w:sz="4" w:space="0"/>
            </w:tcBorders>
            <w:noWrap/>
            <w:vAlign w:val="center"/>
          </w:tcPr>
          <w:p w14:paraId="4C9A6C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710.91</w:t>
            </w:r>
          </w:p>
        </w:tc>
        <w:tc>
          <w:tcPr>
            <w:tcW w:w="684" w:type="pct"/>
            <w:gridSpan w:val="2"/>
            <w:tcBorders>
              <w:top w:val="single" w:color="000000" w:sz="4" w:space="0"/>
              <w:left w:val="nil"/>
              <w:bottom w:val="single" w:color="000000" w:sz="4" w:space="0"/>
              <w:right w:val="single" w:color="000000" w:sz="4" w:space="0"/>
            </w:tcBorders>
            <w:noWrap/>
            <w:vAlign w:val="center"/>
          </w:tcPr>
          <w:p w14:paraId="4E7F9A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710.91</w:t>
            </w:r>
          </w:p>
        </w:tc>
        <w:tc>
          <w:tcPr>
            <w:tcW w:w="827" w:type="pct"/>
            <w:gridSpan w:val="2"/>
            <w:tcBorders>
              <w:top w:val="single" w:color="000000" w:sz="4" w:space="0"/>
              <w:left w:val="nil"/>
              <w:bottom w:val="single" w:color="000000" w:sz="4" w:space="0"/>
              <w:right w:val="single" w:color="000000" w:sz="4" w:space="0"/>
            </w:tcBorders>
            <w:noWrap/>
            <w:vAlign w:val="center"/>
          </w:tcPr>
          <w:p w14:paraId="639284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5EEE80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37F6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579" w:type="pct"/>
            <w:gridSpan w:val="3"/>
            <w:tcBorders>
              <w:top w:val="single" w:color="000000" w:sz="4" w:space="0"/>
              <w:left w:val="nil"/>
              <w:bottom w:val="single" w:color="000000" w:sz="4" w:space="0"/>
              <w:right w:val="single" w:color="000000" w:sz="4" w:space="0"/>
            </w:tcBorders>
            <w:noWrap/>
            <w:vAlign w:val="center"/>
          </w:tcPr>
          <w:p w14:paraId="7DC3E9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1055" w:type="pct"/>
            <w:gridSpan w:val="2"/>
            <w:tcBorders>
              <w:top w:val="single" w:color="000000" w:sz="4" w:space="0"/>
              <w:left w:val="nil"/>
              <w:bottom w:val="single" w:color="000000" w:sz="4" w:space="0"/>
              <w:right w:val="single" w:color="000000" w:sz="4" w:space="0"/>
            </w:tcBorders>
            <w:noWrap/>
            <w:vAlign w:val="center"/>
          </w:tcPr>
          <w:p w14:paraId="0C3523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82.00</w:t>
            </w:r>
          </w:p>
        </w:tc>
        <w:tc>
          <w:tcPr>
            <w:tcW w:w="684" w:type="pct"/>
            <w:gridSpan w:val="2"/>
            <w:tcBorders>
              <w:top w:val="single" w:color="000000" w:sz="4" w:space="0"/>
              <w:left w:val="nil"/>
              <w:bottom w:val="single" w:color="000000" w:sz="4" w:space="0"/>
              <w:right w:val="single" w:color="000000" w:sz="4" w:space="0"/>
            </w:tcBorders>
            <w:noWrap/>
            <w:vAlign w:val="center"/>
          </w:tcPr>
          <w:p w14:paraId="62DE00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7" w:type="pct"/>
            <w:gridSpan w:val="2"/>
            <w:tcBorders>
              <w:top w:val="single" w:color="000000" w:sz="4" w:space="0"/>
              <w:left w:val="nil"/>
              <w:bottom w:val="single" w:color="000000" w:sz="4" w:space="0"/>
              <w:right w:val="single" w:color="000000" w:sz="4" w:space="0"/>
            </w:tcBorders>
            <w:noWrap/>
            <w:vAlign w:val="center"/>
          </w:tcPr>
          <w:p w14:paraId="674300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82.00</w:t>
            </w:r>
          </w:p>
        </w:tc>
      </w:tr>
      <w:tr w14:paraId="40DC450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CDAD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gridSpan w:val="3"/>
            <w:tcBorders>
              <w:top w:val="single" w:color="000000" w:sz="4" w:space="0"/>
              <w:left w:val="nil"/>
              <w:bottom w:val="single" w:color="000000" w:sz="4" w:space="0"/>
              <w:right w:val="single" w:color="000000" w:sz="4" w:space="0"/>
            </w:tcBorders>
            <w:noWrap/>
            <w:vAlign w:val="center"/>
          </w:tcPr>
          <w:p w14:paraId="54ECE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5" w:type="pct"/>
            <w:gridSpan w:val="2"/>
            <w:tcBorders>
              <w:top w:val="single" w:color="000000" w:sz="4" w:space="0"/>
              <w:left w:val="nil"/>
              <w:bottom w:val="single" w:color="000000" w:sz="4" w:space="0"/>
              <w:right w:val="single" w:color="000000" w:sz="4" w:space="0"/>
            </w:tcBorders>
            <w:noWrap/>
            <w:vAlign w:val="center"/>
          </w:tcPr>
          <w:p w14:paraId="7E585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40.06</w:t>
            </w:r>
          </w:p>
        </w:tc>
        <w:tc>
          <w:tcPr>
            <w:tcW w:w="684" w:type="pct"/>
            <w:gridSpan w:val="2"/>
            <w:tcBorders>
              <w:top w:val="single" w:color="000000" w:sz="4" w:space="0"/>
              <w:left w:val="nil"/>
              <w:bottom w:val="single" w:color="000000" w:sz="4" w:space="0"/>
              <w:right w:val="single" w:color="000000" w:sz="4" w:space="0"/>
            </w:tcBorders>
            <w:noWrap/>
            <w:vAlign w:val="center"/>
          </w:tcPr>
          <w:p w14:paraId="1108A7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40.06</w:t>
            </w:r>
          </w:p>
        </w:tc>
        <w:tc>
          <w:tcPr>
            <w:tcW w:w="827" w:type="pct"/>
            <w:gridSpan w:val="2"/>
            <w:tcBorders>
              <w:top w:val="single" w:color="000000" w:sz="4" w:space="0"/>
              <w:left w:val="nil"/>
              <w:bottom w:val="single" w:color="000000" w:sz="4" w:space="0"/>
              <w:right w:val="single" w:color="000000" w:sz="4" w:space="0"/>
            </w:tcBorders>
            <w:noWrap/>
            <w:vAlign w:val="center"/>
          </w:tcPr>
          <w:p w14:paraId="043E0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0CA72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6A85C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gridSpan w:val="3"/>
            <w:tcBorders>
              <w:top w:val="single" w:color="000000" w:sz="4" w:space="0"/>
              <w:left w:val="nil"/>
              <w:bottom w:val="single" w:color="000000" w:sz="4" w:space="0"/>
              <w:right w:val="single" w:color="000000" w:sz="4" w:space="0"/>
            </w:tcBorders>
            <w:noWrap/>
            <w:vAlign w:val="center"/>
          </w:tcPr>
          <w:p w14:paraId="3629AA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5" w:type="pct"/>
            <w:gridSpan w:val="2"/>
            <w:tcBorders>
              <w:top w:val="single" w:color="000000" w:sz="4" w:space="0"/>
              <w:left w:val="nil"/>
              <w:bottom w:val="single" w:color="000000" w:sz="4" w:space="0"/>
              <w:right w:val="single" w:color="000000" w:sz="4" w:space="0"/>
            </w:tcBorders>
            <w:noWrap/>
            <w:vAlign w:val="center"/>
          </w:tcPr>
          <w:p w14:paraId="1B6053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40.06</w:t>
            </w:r>
          </w:p>
        </w:tc>
        <w:tc>
          <w:tcPr>
            <w:tcW w:w="684" w:type="pct"/>
            <w:gridSpan w:val="2"/>
            <w:tcBorders>
              <w:top w:val="single" w:color="000000" w:sz="4" w:space="0"/>
              <w:left w:val="nil"/>
              <w:bottom w:val="single" w:color="000000" w:sz="4" w:space="0"/>
              <w:right w:val="single" w:color="000000" w:sz="4" w:space="0"/>
            </w:tcBorders>
            <w:noWrap/>
            <w:vAlign w:val="center"/>
          </w:tcPr>
          <w:p w14:paraId="66EAC4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40.06</w:t>
            </w:r>
          </w:p>
        </w:tc>
        <w:tc>
          <w:tcPr>
            <w:tcW w:w="827" w:type="pct"/>
            <w:gridSpan w:val="2"/>
            <w:tcBorders>
              <w:top w:val="single" w:color="000000" w:sz="4" w:space="0"/>
              <w:left w:val="nil"/>
              <w:bottom w:val="single" w:color="000000" w:sz="4" w:space="0"/>
              <w:right w:val="single" w:color="000000" w:sz="4" w:space="0"/>
            </w:tcBorders>
            <w:noWrap/>
            <w:vAlign w:val="center"/>
          </w:tcPr>
          <w:p w14:paraId="600D04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F3422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3A34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gridSpan w:val="3"/>
            <w:tcBorders>
              <w:top w:val="single" w:color="000000" w:sz="4" w:space="0"/>
              <w:left w:val="nil"/>
              <w:bottom w:val="single" w:color="000000" w:sz="4" w:space="0"/>
              <w:right w:val="single" w:color="000000" w:sz="4" w:space="0"/>
            </w:tcBorders>
            <w:noWrap/>
            <w:vAlign w:val="center"/>
          </w:tcPr>
          <w:p w14:paraId="0363EB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5" w:type="pct"/>
            <w:gridSpan w:val="2"/>
            <w:tcBorders>
              <w:top w:val="single" w:color="000000" w:sz="4" w:space="0"/>
              <w:left w:val="nil"/>
              <w:bottom w:val="single" w:color="000000" w:sz="4" w:space="0"/>
              <w:right w:val="single" w:color="000000" w:sz="4" w:space="0"/>
            </w:tcBorders>
            <w:noWrap/>
            <w:vAlign w:val="center"/>
          </w:tcPr>
          <w:p w14:paraId="58FFFC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40.06</w:t>
            </w:r>
          </w:p>
        </w:tc>
        <w:tc>
          <w:tcPr>
            <w:tcW w:w="684" w:type="pct"/>
            <w:gridSpan w:val="2"/>
            <w:tcBorders>
              <w:top w:val="single" w:color="000000" w:sz="4" w:space="0"/>
              <w:left w:val="nil"/>
              <w:bottom w:val="single" w:color="000000" w:sz="4" w:space="0"/>
              <w:right w:val="single" w:color="000000" w:sz="4" w:space="0"/>
            </w:tcBorders>
            <w:noWrap/>
            <w:vAlign w:val="center"/>
          </w:tcPr>
          <w:p w14:paraId="55D5CE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40.06</w:t>
            </w:r>
          </w:p>
        </w:tc>
        <w:tc>
          <w:tcPr>
            <w:tcW w:w="827" w:type="pct"/>
            <w:gridSpan w:val="2"/>
            <w:tcBorders>
              <w:top w:val="single" w:color="000000" w:sz="4" w:space="0"/>
              <w:left w:val="nil"/>
              <w:bottom w:val="single" w:color="000000" w:sz="4" w:space="0"/>
              <w:right w:val="single" w:color="000000" w:sz="4" w:space="0"/>
            </w:tcBorders>
            <w:noWrap/>
            <w:vAlign w:val="center"/>
          </w:tcPr>
          <w:p w14:paraId="087E58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20DA10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56A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gridSpan w:val="3"/>
            <w:tcBorders>
              <w:top w:val="single" w:color="000000" w:sz="4" w:space="0"/>
              <w:left w:val="nil"/>
              <w:bottom w:val="single" w:color="000000" w:sz="4" w:space="0"/>
              <w:right w:val="single" w:color="000000" w:sz="4" w:space="0"/>
            </w:tcBorders>
            <w:noWrap/>
            <w:vAlign w:val="center"/>
          </w:tcPr>
          <w:p w14:paraId="5124EA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5" w:type="pct"/>
            <w:gridSpan w:val="2"/>
            <w:tcBorders>
              <w:top w:val="single" w:color="000000" w:sz="4" w:space="0"/>
              <w:left w:val="nil"/>
              <w:bottom w:val="single" w:color="000000" w:sz="4" w:space="0"/>
              <w:right w:val="single" w:color="000000" w:sz="4" w:space="0"/>
            </w:tcBorders>
            <w:noWrap/>
            <w:vAlign w:val="center"/>
          </w:tcPr>
          <w:p w14:paraId="3EE67F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17.03</w:t>
            </w:r>
          </w:p>
        </w:tc>
        <w:tc>
          <w:tcPr>
            <w:tcW w:w="684" w:type="pct"/>
            <w:gridSpan w:val="2"/>
            <w:tcBorders>
              <w:top w:val="single" w:color="000000" w:sz="4" w:space="0"/>
              <w:left w:val="nil"/>
              <w:bottom w:val="single" w:color="000000" w:sz="4" w:space="0"/>
              <w:right w:val="single" w:color="000000" w:sz="4" w:space="0"/>
            </w:tcBorders>
            <w:noWrap/>
            <w:vAlign w:val="center"/>
          </w:tcPr>
          <w:p w14:paraId="5BFDF9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17.03</w:t>
            </w:r>
          </w:p>
        </w:tc>
        <w:tc>
          <w:tcPr>
            <w:tcW w:w="827" w:type="pct"/>
            <w:gridSpan w:val="2"/>
            <w:tcBorders>
              <w:top w:val="single" w:color="000000" w:sz="4" w:space="0"/>
              <w:left w:val="nil"/>
              <w:bottom w:val="single" w:color="000000" w:sz="4" w:space="0"/>
              <w:right w:val="single" w:color="000000" w:sz="4" w:space="0"/>
            </w:tcBorders>
            <w:noWrap/>
            <w:vAlign w:val="center"/>
          </w:tcPr>
          <w:p w14:paraId="4F8E37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A8C67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C973F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gridSpan w:val="3"/>
            <w:tcBorders>
              <w:top w:val="single" w:color="000000" w:sz="4" w:space="0"/>
              <w:left w:val="nil"/>
              <w:bottom w:val="single" w:color="000000" w:sz="4" w:space="0"/>
              <w:right w:val="single" w:color="000000" w:sz="4" w:space="0"/>
            </w:tcBorders>
            <w:noWrap/>
            <w:vAlign w:val="center"/>
          </w:tcPr>
          <w:p w14:paraId="269AC5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5" w:type="pct"/>
            <w:gridSpan w:val="2"/>
            <w:tcBorders>
              <w:top w:val="single" w:color="000000" w:sz="4" w:space="0"/>
              <w:left w:val="nil"/>
              <w:bottom w:val="single" w:color="000000" w:sz="4" w:space="0"/>
              <w:right w:val="single" w:color="000000" w:sz="4" w:space="0"/>
            </w:tcBorders>
            <w:noWrap/>
            <w:vAlign w:val="center"/>
          </w:tcPr>
          <w:p w14:paraId="32E9EA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17.03</w:t>
            </w:r>
          </w:p>
        </w:tc>
        <w:tc>
          <w:tcPr>
            <w:tcW w:w="684" w:type="pct"/>
            <w:gridSpan w:val="2"/>
            <w:tcBorders>
              <w:top w:val="single" w:color="000000" w:sz="4" w:space="0"/>
              <w:left w:val="nil"/>
              <w:bottom w:val="single" w:color="000000" w:sz="4" w:space="0"/>
              <w:right w:val="single" w:color="000000" w:sz="4" w:space="0"/>
            </w:tcBorders>
            <w:noWrap/>
            <w:vAlign w:val="center"/>
          </w:tcPr>
          <w:p w14:paraId="0D5B49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17.03</w:t>
            </w:r>
          </w:p>
        </w:tc>
        <w:tc>
          <w:tcPr>
            <w:tcW w:w="827" w:type="pct"/>
            <w:gridSpan w:val="2"/>
            <w:tcBorders>
              <w:top w:val="single" w:color="000000" w:sz="4" w:space="0"/>
              <w:left w:val="nil"/>
              <w:bottom w:val="single" w:color="000000" w:sz="4" w:space="0"/>
              <w:right w:val="single" w:color="000000" w:sz="4" w:space="0"/>
            </w:tcBorders>
            <w:noWrap/>
            <w:vAlign w:val="center"/>
          </w:tcPr>
          <w:p w14:paraId="40F9C8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94D55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349E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gridSpan w:val="3"/>
            <w:tcBorders>
              <w:top w:val="single" w:color="000000" w:sz="4" w:space="0"/>
              <w:left w:val="nil"/>
              <w:bottom w:val="single" w:color="000000" w:sz="4" w:space="0"/>
              <w:right w:val="single" w:color="000000" w:sz="4" w:space="0"/>
            </w:tcBorders>
            <w:noWrap/>
            <w:vAlign w:val="center"/>
          </w:tcPr>
          <w:p w14:paraId="45449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5" w:type="pct"/>
            <w:gridSpan w:val="2"/>
            <w:tcBorders>
              <w:top w:val="single" w:color="000000" w:sz="4" w:space="0"/>
              <w:left w:val="nil"/>
              <w:bottom w:val="single" w:color="000000" w:sz="4" w:space="0"/>
              <w:right w:val="single" w:color="000000" w:sz="4" w:space="0"/>
            </w:tcBorders>
            <w:noWrap/>
            <w:vAlign w:val="center"/>
          </w:tcPr>
          <w:p w14:paraId="711976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17.03</w:t>
            </w:r>
          </w:p>
        </w:tc>
        <w:tc>
          <w:tcPr>
            <w:tcW w:w="684" w:type="pct"/>
            <w:gridSpan w:val="2"/>
            <w:tcBorders>
              <w:top w:val="single" w:color="000000" w:sz="4" w:space="0"/>
              <w:left w:val="nil"/>
              <w:bottom w:val="single" w:color="000000" w:sz="4" w:space="0"/>
              <w:right w:val="single" w:color="000000" w:sz="4" w:space="0"/>
            </w:tcBorders>
            <w:noWrap/>
            <w:vAlign w:val="center"/>
          </w:tcPr>
          <w:p w14:paraId="1A824A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17.03</w:t>
            </w:r>
          </w:p>
        </w:tc>
        <w:tc>
          <w:tcPr>
            <w:tcW w:w="827" w:type="pct"/>
            <w:gridSpan w:val="2"/>
            <w:tcBorders>
              <w:top w:val="single" w:color="000000" w:sz="4" w:space="0"/>
              <w:left w:val="nil"/>
              <w:bottom w:val="single" w:color="000000" w:sz="4" w:space="0"/>
              <w:right w:val="single" w:color="000000" w:sz="4" w:space="0"/>
            </w:tcBorders>
            <w:noWrap/>
            <w:vAlign w:val="center"/>
          </w:tcPr>
          <w:p w14:paraId="6AE5EA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2F7CB8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7F52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gridSpan w:val="3"/>
            <w:tcBorders>
              <w:top w:val="single" w:color="000000" w:sz="4" w:space="0"/>
              <w:left w:val="nil"/>
              <w:bottom w:val="single" w:color="000000" w:sz="4" w:space="0"/>
              <w:right w:val="single" w:color="000000" w:sz="4" w:space="0"/>
            </w:tcBorders>
            <w:noWrap/>
            <w:vAlign w:val="center"/>
          </w:tcPr>
          <w:p w14:paraId="1D6D0C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5" w:type="pct"/>
            <w:gridSpan w:val="2"/>
            <w:tcBorders>
              <w:top w:val="single" w:color="000000" w:sz="4" w:space="0"/>
              <w:left w:val="nil"/>
              <w:bottom w:val="single" w:color="000000" w:sz="4" w:space="0"/>
              <w:right w:val="single" w:color="000000" w:sz="4" w:space="0"/>
            </w:tcBorders>
            <w:noWrap/>
            <w:vAlign w:val="center"/>
          </w:tcPr>
          <w:p w14:paraId="5A892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30.05</w:t>
            </w:r>
          </w:p>
        </w:tc>
        <w:tc>
          <w:tcPr>
            <w:tcW w:w="684" w:type="pct"/>
            <w:gridSpan w:val="2"/>
            <w:tcBorders>
              <w:top w:val="single" w:color="000000" w:sz="4" w:space="0"/>
              <w:left w:val="nil"/>
              <w:bottom w:val="single" w:color="000000" w:sz="4" w:space="0"/>
              <w:right w:val="single" w:color="000000" w:sz="4" w:space="0"/>
            </w:tcBorders>
            <w:noWrap/>
            <w:vAlign w:val="center"/>
          </w:tcPr>
          <w:p w14:paraId="06CB17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30.05</w:t>
            </w:r>
          </w:p>
        </w:tc>
        <w:tc>
          <w:tcPr>
            <w:tcW w:w="827" w:type="pct"/>
            <w:gridSpan w:val="2"/>
            <w:tcBorders>
              <w:top w:val="single" w:color="000000" w:sz="4" w:space="0"/>
              <w:left w:val="nil"/>
              <w:bottom w:val="single" w:color="000000" w:sz="4" w:space="0"/>
              <w:right w:val="single" w:color="000000" w:sz="4" w:space="0"/>
            </w:tcBorders>
            <w:noWrap/>
            <w:vAlign w:val="center"/>
          </w:tcPr>
          <w:p w14:paraId="5E4AE0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B42DA6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E07BD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gridSpan w:val="3"/>
            <w:tcBorders>
              <w:top w:val="single" w:color="000000" w:sz="4" w:space="0"/>
              <w:left w:val="nil"/>
              <w:bottom w:val="single" w:color="000000" w:sz="4" w:space="0"/>
              <w:right w:val="single" w:color="000000" w:sz="4" w:space="0"/>
            </w:tcBorders>
            <w:noWrap/>
            <w:vAlign w:val="center"/>
          </w:tcPr>
          <w:p w14:paraId="3F43B8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5" w:type="pct"/>
            <w:gridSpan w:val="2"/>
            <w:tcBorders>
              <w:top w:val="single" w:color="000000" w:sz="4" w:space="0"/>
              <w:left w:val="nil"/>
              <w:bottom w:val="single" w:color="000000" w:sz="4" w:space="0"/>
              <w:right w:val="single" w:color="000000" w:sz="4" w:space="0"/>
            </w:tcBorders>
            <w:noWrap/>
            <w:vAlign w:val="center"/>
          </w:tcPr>
          <w:p w14:paraId="0EB46C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30.05</w:t>
            </w:r>
          </w:p>
        </w:tc>
        <w:tc>
          <w:tcPr>
            <w:tcW w:w="684" w:type="pct"/>
            <w:gridSpan w:val="2"/>
            <w:tcBorders>
              <w:top w:val="single" w:color="000000" w:sz="4" w:space="0"/>
              <w:left w:val="nil"/>
              <w:bottom w:val="single" w:color="000000" w:sz="4" w:space="0"/>
              <w:right w:val="single" w:color="000000" w:sz="4" w:space="0"/>
            </w:tcBorders>
            <w:noWrap/>
            <w:vAlign w:val="center"/>
          </w:tcPr>
          <w:p w14:paraId="4FAD98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30.05</w:t>
            </w:r>
          </w:p>
        </w:tc>
        <w:tc>
          <w:tcPr>
            <w:tcW w:w="827" w:type="pct"/>
            <w:gridSpan w:val="2"/>
            <w:tcBorders>
              <w:top w:val="single" w:color="000000" w:sz="4" w:space="0"/>
              <w:left w:val="nil"/>
              <w:bottom w:val="single" w:color="000000" w:sz="4" w:space="0"/>
              <w:right w:val="single" w:color="000000" w:sz="4" w:space="0"/>
            </w:tcBorders>
            <w:noWrap/>
            <w:vAlign w:val="center"/>
          </w:tcPr>
          <w:p w14:paraId="203EDA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72D13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05E1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gridSpan w:val="3"/>
            <w:tcBorders>
              <w:top w:val="single" w:color="000000" w:sz="4" w:space="0"/>
              <w:left w:val="nil"/>
              <w:bottom w:val="single" w:color="000000" w:sz="4" w:space="0"/>
              <w:right w:val="single" w:color="000000" w:sz="4" w:space="0"/>
            </w:tcBorders>
            <w:noWrap/>
            <w:vAlign w:val="center"/>
          </w:tcPr>
          <w:p w14:paraId="2C5E06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5" w:type="pct"/>
            <w:gridSpan w:val="2"/>
            <w:tcBorders>
              <w:top w:val="single" w:color="000000" w:sz="4" w:space="0"/>
              <w:left w:val="nil"/>
              <w:bottom w:val="single" w:color="000000" w:sz="4" w:space="0"/>
              <w:right w:val="single" w:color="000000" w:sz="4" w:space="0"/>
            </w:tcBorders>
            <w:noWrap/>
            <w:vAlign w:val="center"/>
          </w:tcPr>
          <w:p w14:paraId="1338AB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30.05</w:t>
            </w:r>
          </w:p>
        </w:tc>
        <w:tc>
          <w:tcPr>
            <w:tcW w:w="684" w:type="pct"/>
            <w:gridSpan w:val="2"/>
            <w:tcBorders>
              <w:top w:val="single" w:color="000000" w:sz="4" w:space="0"/>
              <w:left w:val="nil"/>
              <w:bottom w:val="single" w:color="000000" w:sz="4" w:space="0"/>
              <w:right w:val="single" w:color="000000" w:sz="4" w:space="0"/>
            </w:tcBorders>
            <w:noWrap/>
            <w:vAlign w:val="center"/>
          </w:tcPr>
          <w:p w14:paraId="1CA2B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30.05</w:t>
            </w:r>
          </w:p>
        </w:tc>
        <w:tc>
          <w:tcPr>
            <w:tcW w:w="827" w:type="pct"/>
            <w:gridSpan w:val="2"/>
            <w:tcBorders>
              <w:top w:val="single" w:color="000000" w:sz="4" w:space="0"/>
              <w:left w:val="nil"/>
              <w:bottom w:val="single" w:color="000000" w:sz="4" w:space="0"/>
              <w:right w:val="single" w:color="000000" w:sz="4" w:space="0"/>
            </w:tcBorders>
            <w:noWrap/>
            <w:vAlign w:val="center"/>
          </w:tcPr>
          <w:p w14:paraId="3009BC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8FAA537">
        <w:tblPrEx>
          <w:tblCellMar>
            <w:top w:w="0" w:type="dxa"/>
            <w:left w:w="108" w:type="dxa"/>
            <w:bottom w:w="0" w:type="dxa"/>
            <w:right w:w="108" w:type="dxa"/>
          </w:tblCellMar>
        </w:tblPrEx>
        <w:trPr>
          <w:gridAfter w:val="1"/>
          <w:trHeight w:val="585" w:hRule="atLeast"/>
        </w:trPr>
        <w:tc>
          <w:tcPr>
            <w:tcW w:w="4999" w:type="pct"/>
            <w:gridSpan w:val="9"/>
            <w:noWrap/>
            <w:vAlign w:val="center"/>
          </w:tcPr>
          <w:p w14:paraId="08CE12C7">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8F60EC0">
        <w:tblPrEx>
          <w:tblCellMar>
            <w:top w:w="0" w:type="dxa"/>
            <w:left w:w="108" w:type="dxa"/>
            <w:bottom w:w="0" w:type="dxa"/>
            <w:right w:w="108" w:type="dxa"/>
          </w:tblCellMar>
        </w:tblPrEx>
        <w:trPr>
          <w:gridAfter w:val="1"/>
          <w:trHeight w:val="420" w:hRule="atLeast"/>
        </w:trPr>
        <w:tc>
          <w:tcPr>
            <w:tcW w:w="2398" w:type="pct"/>
            <w:gridSpan w:val="3"/>
            <w:noWrap/>
            <w:vAlign w:val="center"/>
          </w:tcPr>
          <w:p w14:paraId="012FAC0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填报单位:407景德镇市珠山区太白园街道办事处</w:t>
            </w:r>
          </w:p>
        </w:tc>
        <w:tc>
          <w:tcPr>
            <w:tcW w:w="890" w:type="pct"/>
            <w:gridSpan w:val="2"/>
            <w:noWrap/>
            <w:vAlign w:val="bottom"/>
          </w:tcPr>
          <w:p w14:paraId="6F89230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1" w:type="pct"/>
            <w:gridSpan w:val="2"/>
            <w:noWrap/>
            <w:vAlign w:val="bottom"/>
          </w:tcPr>
          <w:p w14:paraId="33E17EA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9" w:type="pct"/>
            <w:gridSpan w:val="2"/>
            <w:noWrap/>
            <w:vAlign w:val="center"/>
          </w:tcPr>
          <w:p w14:paraId="69C67EE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BA0165D">
        <w:tblPrEx>
          <w:tblCellMar>
            <w:top w:w="0" w:type="dxa"/>
            <w:left w:w="108" w:type="dxa"/>
            <w:bottom w:w="0" w:type="dxa"/>
            <w:right w:w="108" w:type="dxa"/>
          </w:tblCellMar>
        </w:tblPrEx>
        <w:trPr>
          <w:gridAfter w:val="1"/>
          <w:cantSplit/>
          <w:trHeight w:val="283" w:hRule="atLeast"/>
        </w:trPr>
        <w:tc>
          <w:tcPr>
            <w:tcW w:w="2398" w:type="pct"/>
            <w:gridSpan w:val="3"/>
            <w:tcBorders>
              <w:top w:val="single" w:color="000000" w:sz="4" w:space="0"/>
              <w:left w:val="single" w:color="000000" w:sz="4" w:space="0"/>
              <w:bottom w:val="single" w:color="000000" w:sz="4" w:space="0"/>
              <w:right w:val="single" w:color="000000" w:sz="4" w:space="0"/>
            </w:tcBorders>
            <w:noWrap/>
            <w:vAlign w:val="center"/>
          </w:tcPr>
          <w:p w14:paraId="4D2A3B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6"/>
            <w:tcBorders>
              <w:top w:val="single" w:color="000000" w:sz="4" w:space="0"/>
              <w:left w:val="nil"/>
              <w:bottom w:val="single" w:color="000000" w:sz="4" w:space="0"/>
              <w:right w:val="single" w:color="000000" w:sz="4" w:space="0"/>
            </w:tcBorders>
            <w:noWrap/>
            <w:vAlign w:val="center"/>
          </w:tcPr>
          <w:p w14:paraId="341525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6E4EFD7">
        <w:tblPrEx>
          <w:tblCellMar>
            <w:top w:w="0" w:type="dxa"/>
            <w:left w:w="108" w:type="dxa"/>
            <w:bottom w:w="0" w:type="dxa"/>
            <w:right w:w="108" w:type="dxa"/>
          </w:tblCellMar>
        </w:tblPrEx>
        <w:trPr>
          <w:gridAfter w:val="1"/>
          <w:cantSplit/>
          <w:trHeight w:val="283" w:hRule="atLeast"/>
        </w:trPr>
        <w:tc>
          <w:tcPr>
            <w:tcW w:w="938" w:type="pct"/>
            <w:gridSpan w:val="2"/>
            <w:tcBorders>
              <w:top w:val="nil"/>
              <w:left w:val="single" w:color="000000" w:sz="4" w:space="0"/>
              <w:bottom w:val="single" w:color="000000" w:sz="4" w:space="0"/>
              <w:right w:val="single" w:color="000000" w:sz="4" w:space="0"/>
            </w:tcBorders>
            <w:noWrap/>
            <w:vAlign w:val="center"/>
          </w:tcPr>
          <w:p w14:paraId="221B8A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59" w:type="pct"/>
            <w:tcBorders>
              <w:top w:val="nil"/>
              <w:left w:val="nil"/>
              <w:bottom w:val="single" w:color="000000" w:sz="4" w:space="0"/>
              <w:right w:val="nil"/>
            </w:tcBorders>
            <w:noWrap/>
            <w:vAlign w:val="center"/>
          </w:tcPr>
          <w:p w14:paraId="6209B3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0" w:type="pct"/>
            <w:gridSpan w:val="2"/>
            <w:tcBorders>
              <w:top w:val="nil"/>
              <w:left w:val="single" w:color="000000" w:sz="4" w:space="0"/>
              <w:bottom w:val="single" w:color="000000" w:sz="4" w:space="0"/>
              <w:right w:val="single" w:color="000000" w:sz="4" w:space="0"/>
            </w:tcBorders>
            <w:noWrap/>
            <w:vAlign w:val="center"/>
          </w:tcPr>
          <w:p w14:paraId="53EE1D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1" w:type="pct"/>
            <w:gridSpan w:val="2"/>
            <w:tcBorders>
              <w:top w:val="nil"/>
              <w:left w:val="nil"/>
              <w:bottom w:val="single" w:color="000000" w:sz="4" w:space="0"/>
              <w:right w:val="single" w:color="000000" w:sz="4" w:space="0"/>
            </w:tcBorders>
            <w:noWrap/>
            <w:vAlign w:val="center"/>
          </w:tcPr>
          <w:p w14:paraId="0CB804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9" w:type="pct"/>
            <w:gridSpan w:val="2"/>
            <w:tcBorders>
              <w:top w:val="nil"/>
              <w:left w:val="nil"/>
              <w:bottom w:val="single" w:color="000000" w:sz="4" w:space="0"/>
              <w:right w:val="single" w:color="000000" w:sz="4" w:space="0"/>
            </w:tcBorders>
            <w:noWrap/>
            <w:vAlign w:val="center"/>
          </w:tcPr>
          <w:p w14:paraId="1B1240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9A31EF0">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6F72A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4A5E3A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25A7A3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70DC8F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342EA2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2201A54">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550D1FC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1FBF0B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49F8A2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798.04</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46890A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722.78</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45309B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75.27</w:t>
            </w:r>
          </w:p>
        </w:tc>
      </w:tr>
      <w:tr w14:paraId="1217DABF">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7B7C2C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7A434B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3C302F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702.06</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67D4AD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702.06</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4D844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4B4B45C">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6BD66A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041B25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50E6A7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123.46</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6264A7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123.46</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1CFF3B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54FD56">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73D0BD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3F2680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6AAE93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19.77</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25A69A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19.77</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B1447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7216CBD">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1710D1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74252C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5FC691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2.65</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638D97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2.65</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7F0B5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E681FCB">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6CFCFA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0772AE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0AC8B8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48DE8D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4FE94B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58D383B">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33A2D0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6349DA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32CDC9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104.49</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01B28E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104.49</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5F632F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D6EC82E">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269809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470908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4CCD28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40.06</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2A0632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40.06</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371FA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DBD009">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1233A0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66A88C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6CF8D8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17.03</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176F43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17.03</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576C2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70EE990">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2943D6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2092C5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00C1AF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43B3FF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59848F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4989370">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3AEA61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6AEB1B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234E40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30.05</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7DED9E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30.05</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6C9D7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D245AB5">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1913AA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282ACB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6606CD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349.04</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529652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349.04</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349D4D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78C3F38">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607E65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335A65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6213F3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75.27</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181FD3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563E5F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75.27</w:t>
            </w:r>
          </w:p>
        </w:tc>
      </w:tr>
      <w:tr w14:paraId="79A22273">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64B45D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52CA18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5A9FDA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30.27</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7C76F6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419975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30.27</w:t>
            </w:r>
          </w:p>
        </w:tc>
      </w:tr>
      <w:tr w14:paraId="61CA6569">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44DD0E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7863D1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056CF0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561F56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4C7800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4199CDFB">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2C6963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6A287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507112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0CFC0E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1ECF5F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5.80</w:t>
            </w:r>
          </w:p>
        </w:tc>
      </w:tr>
      <w:tr w14:paraId="6BC71BB2">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02A8DA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7EC855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3D26A6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59F6B8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A22AA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1C89A9D6">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1D5E7B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5A0BEB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6B8C88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57A511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3F906F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r>
      <w:tr w14:paraId="64FC4BB3">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6F4276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778104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31C1E0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21.40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6375FD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10215B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21.40</w:t>
            </w:r>
          </w:p>
        </w:tc>
      </w:tr>
      <w:tr w14:paraId="737A3FD0">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1ADE96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22230A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79628E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5.27</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4B20C8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577EBF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5.27</w:t>
            </w:r>
          </w:p>
        </w:tc>
      </w:tr>
      <w:tr w14:paraId="7D74F209">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1EE590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21EE11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076E61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1D18C5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40C1AB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20FD9490">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028D7C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019EB2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70696A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20.72</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33689C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20.72</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679FC0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77DC1A5">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673D47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5BFD81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7D1FC1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19.52</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7AD9F4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19.52</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5FE3D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6542B43">
        <w:tblPrEx>
          <w:tblCellMar>
            <w:top w:w="0" w:type="dxa"/>
            <w:left w:w="108" w:type="dxa"/>
            <w:bottom w:w="0" w:type="dxa"/>
            <w:right w:w="108" w:type="dxa"/>
          </w:tblCellMar>
        </w:tblPrEx>
        <w:trPr>
          <w:gridAfter w:val="1"/>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5E1EDC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4E2E7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51490F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28AB76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3C247C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82E60C7">
      <w:pPr>
        <w:widowControl/>
        <w:jc w:val="left"/>
        <w:rPr>
          <w:rStyle w:val="15"/>
          <w:rFonts w:ascii="仿宋" w:hAnsi="仿宋" w:eastAsia="仿宋"/>
          <w:bCs/>
          <w:sz w:val="32"/>
          <w:szCs w:val="32"/>
        </w:rPr>
      </w:pPr>
    </w:p>
    <w:p w14:paraId="1B6BAC84">
      <w:pPr>
        <w:widowControl/>
        <w:jc w:val="left"/>
        <w:rPr>
          <w:rStyle w:val="15"/>
          <w:rFonts w:ascii="仿宋" w:hAnsi="仿宋" w:eastAsia="仿宋"/>
          <w:bCs/>
          <w:sz w:val="32"/>
          <w:szCs w:val="32"/>
        </w:rPr>
      </w:pPr>
    </w:p>
    <w:tbl>
      <w:tblPr>
        <w:tblStyle w:val="9"/>
        <w:tblW w:w="4997" w:type="pct"/>
        <w:tblInd w:w="0" w:type="dxa"/>
        <w:tblLayout w:type="fixed"/>
        <w:tblCellMar>
          <w:top w:w="0" w:type="dxa"/>
          <w:left w:w="108" w:type="dxa"/>
          <w:bottom w:w="0" w:type="dxa"/>
          <w:right w:w="108" w:type="dxa"/>
        </w:tblCellMar>
      </w:tblPr>
      <w:tblGrid>
        <w:gridCol w:w="1360"/>
        <w:gridCol w:w="645"/>
        <w:gridCol w:w="1461"/>
        <w:gridCol w:w="1149"/>
        <w:gridCol w:w="1585"/>
        <w:gridCol w:w="1010"/>
        <w:gridCol w:w="1272"/>
        <w:gridCol w:w="1158"/>
        <w:gridCol w:w="1037"/>
      </w:tblGrid>
      <w:tr w14:paraId="2A865625">
        <w:tblPrEx>
          <w:tblCellMar>
            <w:top w:w="0" w:type="dxa"/>
            <w:left w:w="108" w:type="dxa"/>
            <w:bottom w:w="0" w:type="dxa"/>
            <w:right w:w="108" w:type="dxa"/>
          </w:tblCellMar>
        </w:tblPrEx>
        <w:trPr>
          <w:trHeight w:val="385" w:hRule="atLeast"/>
          <w:tblHeader/>
        </w:trPr>
        <w:tc>
          <w:tcPr>
            <w:tcW w:w="636" w:type="pct"/>
            <w:noWrap/>
            <w:vAlign w:val="bottom"/>
          </w:tcPr>
          <w:p w14:paraId="7E82A3C3">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2" w:type="pct"/>
            <w:noWrap/>
            <w:vAlign w:val="bottom"/>
          </w:tcPr>
          <w:p w14:paraId="67D9252E">
            <w:pPr>
              <w:widowControl/>
              <w:jc w:val="left"/>
              <w:rPr>
                <w:rFonts w:ascii="Times New Roman" w:hAnsi="Times New Roman" w:eastAsia="宋体"/>
                <w:kern w:val="0"/>
                <w:sz w:val="20"/>
                <w:szCs w:val="20"/>
              </w:rPr>
            </w:pPr>
          </w:p>
        </w:tc>
        <w:tc>
          <w:tcPr>
            <w:tcW w:w="684" w:type="pct"/>
            <w:noWrap/>
            <w:vAlign w:val="bottom"/>
          </w:tcPr>
          <w:p w14:paraId="56C00AEF">
            <w:pPr>
              <w:widowControl/>
              <w:jc w:val="left"/>
              <w:rPr>
                <w:rFonts w:ascii="Times New Roman" w:hAnsi="Times New Roman" w:eastAsia="宋体"/>
                <w:kern w:val="0"/>
                <w:sz w:val="20"/>
                <w:szCs w:val="20"/>
              </w:rPr>
            </w:pPr>
          </w:p>
        </w:tc>
        <w:tc>
          <w:tcPr>
            <w:tcW w:w="538" w:type="pct"/>
            <w:noWrap/>
            <w:vAlign w:val="bottom"/>
          </w:tcPr>
          <w:p w14:paraId="68323D53">
            <w:pPr>
              <w:widowControl/>
              <w:jc w:val="left"/>
              <w:rPr>
                <w:rFonts w:ascii="Times New Roman" w:hAnsi="Times New Roman" w:eastAsia="宋体"/>
                <w:kern w:val="0"/>
                <w:sz w:val="20"/>
                <w:szCs w:val="20"/>
              </w:rPr>
            </w:pPr>
          </w:p>
        </w:tc>
        <w:tc>
          <w:tcPr>
            <w:tcW w:w="2838" w:type="pct"/>
            <w:gridSpan w:val="5"/>
            <w:noWrap/>
            <w:vAlign w:val="center"/>
          </w:tcPr>
          <w:p w14:paraId="521323EC">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A67E33B">
        <w:tblPrEx>
          <w:tblCellMar>
            <w:top w:w="0" w:type="dxa"/>
            <w:left w:w="108" w:type="dxa"/>
            <w:bottom w:w="0" w:type="dxa"/>
            <w:right w:w="108" w:type="dxa"/>
          </w:tblCellMar>
        </w:tblPrEx>
        <w:trPr>
          <w:trHeight w:val="383" w:hRule="atLeast"/>
          <w:tblHeader/>
        </w:trPr>
        <w:tc>
          <w:tcPr>
            <w:tcW w:w="5000" w:type="pct"/>
            <w:gridSpan w:val="9"/>
            <w:noWrap/>
            <w:vAlign w:val="center"/>
          </w:tcPr>
          <w:p w14:paraId="05E59C9E">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6EF771A">
        <w:tblPrEx>
          <w:tblCellMar>
            <w:top w:w="0" w:type="dxa"/>
            <w:left w:w="108" w:type="dxa"/>
            <w:bottom w:w="0" w:type="dxa"/>
            <w:right w:w="108" w:type="dxa"/>
          </w:tblCellMar>
        </w:tblPrEx>
        <w:trPr>
          <w:trHeight w:val="769" w:hRule="atLeast"/>
          <w:tblHeader/>
        </w:trPr>
        <w:tc>
          <w:tcPr>
            <w:tcW w:w="2161" w:type="pct"/>
            <w:gridSpan w:val="4"/>
            <w:noWrap/>
            <w:vAlign w:val="center"/>
          </w:tcPr>
          <w:p w14:paraId="0855ABD9">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填报单位:407景德镇市珠山区太白园街道办事处</w:t>
            </w:r>
          </w:p>
        </w:tc>
        <w:tc>
          <w:tcPr>
            <w:tcW w:w="742" w:type="pct"/>
            <w:noWrap/>
            <w:vAlign w:val="bottom"/>
          </w:tcPr>
          <w:p w14:paraId="7D08D3FD">
            <w:pPr>
              <w:widowControl/>
              <w:jc w:val="left"/>
              <w:rPr>
                <w:rFonts w:ascii="Times New Roman" w:hAnsi="Times New Roman" w:eastAsia="宋体"/>
                <w:kern w:val="0"/>
                <w:sz w:val="20"/>
                <w:szCs w:val="20"/>
              </w:rPr>
            </w:pPr>
          </w:p>
        </w:tc>
        <w:tc>
          <w:tcPr>
            <w:tcW w:w="472" w:type="pct"/>
            <w:noWrap/>
            <w:vAlign w:val="bottom"/>
          </w:tcPr>
          <w:p w14:paraId="3BDCC318">
            <w:pPr>
              <w:widowControl/>
              <w:jc w:val="left"/>
              <w:rPr>
                <w:rFonts w:ascii="Times New Roman" w:hAnsi="Times New Roman" w:eastAsia="宋体"/>
                <w:kern w:val="0"/>
                <w:sz w:val="20"/>
                <w:szCs w:val="20"/>
              </w:rPr>
            </w:pPr>
          </w:p>
        </w:tc>
        <w:tc>
          <w:tcPr>
            <w:tcW w:w="595" w:type="pct"/>
            <w:noWrap/>
            <w:vAlign w:val="bottom"/>
          </w:tcPr>
          <w:p w14:paraId="4546B7A4">
            <w:pPr>
              <w:widowControl/>
              <w:jc w:val="left"/>
              <w:rPr>
                <w:rFonts w:ascii="Times New Roman" w:hAnsi="Times New Roman" w:eastAsia="宋体"/>
                <w:kern w:val="0"/>
                <w:sz w:val="20"/>
                <w:szCs w:val="20"/>
              </w:rPr>
            </w:pPr>
          </w:p>
        </w:tc>
        <w:tc>
          <w:tcPr>
            <w:tcW w:w="1027" w:type="pct"/>
            <w:gridSpan w:val="2"/>
            <w:noWrap/>
            <w:vAlign w:val="bottom"/>
          </w:tcPr>
          <w:p w14:paraId="0D3D30CF">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81FC38F">
        <w:tblPrEx>
          <w:tblCellMar>
            <w:top w:w="0" w:type="dxa"/>
            <w:left w:w="108" w:type="dxa"/>
            <w:bottom w:w="0" w:type="dxa"/>
            <w:right w:w="108" w:type="dxa"/>
          </w:tblCellMar>
        </w:tblPrEx>
        <w:trPr>
          <w:cantSplit/>
          <w:trHeight w:val="316" w:hRule="atLeast"/>
          <w:tblHeader/>
        </w:trPr>
        <w:tc>
          <w:tcPr>
            <w:tcW w:w="938" w:type="pct"/>
            <w:gridSpan w:val="2"/>
            <w:vMerge w:val="restart"/>
            <w:tcBorders>
              <w:top w:val="single" w:color="000000" w:sz="4" w:space="0"/>
              <w:left w:val="single" w:color="000000" w:sz="4" w:space="0"/>
              <w:right w:val="single" w:color="000000" w:sz="4" w:space="0"/>
            </w:tcBorders>
            <w:noWrap/>
            <w:vAlign w:val="center"/>
          </w:tcPr>
          <w:p w14:paraId="355FA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4" w:type="pct"/>
            <w:gridSpan w:val="3"/>
            <w:tcBorders>
              <w:top w:val="single" w:color="000000" w:sz="4" w:space="0"/>
              <w:left w:val="nil"/>
              <w:bottom w:val="single" w:color="000000" w:sz="4" w:space="0"/>
              <w:right w:val="single" w:color="000000" w:sz="4" w:space="0"/>
            </w:tcBorders>
            <w:noWrap/>
            <w:vAlign w:val="center"/>
          </w:tcPr>
          <w:p w14:paraId="2BF198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2" w:type="pct"/>
            <w:vMerge w:val="restart"/>
            <w:tcBorders>
              <w:top w:val="single" w:color="000000" w:sz="4" w:space="0"/>
              <w:left w:val="single" w:color="000000" w:sz="4" w:space="0"/>
              <w:bottom w:val="single" w:color="000000" w:sz="4" w:space="0"/>
              <w:right w:val="single" w:color="000000" w:sz="4" w:space="0"/>
            </w:tcBorders>
            <w:noWrap/>
            <w:vAlign w:val="center"/>
          </w:tcPr>
          <w:p w14:paraId="4ECEA1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3" w:type="pct"/>
            <w:gridSpan w:val="3"/>
            <w:tcBorders>
              <w:top w:val="single" w:color="000000" w:sz="4" w:space="0"/>
              <w:left w:val="nil"/>
              <w:bottom w:val="single" w:color="000000" w:sz="4" w:space="0"/>
              <w:right w:val="single" w:color="000000" w:sz="4" w:space="0"/>
            </w:tcBorders>
            <w:noWrap/>
            <w:vAlign w:val="center"/>
          </w:tcPr>
          <w:p w14:paraId="4EE235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396FD3F">
        <w:tblPrEx>
          <w:tblCellMar>
            <w:top w:w="0" w:type="dxa"/>
            <w:left w:w="108" w:type="dxa"/>
            <w:bottom w:w="0" w:type="dxa"/>
            <w:right w:w="108" w:type="dxa"/>
          </w:tblCellMar>
        </w:tblPrEx>
        <w:trPr>
          <w:cantSplit/>
          <w:trHeight w:val="1178" w:hRule="atLeast"/>
          <w:tblHeader/>
        </w:trPr>
        <w:tc>
          <w:tcPr>
            <w:tcW w:w="938" w:type="pct"/>
            <w:gridSpan w:val="2"/>
            <w:vMerge w:val="continue"/>
            <w:tcBorders>
              <w:left w:val="single" w:color="000000" w:sz="4" w:space="0"/>
              <w:bottom w:val="single" w:color="000000" w:sz="4" w:space="0"/>
              <w:right w:val="single" w:color="000000" w:sz="4" w:space="0"/>
            </w:tcBorders>
            <w:vAlign w:val="center"/>
          </w:tcPr>
          <w:p w14:paraId="35CD356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8AFD1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117A4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F27DA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2" w:type="pct"/>
            <w:vMerge w:val="continue"/>
            <w:tcBorders>
              <w:top w:val="single" w:color="000000" w:sz="4" w:space="0"/>
              <w:left w:val="single" w:color="000000" w:sz="4" w:space="0"/>
              <w:bottom w:val="single" w:color="000000" w:sz="4" w:space="0"/>
              <w:right w:val="single" w:color="000000" w:sz="4" w:space="0"/>
            </w:tcBorders>
            <w:vAlign w:val="center"/>
          </w:tcPr>
          <w:p w14:paraId="0C8BE60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5" w:type="pct"/>
            <w:tcBorders>
              <w:top w:val="nil"/>
              <w:left w:val="nil"/>
              <w:bottom w:val="single" w:color="000000" w:sz="4" w:space="0"/>
              <w:right w:val="single" w:color="000000" w:sz="4" w:space="0"/>
            </w:tcBorders>
            <w:noWrap/>
            <w:vAlign w:val="center"/>
          </w:tcPr>
          <w:p w14:paraId="78510D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2" w:type="pct"/>
            <w:tcBorders>
              <w:top w:val="nil"/>
              <w:left w:val="nil"/>
              <w:bottom w:val="single" w:color="000000" w:sz="4" w:space="0"/>
              <w:right w:val="single" w:color="000000" w:sz="4" w:space="0"/>
            </w:tcBorders>
            <w:vAlign w:val="center"/>
          </w:tcPr>
          <w:p w14:paraId="59A10D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85" w:type="pct"/>
            <w:tcBorders>
              <w:top w:val="nil"/>
              <w:left w:val="nil"/>
              <w:bottom w:val="single" w:color="000000" w:sz="4" w:space="0"/>
              <w:right w:val="single" w:color="000000" w:sz="4" w:space="0"/>
            </w:tcBorders>
            <w:noWrap/>
            <w:vAlign w:val="center"/>
          </w:tcPr>
          <w:p w14:paraId="3CA53B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8826024">
        <w:tblPrEx>
          <w:tblCellMar>
            <w:top w:w="0" w:type="dxa"/>
            <w:left w:w="108" w:type="dxa"/>
            <w:bottom w:w="0" w:type="dxa"/>
            <w:right w:w="108" w:type="dxa"/>
          </w:tblCellMar>
        </w:tblPrEx>
        <w:trPr>
          <w:cantSplit/>
          <w:trHeight w:val="316" w:hRule="atLeast"/>
          <w:tblHeader/>
        </w:trPr>
        <w:tc>
          <w:tcPr>
            <w:tcW w:w="938" w:type="pct"/>
            <w:gridSpan w:val="2"/>
            <w:tcBorders>
              <w:top w:val="nil"/>
              <w:left w:val="single" w:color="000000" w:sz="4" w:space="0"/>
              <w:bottom w:val="nil"/>
              <w:right w:val="nil"/>
            </w:tcBorders>
            <w:vAlign w:val="center"/>
          </w:tcPr>
          <w:p w14:paraId="4CF7A8BF">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D7501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F8A1C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C951E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2" w:type="pct"/>
            <w:tcBorders>
              <w:top w:val="nil"/>
              <w:left w:val="single" w:color="000000" w:sz="4" w:space="0"/>
              <w:bottom w:val="nil"/>
              <w:right w:val="nil"/>
            </w:tcBorders>
            <w:vAlign w:val="center"/>
          </w:tcPr>
          <w:p w14:paraId="41E600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5" w:type="pct"/>
            <w:tcBorders>
              <w:top w:val="nil"/>
              <w:left w:val="single" w:color="000000" w:sz="4" w:space="0"/>
              <w:bottom w:val="nil"/>
              <w:right w:val="nil"/>
            </w:tcBorders>
            <w:vAlign w:val="center"/>
          </w:tcPr>
          <w:p w14:paraId="2164DB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2" w:type="pct"/>
            <w:tcBorders>
              <w:top w:val="nil"/>
              <w:left w:val="single" w:color="000000" w:sz="4" w:space="0"/>
              <w:bottom w:val="nil"/>
              <w:right w:val="nil"/>
            </w:tcBorders>
            <w:vAlign w:val="center"/>
          </w:tcPr>
          <w:p w14:paraId="121B78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85" w:type="pct"/>
            <w:tcBorders>
              <w:top w:val="nil"/>
              <w:left w:val="single" w:color="000000" w:sz="4" w:space="0"/>
              <w:bottom w:val="nil"/>
              <w:right w:val="single" w:color="000000" w:sz="4" w:space="0"/>
            </w:tcBorders>
            <w:vAlign w:val="center"/>
          </w:tcPr>
          <w:p w14:paraId="542386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9816EFB">
        <w:tblPrEx>
          <w:tblCellMar>
            <w:top w:w="0" w:type="dxa"/>
            <w:left w:w="108" w:type="dxa"/>
            <w:bottom w:w="0" w:type="dxa"/>
            <w:right w:w="108" w:type="dxa"/>
          </w:tblCellMar>
        </w:tblPrEx>
        <w:trPr>
          <w:cantSplit/>
          <w:trHeight w:val="345" w:hRule="atLeast"/>
        </w:trPr>
        <w:tc>
          <w:tcPr>
            <w:tcW w:w="938" w:type="pct"/>
            <w:gridSpan w:val="2"/>
            <w:tcBorders>
              <w:top w:val="single" w:color="000000" w:sz="4" w:space="0"/>
              <w:left w:val="single" w:color="000000" w:sz="4" w:space="0"/>
              <w:bottom w:val="single" w:color="000000" w:sz="4" w:space="0"/>
              <w:right w:val="single" w:color="000000" w:sz="4" w:space="0"/>
            </w:tcBorders>
            <w:vAlign w:val="center"/>
          </w:tcPr>
          <w:p w14:paraId="713E30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684" w:type="pct"/>
            <w:tcBorders>
              <w:top w:val="single" w:color="000000" w:sz="4" w:space="0"/>
              <w:left w:val="nil"/>
              <w:bottom w:val="single" w:color="000000" w:sz="4" w:space="0"/>
              <w:right w:val="single" w:color="000000" w:sz="4" w:space="0"/>
            </w:tcBorders>
            <w:vAlign w:val="center"/>
          </w:tcPr>
          <w:p w14:paraId="260C6D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41FDA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D1741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2" w:type="pct"/>
            <w:tcBorders>
              <w:top w:val="single" w:color="000000" w:sz="4" w:space="0"/>
              <w:left w:val="nil"/>
              <w:bottom w:val="single" w:color="000000" w:sz="4" w:space="0"/>
              <w:right w:val="nil"/>
            </w:tcBorders>
            <w:vAlign w:val="center"/>
          </w:tcPr>
          <w:p w14:paraId="46328F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595" w:type="pct"/>
            <w:tcBorders>
              <w:top w:val="single" w:color="000000" w:sz="4" w:space="0"/>
              <w:left w:val="single" w:color="000000" w:sz="4" w:space="0"/>
              <w:bottom w:val="single" w:color="000000" w:sz="4" w:space="0"/>
              <w:right w:val="nil"/>
            </w:tcBorders>
            <w:vAlign w:val="center"/>
          </w:tcPr>
          <w:p w14:paraId="7D5F49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2" w:type="pct"/>
            <w:tcBorders>
              <w:top w:val="single" w:color="000000" w:sz="4" w:space="0"/>
              <w:left w:val="single" w:color="000000" w:sz="4" w:space="0"/>
              <w:bottom w:val="single" w:color="000000" w:sz="4" w:space="0"/>
              <w:right w:val="single" w:color="000000" w:sz="4" w:space="0"/>
            </w:tcBorders>
            <w:vAlign w:val="center"/>
          </w:tcPr>
          <w:p w14:paraId="6F44B83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85" w:type="pct"/>
            <w:tcBorders>
              <w:top w:val="single" w:color="000000" w:sz="4" w:space="0"/>
              <w:left w:val="nil"/>
              <w:bottom w:val="single" w:color="000000" w:sz="4" w:space="0"/>
              <w:right w:val="single" w:color="000000" w:sz="4" w:space="0"/>
            </w:tcBorders>
            <w:vAlign w:val="center"/>
          </w:tcPr>
          <w:p w14:paraId="4E73A4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821726E">
      <w:pPr>
        <w:widowControl/>
        <w:jc w:val="left"/>
        <w:rPr>
          <w:rStyle w:val="15"/>
          <w:rFonts w:ascii="仿宋" w:hAnsi="仿宋" w:eastAsia="仿宋"/>
          <w:bCs/>
          <w:sz w:val="32"/>
          <w:szCs w:val="32"/>
        </w:rPr>
      </w:pPr>
    </w:p>
    <w:p w14:paraId="14ED5F75">
      <w:pPr>
        <w:widowControl/>
        <w:jc w:val="left"/>
        <w:rPr>
          <w:rStyle w:val="15"/>
          <w:rFonts w:ascii="仿宋" w:hAnsi="仿宋" w:eastAsia="仿宋"/>
          <w:bCs/>
          <w:sz w:val="32"/>
          <w:szCs w:val="32"/>
        </w:rPr>
      </w:pPr>
    </w:p>
    <w:tbl>
      <w:tblPr>
        <w:tblStyle w:val="9"/>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7842E13">
        <w:tblPrEx>
          <w:tblCellMar>
            <w:top w:w="0" w:type="dxa"/>
            <w:left w:w="108" w:type="dxa"/>
            <w:bottom w:w="0" w:type="dxa"/>
            <w:right w:w="108" w:type="dxa"/>
          </w:tblCellMar>
        </w:tblPrEx>
        <w:trPr>
          <w:trHeight w:val="507" w:hRule="atLeast"/>
          <w:tblHeader/>
        </w:trPr>
        <w:tc>
          <w:tcPr>
            <w:tcW w:w="976" w:type="pct"/>
            <w:noWrap/>
            <w:vAlign w:val="bottom"/>
          </w:tcPr>
          <w:p w14:paraId="2E7F130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1CAF2385">
            <w:pPr>
              <w:widowControl/>
              <w:jc w:val="left"/>
              <w:rPr>
                <w:rFonts w:ascii="Times New Roman" w:hAnsi="Times New Roman" w:eastAsia="宋体"/>
                <w:kern w:val="0"/>
                <w:sz w:val="20"/>
                <w:szCs w:val="20"/>
              </w:rPr>
            </w:pPr>
          </w:p>
        </w:tc>
        <w:tc>
          <w:tcPr>
            <w:tcW w:w="2801" w:type="pct"/>
            <w:gridSpan w:val="3"/>
            <w:noWrap/>
            <w:vAlign w:val="center"/>
          </w:tcPr>
          <w:p w14:paraId="64BA3BFF">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B70E6AD">
        <w:tblPrEx>
          <w:tblCellMar>
            <w:top w:w="0" w:type="dxa"/>
            <w:left w:w="108" w:type="dxa"/>
            <w:bottom w:w="0" w:type="dxa"/>
            <w:right w:w="108" w:type="dxa"/>
          </w:tblCellMar>
        </w:tblPrEx>
        <w:trPr>
          <w:trHeight w:val="564" w:hRule="atLeast"/>
          <w:tblHeader/>
        </w:trPr>
        <w:tc>
          <w:tcPr>
            <w:tcW w:w="5000" w:type="pct"/>
            <w:gridSpan w:val="5"/>
            <w:noWrap/>
            <w:vAlign w:val="center"/>
          </w:tcPr>
          <w:p w14:paraId="2955D9D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AFDC829">
        <w:tblPrEx>
          <w:tblCellMar>
            <w:top w:w="0" w:type="dxa"/>
            <w:left w:w="108" w:type="dxa"/>
            <w:bottom w:w="0" w:type="dxa"/>
            <w:right w:w="108" w:type="dxa"/>
          </w:tblCellMar>
        </w:tblPrEx>
        <w:trPr>
          <w:trHeight w:val="405" w:hRule="atLeast"/>
          <w:tblHeader/>
        </w:trPr>
        <w:tc>
          <w:tcPr>
            <w:tcW w:w="2198" w:type="pct"/>
            <w:gridSpan w:val="2"/>
            <w:noWrap/>
            <w:vAlign w:val="center"/>
          </w:tcPr>
          <w:p w14:paraId="43589350">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填报单位:407景德镇市珠山区太白园街道办事处</w:t>
            </w:r>
          </w:p>
        </w:tc>
        <w:tc>
          <w:tcPr>
            <w:tcW w:w="1099" w:type="pct"/>
            <w:noWrap/>
            <w:vAlign w:val="bottom"/>
          </w:tcPr>
          <w:p w14:paraId="0713001C">
            <w:pPr>
              <w:rPr>
                <w:rFonts w:hint="eastAsia" w:ascii="宋体" w:hAnsi="宋体" w:eastAsia="宋体" w:cs="Arial"/>
                <w:color w:val="000000"/>
                <w:kern w:val="0"/>
                <w:sz w:val="24"/>
                <w:szCs w:val="24"/>
              </w:rPr>
            </w:pPr>
          </w:p>
        </w:tc>
        <w:tc>
          <w:tcPr>
            <w:tcW w:w="766" w:type="pct"/>
            <w:noWrap/>
            <w:vAlign w:val="bottom"/>
          </w:tcPr>
          <w:p w14:paraId="6EEDC491">
            <w:pPr>
              <w:widowControl/>
              <w:jc w:val="left"/>
              <w:rPr>
                <w:rFonts w:ascii="Times New Roman" w:hAnsi="Times New Roman" w:eastAsia="宋体"/>
                <w:kern w:val="0"/>
                <w:sz w:val="20"/>
                <w:szCs w:val="20"/>
              </w:rPr>
            </w:pPr>
          </w:p>
        </w:tc>
        <w:tc>
          <w:tcPr>
            <w:tcW w:w="935" w:type="pct"/>
            <w:noWrap/>
            <w:vAlign w:val="center"/>
          </w:tcPr>
          <w:p w14:paraId="3889533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88C514F">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2D9EE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770DD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915678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45B8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7E6E7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2F909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8814F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3D70C4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EAA99A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8E07E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8C3BB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F56CD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C204F1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E1760B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0804034">
      <w:pPr>
        <w:widowControl/>
        <w:jc w:val="left"/>
        <w:rPr>
          <w:rStyle w:val="15"/>
          <w:rFonts w:ascii="仿宋" w:hAnsi="仿宋" w:eastAsia="仿宋"/>
          <w:bCs/>
          <w:sz w:val="32"/>
          <w:szCs w:val="32"/>
        </w:rPr>
      </w:pPr>
    </w:p>
    <w:p w14:paraId="3317C443">
      <w:pPr>
        <w:widowControl/>
        <w:jc w:val="left"/>
        <w:rPr>
          <w:rStyle w:val="15"/>
          <w:rFonts w:ascii="仿宋" w:hAnsi="仿宋" w:eastAsia="仿宋"/>
          <w:bCs/>
          <w:sz w:val="32"/>
          <w:szCs w:val="32"/>
        </w:rPr>
      </w:pPr>
    </w:p>
    <w:tbl>
      <w:tblPr>
        <w:tblStyle w:val="9"/>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5532DD90">
        <w:tblPrEx>
          <w:tblCellMar>
            <w:top w:w="0" w:type="dxa"/>
            <w:left w:w="108" w:type="dxa"/>
            <w:bottom w:w="0" w:type="dxa"/>
            <w:right w:w="108" w:type="dxa"/>
          </w:tblCellMar>
        </w:tblPrEx>
        <w:trPr>
          <w:trHeight w:val="619" w:hRule="atLeast"/>
          <w:tblHeader/>
        </w:trPr>
        <w:tc>
          <w:tcPr>
            <w:tcW w:w="960" w:type="pct"/>
            <w:noWrap/>
            <w:vAlign w:val="bottom"/>
          </w:tcPr>
          <w:p w14:paraId="39D30675">
            <w:pPr>
              <w:rPr>
                <w:rStyle w:val="15"/>
                <w:rFonts w:hint="eastAsia" w:ascii="仿宋" w:hAnsi="仿宋" w:eastAsia="仿宋"/>
                <w:bCs/>
                <w:sz w:val="32"/>
                <w:szCs w:val="32"/>
              </w:rPr>
            </w:pPr>
          </w:p>
        </w:tc>
        <w:tc>
          <w:tcPr>
            <w:tcW w:w="1233" w:type="pct"/>
            <w:noWrap/>
            <w:vAlign w:val="bottom"/>
          </w:tcPr>
          <w:p w14:paraId="138C185A">
            <w:pPr>
              <w:widowControl/>
              <w:jc w:val="left"/>
              <w:rPr>
                <w:rFonts w:ascii="Times New Roman" w:hAnsi="Times New Roman" w:eastAsia="宋体"/>
                <w:kern w:val="0"/>
                <w:sz w:val="20"/>
                <w:szCs w:val="20"/>
              </w:rPr>
            </w:pPr>
          </w:p>
        </w:tc>
        <w:tc>
          <w:tcPr>
            <w:tcW w:w="2805" w:type="pct"/>
            <w:gridSpan w:val="3"/>
            <w:noWrap/>
            <w:vAlign w:val="center"/>
          </w:tcPr>
          <w:p w14:paraId="3D30F02E">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2A19D19">
        <w:tblPrEx>
          <w:tblCellMar>
            <w:top w:w="0" w:type="dxa"/>
            <w:left w:w="108" w:type="dxa"/>
            <w:bottom w:w="0" w:type="dxa"/>
            <w:right w:w="108" w:type="dxa"/>
          </w:tblCellMar>
        </w:tblPrEx>
        <w:trPr>
          <w:trHeight w:val="613" w:hRule="atLeast"/>
          <w:tblHeader/>
        </w:trPr>
        <w:tc>
          <w:tcPr>
            <w:tcW w:w="5000" w:type="pct"/>
            <w:gridSpan w:val="5"/>
            <w:noWrap/>
            <w:vAlign w:val="center"/>
          </w:tcPr>
          <w:p w14:paraId="35F3466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F5287C4">
        <w:tblPrEx>
          <w:tblCellMar>
            <w:top w:w="0" w:type="dxa"/>
            <w:left w:w="108" w:type="dxa"/>
            <w:bottom w:w="0" w:type="dxa"/>
            <w:right w:w="108" w:type="dxa"/>
          </w:tblCellMar>
        </w:tblPrEx>
        <w:trPr>
          <w:trHeight w:val="413" w:hRule="atLeast"/>
          <w:tblHeader/>
        </w:trPr>
        <w:tc>
          <w:tcPr>
            <w:tcW w:w="3282" w:type="pct"/>
            <w:gridSpan w:val="3"/>
            <w:noWrap/>
            <w:vAlign w:val="center"/>
          </w:tcPr>
          <w:p w14:paraId="3311129C">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填报单位:407景德镇市珠山区太白园街道办事处</w:t>
            </w:r>
          </w:p>
        </w:tc>
        <w:tc>
          <w:tcPr>
            <w:tcW w:w="762" w:type="pct"/>
            <w:noWrap/>
            <w:vAlign w:val="bottom"/>
          </w:tcPr>
          <w:p w14:paraId="209EF930">
            <w:pPr>
              <w:widowControl/>
              <w:jc w:val="left"/>
              <w:rPr>
                <w:rFonts w:ascii="Times New Roman" w:hAnsi="Times New Roman" w:eastAsia="宋体"/>
                <w:kern w:val="0"/>
                <w:sz w:val="20"/>
                <w:szCs w:val="20"/>
              </w:rPr>
            </w:pPr>
          </w:p>
        </w:tc>
        <w:tc>
          <w:tcPr>
            <w:tcW w:w="954" w:type="pct"/>
            <w:noWrap/>
            <w:vAlign w:val="center"/>
          </w:tcPr>
          <w:p w14:paraId="5341E8F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E1AEBAF">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0F74B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050CF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E39FB31">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7AC2D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D59FA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2D720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09C66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AAD86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3049A1A">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EB8B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6E0B8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2B07ED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43A8B7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197AA6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BB0F557">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9440"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4"/>
        <w:gridCol w:w="1147"/>
        <w:gridCol w:w="2461"/>
        <w:gridCol w:w="1306"/>
        <w:gridCol w:w="793"/>
        <w:gridCol w:w="294"/>
        <w:gridCol w:w="1228"/>
        <w:gridCol w:w="897"/>
      </w:tblGrid>
      <w:tr w14:paraId="324D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exact"/>
        </w:trPr>
        <w:tc>
          <w:tcPr>
            <w:tcW w:w="9440" w:type="dxa"/>
            <w:gridSpan w:val="8"/>
            <w:tcBorders>
              <w:top w:val="nil"/>
              <w:left w:val="nil"/>
              <w:bottom w:val="single" w:color="000000" w:sz="4" w:space="0"/>
              <w:right w:val="nil"/>
            </w:tcBorders>
            <w:shd w:val="clear" w:color="auto" w:fill="FFFFFF"/>
            <w:noWrap/>
            <w:vAlign w:val="center"/>
          </w:tcPr>
          <w:p w14:paraId="054B0C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bookmarkStart w:id="0" w:name="_GoBack"/>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5604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exact"/>
        </w:trPr>
        <w:tc>
          <w:tcPr>
            <w:tcW w:w="2461"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A53177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8E3C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407</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D2FE05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EC7B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景德镇市珠山区太白园街道办事处</w:t>
            </w:r>
          </w:p>
        </w:tc>
      </w:tr>
      <w:tr w14:paraId="2908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exac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1AFD0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8"/>
                <w:rFonts w:hint="eastAsia" w:asciiTheme="minorEastAsia" w:hAnsiTheme="minorEastAsia" w:eastAsiaTheme="minorEastAsia" w:cstheme="minorEastAsia"/>
                <w:b/>
                <w:bCs/>
                <w:color w:val="000000"/>
                <w:sz w:val="18"/>
                <w:szCs w:val="18"/>
                <w:lang w:val="en-US" w:eastAsia="zh-CN" w:bidi="ar"/>
              </w:rPr>
              <w:t>年度绩效总目标</w:t>
            </w:r>
          </w:p>
        </w:tc>
        <w:tc>
          <w:tcPr>
            <w:tcW w:w="8126"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49D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（1）支付街道电费、邮电费、印刷费、报刊费等费用，街道办公设备维修≥3台，报刊订阅≥8类；有效保障街道日常工作正常开展。</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（2）抓经济、促发展，营商环境持续推进。招商引资重点项目≥1个。贯彻新发展理念，为经济发展注入新动能。</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3）惠民生，强保障，群众幸福指数提高。高龄老人补贴发放≥2000人次、残疾人两项补贴发放≥1600人次,困难群众发放临时救助≥270人次；城镇低保医疗救助≥50人次；落实民生保障，大力宣传国家保障政策，落实医疗救助，加强困难帮扶。</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（4）抓好社会稳定工作，筑牢安全防范风险底线。开展安全生产大检查≥200处、矛盾纠纷调整案件≥100起；助力构建和谐稳定的社会环境 。</w:t>
            </w:r>
          </w:p>
        </w:tc>
      </w:tr>
      <w:tr w14:paraId="5AC0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669D493">
            <w:pPr>
              <w:jc w:val="center"/>
              <w:rPr>
                <w:rFonts w:hint="eastAsia" w:asciiTheme="minorEastAsia" w:hAnsiTheme="minorEastAsia" w:eastAsiaTheme="minorEastAsia" w:cstheme="minorEastAsia"/>
                <w:b w:val="0"/>
                <w:i w:val="0"/>
                <w:iCs w:val="0"/>
                <w:color w:val="000000"/>
                <w:sz w:val="18"/>
                <w:szCs w:val="18"/>
                <w:u w:val="none"/>
              </w:rPr>
            </w:pPr>
          </w:p>
        </w:tc>
        <w:tc>
          <w:tcPr>
            <w:tcW w:w="8126"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85A0">
            <w:pPr>
              <w:jc w:val="center"/>
              <w:rPr>
                <w:rFonts w:hint="eastAsia" w:asciiTheme="minorEastAsia" w:hAnsiTheme="minorEastAsia" w:eastAsiaTheme="minorEastAsia" w:cstheme="minorEastAsia"/>
                <w:b w:val="0"/>
                <w:i w:val="0"/>
                <w:iCs w:val="0"/>
                <w:color w:val="000000"/>
                <w:sz w:val="18"/>
                <w:szCs w:val="18"/>
                <w:u w:val="none"/>
              </w:rPr>
            </w:pPr>
          </w:p>
        </w:tc>
      </w:tr>
      <w:tr w14:paraId="099F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8"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42C166F">
            <w:pPr>
              <w:jc w:val="center"/>
              <w:rPr>
                <w:rFonts w:hint="eastAsia" w:asciiTheme="minorEastAsia" w:hAnsiTheme="minorEastAsia" w:eastAsiaTheme="minorEastAsia" w:cstheme="minorEastAsia"/>
                <w:b w:val="0"/>
                <w:i w:val="0"/>
                <w:iCs w:val="0"/>
                <w:color w:val="000000"/>
                <w:sz w:val="18"/>
                <w:szCs w:val="18"/>
                <w:u w:val="none"/>
              </w:rPr>
            </w:pPr>
          </w:p>
        </w:tc>
        <w:tc>
          <w:tcPr>
            <w:tcW w:w="8126"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93A69">
            <w:pPr>
              <w:jc w:val="center"/>
              <w:rPr>
                <w:rFonts w:hint="eastAsia" w:asciiTheme="minorEastAsia" w:hAnsiTheme="minorEastAsia" w:eastAsiaTheme="minorEastAsia" w:cstheme="minorEastAsia"/>
                <w:b w:val="0"/>
                <w:i w:val="0"/>
                <w:iCs w:val="0"/>
                <w:color w:val="000000"/>
                <w:sz w:val="18"/>
                <w:szCs w:val="18"/>
                <w:u w:val="none"/>
              </w:rPr>
            </w:pPr>
          </w:p>
        </w:tc>
      </w:tr>
      <w:tr w14:paraId="281E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131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F9881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14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9314D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92831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F2403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22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AFF4BD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89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3B2B0C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30AA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3" w:hRule="atLeas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2B9A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D1D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FB7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高龄老人补贴发放人数</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3AA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FD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F20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7B1D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60F5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320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728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残疾人两项补贴发放人数</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FD6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252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1600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5FF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7CAF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882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E10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73A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城镇低保医疗救助人数</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7DC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724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BA7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19F5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D768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683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AE8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困难群众发放临时救助发放人数</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EC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E18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270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EEB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4B65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8761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532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121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安全生产大检查</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070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BCE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2B8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处</w:t>
            </w:r>
          </w:p>
        </w:tc>
      </w:tr>
      <w:tr w14:paraId="3D63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EEDF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DF4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6D3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矛盾纠纷调整案件</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76D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6BE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1F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起</w:t>
            </w:r>
          </w:p>
        </w:tc>
      </w:tr>
      <w:tr w14:paraId="56F4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F24C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AD3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6A7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招商引资重点项目</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80A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D7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D2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472A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698C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3F8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40B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报刊杂志订阅</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C03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330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D5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类</w:t>
            </w:r>
          </w:p>
        </w:tc>
      </w:tr>
      <w:tr w14:paraId="35BC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8EB3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7F3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60D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街道办公设备维修</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27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4B3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920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台</w:t>
            </w:r>
          </w:p>
        </w:tc>
      </w:tr>
      <w:tr w14:paraId="453A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233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844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06F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招商引资项目成功签约率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B74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861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514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736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A246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710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EF6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安全生产排查发现问题整改率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E25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423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56E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66D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87CD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808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BBE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高龄老人补贴发放准确率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C54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648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323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963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AB9E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FC0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AE5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残疾人两项补贴发放准确率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632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65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F62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A9F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907C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87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39D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城镇低保医疗救助准确率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AED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D3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07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997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E8AA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78A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137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困难群众发放临时救助发放准确率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0B5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29D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AAF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1E4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FBA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578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439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街道设备维修验收合格率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193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58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7FB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0F6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642B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E0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972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报刊杂志订阅质量合格率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DB3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2EF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CA5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CAE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0B01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225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B45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矛盾纠纷问题解决率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2D4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AF0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09B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A6E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7A95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E6D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6C0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困难群众发放临时救助发放及时率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3BF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685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930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991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B466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C57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C5C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招商引资项目成功签约及时率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9CD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8CD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819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393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C855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172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2A4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安全生产排查发现问题整改及时率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422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3A4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54B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2D3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8722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297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ADB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高龄老人补贴发放及时率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CAF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F37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927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5D5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A52A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74F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B88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残疾人两项补贴发放及时率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17B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DA1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E5D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DE6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DA05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706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5A8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矛盾纠纷问题解决及时率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862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F2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F8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4C8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09B7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16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2F6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街道办公设备维修及时率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D22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77A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861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F2A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B868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859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4F5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报刊杂志订阅及时率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BE1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9A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5A4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BA7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FE5D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2C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095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城镇低保医疗救助发放及时率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4C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438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843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ADA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DC9B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B9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57D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9FC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D3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C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A77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3D84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8B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64E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F4F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A5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E8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93C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E777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A4C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9AD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5E7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649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B8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CD8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7FCD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2CC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6CA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CC3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3B1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6BC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B82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3498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DA9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115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促进经济发展，优化营商环境</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610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032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5F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488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8A57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D7D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A23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促进社会和谐与稳定</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1AE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4F3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40B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6C2C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3"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A3F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4D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FB9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保障街道日常工作正常开展</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042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2ED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有效保障</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331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6C5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6" w:hRule="atLeast"/>
        </w:trPr>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539A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22B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104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社会公众满意度</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D1E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CDB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DC2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bookmarkEnd w:id="0"/>
    </w:tbl>
    <w:p w14:paraId="751327D3">
      <w:pPr>
        <w:jc w:val="left"/>
        <w:rPr>
          <w:rStyle w:val="15"/>
          <w:rFonts w:hint="eastAsia" w:ascii="仿宋" w:hAnsi="仿宋" w:eastAsia="仿宋"/>
          <w:bCs/>
          <w:sz w:val="32"/>
          <w:szCs w:val="32"/>
        </w:rPr>
      </w:pPr>
    </w:p>
    <w:p w14:paraId="59A6AB14">
      <w:pPr>
        <w:jc w:val="left"/>
        <w:rPr>
          <w:rStyle w:val="15"/>
          <w:rFonts w:hint="eastAsia" w:ascii="仿宋" w:hAnsi="仿宋" w:eastAsia="仿宋"/>
          <w:bCs/>
          <w:sz w:val="32"/>
          <w:szCs w:val="32"/>
        </w:rPr>
      </w:pPr>
    </w:p>
    <w:p w14:paraId="2280B766">
      <w:pPr>
        <w:jc w:val="left"/>
        <w:rPr>
          <w:rStyle w:val="15"/>
          <w:rFonts w:hint="eastAsia" w:ascii="仿宋" w:hAnsi="仿宋" w:eastAsia="仿宋"/>
          <w:bCs/>
          <w:sz w:val="32"/>
          <w:szCs w:val="32"/>
        </w:rPr>
      </w:pPr>
      <w:r>
        <w:rPr>
          <w:rStyle w:val="15"/>
          <w:rFonts w:hint="eastAsia" w:ascii="仿宋" w:hAnsi="仿宋" w:eastAsia="仿宋"/>
          <w:bCs/>
          <w:sz w:val="32"/>
          <w:szCs w:val="32"/>
        </w:rPr>
        <w:drawing>
          <wp:inline distT="0" distB="0" distL="114300" distR="114300">
            <wp:extent cx="5902325" cy="8823325"/>
            <wp:effectExtent l="0" t="0" r="3175" b="15875"/>
            <wp:docPr id="2" name="图片 2" descr="微信图片_20260302110505_467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302110505_467_144"/>
                    <pic:cNvPicPr>
                      <a:picLocks noChangeAspect="1"/>
                    </pic:cNvPicPr>
                  </pic:nvPicPr>
                  <pic:blipFill>
                    <a:blip r:embed="rId5"/>
                    <a:stretch>
                      <a:fillRect/>
                    </a:stretch>
                  </pic:blipFill>
                  <pic:spPr>
                    <a:xfrm>
                      <a:off x="0" y="0"/>
                      <a:ext cx="5902325" cy="8823325"/>
                    </a:xfrm>
                    <a:prstGeom prst="rect">
                      <a:avLst/>
                    </a:prstGeom>
                  </pic:spPr>
                </pic:pic>
              </a:graphicData>
            </a:graphic>
          </wp:inline>
        </w:drawing>
      </w:r>
      <w:r>
        <w:rPr>
          <w:rStyle w:val="15"/>
          <w:rFonts w:hint="eastAsia" w:ascii="仿宋" w:hAnsi="仿宋" w:eastAsia="仿宋"/>
          <w:bCs/>
          <w:sz w:val="32"/>
          <w:szCs w:val="32"/>
        </w:rPr>
        <w:br w:type="page"/>
      </w:r>
    </w:p>
    <w:p w14:paraId="012E21FA">
      <w:pPr>
        <w:widowControl/>
        <w:jc w:val="left"/>
        <w:rPr>
          <w:rStyle w:val="15"/>
          <w:rFonts w:ascii="仿宋" w:hAnsi="仿宋" w:eastAsia="仿宋"/>
          <w:bCs/>
          <w:sz w:val="32"/>
          <w:szCs w:val="32"/>
        </w:rPr>
      </w:pPr>
    </w:p>
    <w:p w14:paraId="503ADD06">
      <w:pPr>
        <w:pStyle w:val="20"/>
        <w:numPr>
          <w:ilvl w:val="0"/>
          <w:numId w:val="4"/>
        </w:numPr>
        <w:bidi w:val="0"/>
        <w:jc w:val="both"/>
        <w:rPr>
          <w:rFonts w:hint="eastAsia"/>
          <w:lang w:val="en-US" w:eastAsia="zh-CN"/>
        </w:rPr>
      </w:pPr>
      <w:r>
        <w:rPr>
          <w:rFonts w:hint="eastAsia"/>
          <w:lang w:val="en-US" w:eastAsia="zh-CN"/>
        </w:rPr>
        <w:t>景德镇市珠山区太白园街道办事处2026年部门</w:t>
      </w:r>
    </w:p>
    <w:p w14:paraId="0B5BD0E7">
      <w:pPr>
        <w:pStyle w:val="20"/>
        <w:numPr>
          <w:numId w:val="0"/>
        </w:numPr>
        <w:bidi w:val="0"/>
        <w:ind w:leftChars="200" w:firstLine="3520" w:firstLineChars="1100"/>
        <w:jc w:val="both"/>
        <w:rPr>
          <w:rFonts w:hint="eastAsia"/>
          <w:lang w:eastAsia="zh-CN"/>
        </w:rPr>
      </w:pPr>
      <w:r>
        <w:rPr>
          <w:rFonts w:hint="eastAsia"/>
          <w:lang w:val="en-US" w:eastAsia="zh-CN"/>
        </w:rPr>
        <w:t>预算情况说明</w:t>
      </w:r>
    </w:p>
    <w:p w14:paraId="4E8B1B9E">
      <w:pPr>
        <w:widowControl/>
        <w:spacing w:line="580" w:lineRule="exact"/>
        <w:jc w:val="center"/>
        <w:rPr>
          <w:rFonts w:ascii="仿宋_GB2312" w:eastAsia="仿宋_GB2312"/>
          <w:b/>
          <w:sz w:val="32"/>
          <w:szCs w:val="30"/>
        </w:rPr>
      </w:pPr>
    </w:p>
    <w:p w14:paraId="4FFDD87F">
      <w:pPr>
        <w:pStyle w:val="20"/>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7F55177C">
      <w:pPr>
        <w:pStyle w:val="22"/>
        <w:numPr>
          <w:ilvl w:val="0"/>
          <w:numId w:val="0"/>
        </w:numPr>
        <w:bidi w:val="0"/>
        <w:ind w:left="420" w:leftChars="200"/>
        <w:rPr>
          <w:rFonts w:hint="eastAsia"/>
        </w:rPr>
      </w:pPr>
      <w:r>
        <w:rPr>
          <w:rFonts w:hint="eastAsia"/>
        </w:rPr>
        <w:t xml:space="preserve"> (一)收入预算情况</w:t>
      </w:r>
    </w:p>
    <w:p w14:paraId="0080E044">
      <w:pPr>
        <w:pStyle w:val="21"/>
        <w:bidi w:val="0"/>
        <w:rPr>
          <w:rFonts w:hint="eastAsia"/>
        </w:rPr>
      </w:pPr>
      <w:r>
        <w:rPr>
          <w:rFonts w:hint="eastAsia"/>
          <w:lang w:eastAsia="zh-CN"/>
        </w:rPr>
        <w:t>2026</w:t>
      </w:r>
      <w:r>
        <w:rPr>
          <w:rFonts w:hint="eastAsia"/>
        </w:rPr>
        <w:t>年</w:t>
      </w:r>
      <w:r>
        <w:rPr>
          <w:rFonts w:hint="eastAsia"/>
          <w:lang w:eastAsia="zh-CN"/>
        </w:rPr>
        <w:t>景德镇市珠山区太白园街道办事处</w:t>
      </w:r>
      <w:r>
        <w:rPr>
          <w:rFonts w:hint="eastAsia"/>
        </w:rPr>
        <w:t>收入预算总额为881.85万元</w:t>
      </w:r>
      <w:r>
        <w:rPr>
          <w:rFonts w:hint="eastAsia"/>
          <w:lang w:eastAsia="zh-CN"/>
        </w:rPr>
        <w:t>，</w:t>
      </w:r>
      <w:r>
        <w:rPr>
          <w:rFonts w:hint="eastAsia"/>
        </w:rPr>
        <w:t>较上年预算安排减少</w:t>
      </w:r>
      <w:r>
        <w:rPr>
          <w:rFonts w:hint="eastAsia"/>
          <w:lang w:val="en-US" w:eastAsia="zh-CN"/>
        </w:rPr>
        <w:t>6.2</w:t>
      </w:r>
      <w:r>
        <w:rPr>
          <w:rFonts w:hint="eastAsia"/>
        </w:rPr>
        <w:t>万元</w:t>
      </w:r>
      <w:r>
        <w:rPr>
          <w:rFonts w:hint="eastAsia"/>
          <w:lang w:eastAsia="zh-CN"/>
        </w:rPr>
        <w:t>；本年收入合计880.04万元，较上年预算安排减少</w:t>
      </w:r>
      <w:r>
        <w:rPr>
          <w:rFonts w:hint="eastAsia"/>
          <w:lang w:val="en-US" w:eastAsia="zh-CN"/>
        </w:rPr>
        <w:t>6.04</w:t>
      </w:r>
      <w:r>
        <w:rPr>
          <w:rFonts w:hint="eastAsia"/>
          <w:lang w:eastAsia="zh-CN"/>
        </w:rPr>
        <w:t>万元；包括：财政拨款收入880.04万元，较上年预算安排减少</w:t>
      </w:r>
      <w:r>
        <w:rPr>
          <w:rFonts w:hint="eastAsia"/>
          <w:lang w:val="en-US" w:eastAsia="zh-CN"/>
        </w:rPr>
        <w:t>6.04</w:t>
      </w:r>
      <w:r>
        <w:rPr>
          <w:rFonts w:hint="eastAsia"/>
          <w:lang w:eastAsia="zh-CN"/>
        </w:rPr>
        <w:t>万元。上年结转1.81万元，较上年预算安排减少</w:t>
      </w:r>
      <w:r>
        <w:rPr>
          <w:rFonts w:hint="eastAsia"/>
          <w:lang w:val="en-US" w:eastAsia="zh-CN"/>
        </w:rPr>
        <w:t>0.16</w:t>
      </w:r>
      <w:r>
        <w:rPr>
          <w:rFonts w:hint="eastAsia"/>
          <w:lang w:eastAsia="zh-CN"/>
        </w:rPr>
        <w:t>万元。</w:t>
      </w:r>
    </w:p>
    <w:p w14:paraId="44973BE6">
      <w:pPr>
        <w:pStyle w:val="22"/>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C0D8D07">
      <w:pPr>
        <w:pStyle w:val="21"/>
        <w:bidi w:val="0"/>
        <w:rPr>
          <w:rFonts w:hint="eastAsia"/>
        </w:rPr>
      </w:pPr>
      <w:r>
        <w:rPr>
          <w:rFonts w:hint="eastAsia"/>
          <w:lang w:eastAsia="zh-CN"/>
        </w:rPr>
        <w:t>2026</w:t>
      </w:r>
      <w:r>
        <w:rPr>
          <w:rFonts w:hint="eastAsia"/>
        </w:rPr>
        <w:t>年</w:t>
      </w:r>
      <w:r>
        <w:rPr>
          <w:rFonts w:hint="eastAsia"/>
          <w:lang w:eastAsia="zh-CN"/>
        </w:rPr>
        <w:t>景德镇市珠山区太白园街道办事处</w:t>
      </w:r>
      <w:r>
        <w:rPr>
          <w:rFonts w:hint="eastAsia"/>
        </w:rPr>
        <w:t>支出预算总额为881.85万元</w:t>
      </w:r>
      <w:r>
        <w:rPr>
          <w:rFonts w:hint="eastAsia"/>
          <w:lang w:eastAsia="zh-CN"/>
        </w:rPr>
        <w:t>，</w:t>
      </w:r>
      <w:r>
        <w:rPr>
          <w:rFonts w:hint="eastAsia"/>
        </w:rPr>
        <w:t>较上年预算安排减少</w:t>
      </w:r>
      <w:r>
        <w:rPr>
          <w:rFonts w:hint="eastAsia"/>
          <w:lang w:val="en-US" w:eastAsia="zh-CN"/>
        </w:rPr>
        <w:t>6.2</w:t>
      </w:r>
      <w:r>
        <w:rPr>
          <w:rFonts w:hint="eastAsia"/>
        </w:rPr>
        <w:t xml:space="preserve">万元。 </w:t>
      </w:r>
    </w:p>
    <w:p w14:paraId="5CE00DC3">
      <w:pPr>
        <w:pStyle w:val="21"/>
        <w:bidi w:val="0"/>
        <w:rPr>
          <w:rFonts w:hint="eastAsia"/>
        </w:rPr>
      </w:pPr>
      <w:r>
        <w:rPr>
          <w:rFonts w:hint="eastAsia"/>
        </w:rPr>
        <w:t>按支出项目类别划分：基本支出798.04万元</w:t>
      </w:r>
      <w:r>
        <w:rPr>
          <w:rFonts w:hint="eastAsia"/>
          <w:lang w:eastAsia="zh-CN"/>
        </w:rPr>
        <w:t>，</w:t>
      </w:r>
      <w:r>
        <w:rPr>
          <w:rFonts w:hint="eastAsia"/>
        </w:rPr>
        <w:t>较上年预算安排增加</w:t>
      </w:r>
      <w:r>
        <w:rPr>
          <w:rFonts w:hint="eastAsia"/>
          <w:lang w:val="en-US" w:eastAsia="zh-CN"/>
        </w:rPr>
        <w:t>12.52</w:t>
      </w:r>
      <w:r>
        <w:rPr>
          <w:rFonts w:hint="eastAsia"/>
        </w:rPr>
        <w:t>万元</w:t>
      </w:r>
      <w:r>
        <w:rPr>
          <w:rFonts w:hint="eastAsia"/>
          <w:lang w:eastAsia="zh-CN"/>
        </w:rPr>
        <w:t>；</w:t>
      </w:r>
      <w:r>
        <w:rPr>
          <w:rFonts w:hint="eastAsia"/>
        </w:rPr>
        <w:t>项目支出83.81万元</w:t>
      </w:r>
      <w:r>
        <w:rPr>
          <w:rFonts w:hint="eastAsia"/>
          <w:lang w:eastAsia="zh-CN"/>
        </w:rPr>
        <w:t>，</w:t>
      </w:r>
      <w:r>
        <w:rPr>
          <w:rFonts w:hint="eastAsia"/>
        </w:rPr>
        <w:t>较上年预算安排减少</w:t>
      </w:r>
      <w:r>
        <w:rPr>
          <w:rFonts w:hint="eastAsia"/>
          <w:lang w:val="en-US" w:eastAsia="zh-CN"/>
        </w:rPr>
        <w:t>18.72</w:t>
      </w:r>
      <w:r>
        <w:rPr>
          <w:rFonts w:hint="eastAsia"/>
        </w:rPr>
        <w:t>万元。</w:t>
      </w:r>
    </w:p>
    <w:p w14:paraId="4085B567">
      <w:pPr>
        <w:pStyle w:val="21"/>
        <w:bidi w:val="0"/>
        <w:rPr>
          <w:rFonts w:hint="eastAsia"/>
        </w:rPr>
      </w:pPr>
      <w:r>
        <w:rPr>
          <w:rFonts w:hint="eastAsia"/>
        </w:rPr>
        <w:t>按支出功能科目划分：一般公共服务支出792.91万元，较上年预算安排减少</w:t>
      </w:r>
      <w:r>
        <w:rPr>
          <w:rFonts w:hint="eastAsia"/>
          <w:lang w:val="en-US" w:eastAsia="zh-CN"/>
        </w:rPr>
        <w:t>74.61</w:t>
      </w:r>
      <w:r>
        <w:rPr>
          <w:rFonts w:hint="eastAsia"/>
        </w:rPr>
        <w:t>万元；文化旅游体育与传媒支出</w:t>
      </w:r>
      <w:r>
        <w:rPr>
          <w:rFonts w:hint="eastAsia"/>
          <w:lang w:val="en-US" w:eastAsia="zh-CN"/>
        </w:rPr>
        <w:t>0</w:t>
      </w:r>
      <w:r>
        <w:rPr>
          <w:rFonts w:hint="eastAsia"/>
        </w:rPr>
        <w:t>.70万元，较上年预算安排增加</w:t>
      </w:r>
      <w:r>
        <w:rPr>
          <w:rFonts w:hint="eastAsia"/>
          <w:lang w:val="en-US" w:eastAsia="zh-CN"/>
        </w:rPr>
        <w:t>0.70</w:t>
      </w:r>
      <w:r>
        <w:rPr>
          <w:rFonts w:hint="eastAsia"/>
        </w:rPr>
        <w:t>万元；社会保障和就业支出40.06万元，较上年预算安排增加</w:t>
      </w:r>
      <w:r>
        <w:rPr>
          <w:rFonts w:hint="eastAsia"/>
          <w:lang w:val="en-US" w:eastAsia="zh-CN"/>
        </w:rPr>
        <w:t>40.06</w:t>
      </w:r>
      <w:r>
        <w:rPr>
          <w:rFonts w:hint="eastAsia"/>
        </w:rPr>
        <w:t>万元；卫生健康支出17.03万元，较上年预算安排增加</w:t>
      </w:r>
      <w:r>
        <w:rPr>
          <w:rFonts w:hint="eastAsia"/>
          <w:lang w:val="en-US" w:eastAsia="zh-CN"/>
        </w:rPr>
        <w:t>17.03</w:t>
      </w:r>
      <w:r>
        <w:rPr>
          <w:rFonts w:hint="eastAsia"/>
        </w:rPr>
        <w:t>万元；住房保障支出30.05万元，较上年预算安排增加</w:t>
      </w:r>
      <w:r>
        <w:rPr>
          <w:rFonts w:hint="eastAsia"/>
          <w:lang w:val="en-US" w:eastAsia="zh-CN"/>
        </w:rPr>
        <w:t>30.05</w:t>
      </w:r>
      <w:r>
        <w:rPr>
          <w:rFonts w:hint="eastAsia"/>
        </w:rPr>
        <w:t>万元；灾害防治及应急管理支出1.11万元，较上年预算安排减少</w:t>
      </w:r>
      <w:r>
        <w:rPr>
          <w:rFonts w:hint="eastAsia"/>
          <w:lang w:val="en-US" w:eastAsia="zh-CN"/>
        </w:rPr>
        <w:t>19.42</w:t>
      </w:r>
      <w:r>
        <w:rPr>
          <w:rFonts w:hint="eastAsia"/>
        </w:rPr>
        <w:t>万元。</w:t>
      </w:r>
    </w:p>
    <w:p w14:paraId="3F6D0FEA">
      <w:pPr>
        <w:pStyle w:val="21"/>
        <w:bidi w:val="0"/>
        <w:rPr>
          <w:rFonts w:hint="eastAsia"/>
        </w:rPr>
      </w:pPr>
      <w:r>
        <w:rPr>
          <w:rFonts w:hint="eastAsia"/>
        </w:rPr>
        <w:t>按支出经济分类划分：工资福利支出702.06万元，较上年预算安排增加</w:t>
      </w:r>
      <w:r>
        <w:rPr>
          <w:rFonts w:hint="eastAsia"/>
          <w:lang w:val="en-US" w:eastAsia="zh-CN"/>
        </w:rPr>
        <w:t>9.81</w:t>
      </w:r>
      <w:r>
        <w:rPr>
          <w:rFonts w:hint="eastAsia"/>
        </w:rPr>
        <w:t>万元；商品和服务支出159.08万元，较上年预算安排减少</w:t>
      </w:r>
      <w:r>
        <w:rPr>
          <w:rFonts w:hint="eastAsia"/>
          <w:lang w:val="en-US" w:eastAsia="zh-CN"/>
        </w:rPr>
        <w:t>13.26</w:t>
      </w:r>
      <w:r>
        <w:rPr>
          <w:rFonts w:hint="eastAsia"/>
        </w:rPr>
        <w:t>万元；对个人和家庭的补助20.72万元，较上年预算安排减少</w:t>
      </w:r>
      <w:r>
        <w:rPr>
          <w:rFonts w:hint="eastAsia"/>
          <w:lang w:val="en-US" w:eastAsia="zh-CN"/>
        </w:rPr>
        <w:t>2.75</w:t>
      </w:r>
      <w:r>
        <w:rPr>
          <w:rFonts w:hint="eastAsia"/>
        </w:rPr>
        <w:t>万元。</w:t>
      </w:r>
    </w:p>
    <w:p w14:paraId="23B50481">
      <w:pPr>
        <w:pStyle w:val="22"/>
        <w:numPr>
          <w:ilvl w:val="0"/>
          <w:numId w:val="0"/>
        </w:numPr>
        <w:bidi w:val="0"/>
        <w:ind w:left="420" w:leftChars="200"/>
        <w:rPr>
          <w:rFonts w:hint="eastAsia"/>
          <w:lang w:val="en-US" w:eastAsia="zh-CN"/>
        </w:rPr>
      </w:pPr>
      <w:r>
        <w:rPr>
          <w:rFonts w:hint="eastAsia"/>
          <w:lang w:val="en-US" w:eastAsia="zh-CN"/>
        </w:rPr>
        <w:t xml:space="preserve"> (三)财政拨款支出情况</w:t>
      </w:r>
    </w:p>
    <w:p w14:paraId="5BCEB47B">
      <w:pPr>
        <w:pStyle w:val="21"/>
        <w:bidi w:val="0"/>
        <w:rPr>
          <w:rFonts w:hint="eastAsia"/>
        </w:rPr>
      </w:pPr>
      <w:r>
        <w:rPr>
          <w:rFonts w:hint="eastAsia"/>
          <w:lang w:eastAsia="zh-CN"/>
        </w:rPr>
        <w:t>2026</w:t>
      </w:r>
      <w:r>
        <w:rPr>
          <w:rFonts w:hint="eastAsia"/>
        </w:rPr>
        <w:t>年</w:t>
      </w:r>
      <w:r>
        <w:rPr>
          <w:rFonts w:hint="eastAsia"/>
          <w:lang w:eastAsia="zh-CN"/>
        </w:rPr>
        <w:t>景德镇市珠山区太白园街道办事处</w:t>
      </w:r>
      <w:r>
        <w:rPr>
          <w:rFonts w:hint="eastAsia"/>
        </w:rPr>
        <w:t>财政拨款支出预算总额881.85万元,较上年预算安排减少</w:t>
      </w:r>
      <w:r>
        <w:rPr>
          <w:rFonts w:hint="eastAsia"/>
          <w:lang w:val="en-US" w:eastAsia="zh-CN"/>
        </w:rPr>
        <w:t>6.2</w:t>
      </w:r>
      <w:r>
        <w:rPr>
          <w:rFonts w:hint="eastAsia"/>
        </w:rPr>
        <w:t>万元。</w:t>
      </w:r>
    </w:p>
    <w:p w14:paraId="4D70E50D">
      <w:pPr>
        <w:pStyle w:val="21"/>
        <w:bidi w:val="0"/>
        <w:rPr>
          <w:rFonts w:hint="eastAsia"/>
        </w:rPr>
      </w:pPr>
      <w:r>
        <w:rPr>
          <w:rFonts w:hint="eastAsia"/>
        </w:rPr>
        <w:t>按支出功能科目划分：一般公共服务支出792.91万元，文化旅游体育与传媒支出0.70万元，社会保障和就业支出40.06万元，卫生健康支出17.03万元，住房保障支出30.05万元，灾害防治及应急管理支出1.11万元。</w:t>
      </w:r>
    </w:p>
    <w:p w14:paraId="37072B0F">
      <w:pPr>
        <w:pStyle w:val="21"/>
        <w:bidi w:val="0"/>
        <w:rPr>
          <w:rFonts w:hint="eastAsia"/>
        </w:rPr>
      </w:pPr>
      <w:r>
        <w:rPr>
          <w:rFonts w:hint="eastAsia"/>
        </w:rPr>
        <w:t>按支出项目类别划分：基本支出798.04万元,项目支出83.81万元。</w:t>
      </w:r>
    </w:p>
    <w:p w14:paraId="79D18E98">
      <w:pPr>
        <w:pStyle w:val="21"/>
        <w:bidi w:val="0"/>
        <w:rPr>
          <w:rFonts w:hint="eastAsia"/>
        </w:rPr>
      </w:pPr>
      <w:r>
        <w:rPr>
          <w:rFonts w:hint="eastAsia"/>
        </w:rPr>
        <w:t>按支</w:t>
      </w:r>
      <w:r>
        <w:rPr>
          <w:rFonts w:hint="eastAsia"/>
          <w:lang w:val="en-US" w:eastAsia="zh-CN"/>
        </w:rPr>
        <w:t>出经济分类</w:t>
      </w:r>
      <w:r>
        <w:rPr>
          <w:rFonts w:hint="eastAsia"/>
        </w:rPr>
        <w:t>划分：工资福利支出702.06万元，商品和服务支出159.08万元，对个人和家庭的补助20.72万元。</w:t>
      </w:r>
    </w:p>
    <w:p w14:paraId="5B5A673F">
      <w:pPr>
        <w:pStyle w:val="22"/>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1132ABA">
      <w:pPr>
        <w:spacing w:before="212" w:line="220" w:lineRule="auto"/>
        <w:ind w:left="653"/>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rPr>
        <w:t>2026</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7"/>
          <w:sz w:val="32"/>
          <w:szCs w:val="32"/>
        </w:rPr>
        <w:t>年本部门没有使用政府性基金预算拨款安排的支出</w:t>
      </w:r>
      <w:r>
        <w:rPr>
          <w:rFonts w:hint="eastAsia" w:ascii="仿宋_GB2312" w:hAnsi="仿宋_GB2312" w:eastAsia="仿宋_GB2312" w:cs="仿宋_GB2312"/>
          <w:spacing w:val="7"/>
          <w:sz w:val="32"/>
          <w:szCs w:val="32"/>
          <w:lang w:eastAsia="zh-CN"/>
        </w:rPr>
        <w:t>。</w:t>
      </w:r>
    </w:p>
    <w:p w14:paraId="7FBC7346">
      <w:pPr>
        <w:pStyle w:val="22"/>
        <w:numPr>
          <w:ilvl w:val="0"/>
          <w:numId w:val="0"/>
        </w:numPr>
        <w:bidi w:val="0"/>
        <w:rPr>
          <w:rFonts w:hint="eastAsia"/>
          <w:lang w:val="en-US" w:eastAsia="zh-CN"/>
        </w:rPr>
      </w:pPr>
      <w:r>
        <w:rPr>
          <w:rFonts w:hint="eastAsia"/>
          <w:lang w:val="en-US" w:eastAsia="zh-CN"/>
        </w:rPr>
        <w:t>(五)国有资本经营情况</w:t>
      </w:r>
    </w:p>
    <w:p w14:paraId="7E82D7A0">
      <w:pPr>
        <w:pStyle w:val="22"/>
        <w:numPr>
          <w:ilvl w:val="0"/>
          <w:numId w:val="0"/>
        </w:numPr>
        <w:bidi w:val="0"/>
        <w:ind w:firstLine="640" w:firstLineChars="200"/>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2026 年本部门没有使用国有资本经营预算拨款安排的支出。</w:t>
      </w:r>
    </w:p>
    <w:p w14:paraId="573D1FDE">
      <w:pPr>
        <w:pStyle w:val="22"/>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46C1100">
      <w:pPr>
        <w:pStyle w:val="21"/>
        <w:bidi w:val="0"/>
        <w:rPr>
          <w:rFonts w:hint="eastAsia"/>
        </w:rPr>
      </w:pPr>
      <w:r>
        <w:rPr>
          <w:rFonts w:hint="eastAsia"/>
          <w:lang w:eastAsia="zh-CN"/>
        </w:rPr>
        <w:t>2026</w:t>
      </w:r>
      <w:r>
        <w:rPr>
          <w:rFonts w:hint="eastAsia"/>
        </w:rPr>
        <w:t>年部门机关运行费预算</w:t>
      </w:r>
      <w:r>
        <w:rPr>
          <w:rFonts w:hint="eastAsia"/>
          <w:lang w:val="en-US" w:eastAsia="zh-CN"/>
        </w:rPr>
        <w:t>880.04</w:t>
      </w:r>
      <w:r>
        <w:rPr>
          <w:rFonts w:hint="eastAsia"/>
        </w:rPr>
        <w:t>万元，比2025年预算减少</w:t>
      </w:r>
      <w:r>
        <w:rPr>
          <w:rFonts w:hint="eastAsia"/>
          <w:lang w:val="en-US" w:eastAsia="zh-CN"/>
        </w:rPr>
        <w:t>6.04</w:t>
      </w:r>
      <w:r>
        <w:rPr>
          <w:rFonts w:hint="eastAsia"/>
        </w:rPr>
        <w:t>万元，下降</w:t>
      </w:r>
      <w:r>
        <w:rPr>
          <w:rFonts w:hint="eastAsia"/>
          <w:lang w:val="en-US" w:eastAsia="zh-CN"/>
        </w:rPr>
        <w:t>0.68</w:t>
      </w:r>
      <w:r>
        <w:rPr>
          <w:rFonts w:hint="eastAsia"/>
        </w:rPr>
        <w:t>%。</w:t>
      </w:r>
    </w:p>
    <w:p w14:paraId="77CADD09">
      <w:pPr>
        <w:pStyle w:val="22"/>
        <w:numPr>
          <w:ilvl w:val="0"/>
          <w:numId w:val="0"/>
        </w:numPr>
        <w:bidi w:val="0"/>
        <w:ind w:firstLine="643" w:firstLineChars="200"/>
        <w:rPr>
          <w:rFonts w:hint="eastAsia"/>
          <w:lang w:val="en-US" w:eastAsia="zh-CN"/>
        </w:rPr>
      </w:pPr>
      <w:r>
        <w:rPr>
          <w:rFonts w:hint="eastAsia"/>
          <w:lang w:val="en-US" w:eastAsia="zh-CN"/>
        </w:rPr>
        <w:t>(七)政府采购情况</w:t>
      </w:r>
    </w:p>
    <w:p w14:paraId="25EC7A38">
      <w:pPr>
        <w:pStyle w:val="21"/>
        <w:bidi w:val="0"/>
        <w:rPr>
          <w:rFonts w:hint="eastAsia"/>
          <w:lang w:eastAsia="zh-CN"/>
        </w:rPr>
      </w:pPr>
      <w:r>
        <w:rPr>
          <w:rFonts w:hint="eastAsia"/>
          <w:lang w:eastAsia="zh-CN"/>
        </w:rPr>
        <w:t xml:space="preserve">2026年部门所属各单位政府采购总额 </w:t>
      </w:r>
      <w:r>
        <w:rPr>
          <w:rFonts w:hint="eastAsia"/>
          <w:lang w:val="en-US" w:eastAsia="zh-CN"/>
        </w:rPr>
        <w:t xml:space="preserve">0 </w:t>
      </w:r>
      <w:r>
        <w:rPr>
          <w:rFonts w:hint="eastAsia"/>
          <w:lang w:eastAsia="zh-CN"/>
        </w:rPr>
        <w:t xml:space="preserve">万元,其中: 政府采购货物预算  </w:t>
      </w:r>
      <w:r>
        <w:rPr>
          <w:rFonts w:hint="eastAsia"/>
          <w:lang w:val="en-US" w:eastAsia="zh-CN"/>
        </w:rPr>
        <w:t>0</w:t>
      </w:r>
      <w:r>
        <w:rPr>
          <w:rFonts w:hint="eastAsia"/>
          <w:lang w:eastAsia="zh-CN"/>
        </w:rPr>
        <w:t xml:space="preserve"> 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643286F7">
      <w:pPr>
        <w:pStyle w:val="22"/>
        <w:numPr>
          <w:ilvl w:val="0"/>
          <w:numId w:val="0"/>
        </w:numPr>
        <w:bidi w:val="0"/>
        <w:ind w:firstLine="643" w:firstLineChars="200"/>
        <w:rPr>
          <w:rFonts w:hint="eastAsia"/>
          <w:lang w:val="en-US" w:eastAsia="zh-CN"/>
        </w:rPr>
      </w:pPr>
      <w:r>
        <w:rPr>
          <w:rFonts w:hint="eastAsia"/>
          <w:lang w:val="en-US" w:eastAsia="zh-CN"/>
        </w:rPr>
        <w:t>(八)国有资产占有使用情况</w:t>
      </w:r>
    </w:p>
    <w:p w14:paraId="68076EB9">
      <w:pPr>
        <w:pStyle w:val="21"/>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1574A468">
      <w:pPr>
        <w:spacing w:before="2" w:line="357" w:lineRule="auto"/>
        <w:ind w:left="14" w:right="12" w:firstLine="64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2026</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5"/>
          <w:sz w:val="32"/>
          <w:szCs w:val="32"/>
        </w:rPr>
        <w:t>年部门预算安排购置车辆</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5"/>
          <w:sz w:val="32"/>
          <w:szCs w:val="32"/>
        </w:rPr>
        <w:t>0</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5"/>
          <w:sz w:val="32"/>
          <w:szCs w:val="32"/>
        </w:rPr>
        <w:t>辆，未安排购置单位价值</w:t>
      </w:r>
      <w:r>
        <w:rPr>
          <w:rFonts w:hint="eastAsia" w:ascii="仿宋_GB2312" w:hAnsi="仿宋_GB2312" w:eastAsia="仿宋_GB2312" w:cs="仿宋_GB2312"/>
          <w:spacing w:val="3"/>
          <w:sz w:val="32"/>
          <w:szCs w:val="32"/>
        </w:rPr>
        <w:t>200</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3"/>
          <w:sz w:val="32"/>
          <w:szCs w:val="32"/>
        </w:rPr>
        <w:t>万元以上大型设备。</w:t>
      </w:r>
    </w:p>
    <w:p w14:paraId="17F87829">
      <w:pPr>
        <w:pStyle w:val="22"/>
        <w:numPr>
          <w:ilvl w:val="0"/>
          <w:numId w:val="0"/>
        </w:numPr>
        <w:bidi w:val="0"/>
        <w:ind w:firstLine="643" w:firstLineChars="200"/>
        <w:rPr>
          <w:rFonts w:hint="eastAsia"/>
          <w:lang w:val="en-US" w:eastAsia="zh-CN"/>
        </w:rPr>
      </w:pPr>
      <w:r>
        <w:rPr>
          <w:rFonts w:hint="eastAsia"/>
          <w:lang w:val="en-US" w:eastAsia="zh-CN"/>
        </w:rPr>
        <w:t>(九)城乡社区经费项目情况说明</w:t>
      </w:r>
    </w:p>
    <w:p w14:paraId="690C0008">
      <w:pPr>
        <w:pStyle w:val="21"/>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70818D50">
      <w:pPr>
        <w:pStyle w:val="21"/>
        <w:bidi w:val="0"/>
        <w:rPr>
          <w:rFonts w:hint="eastAsia"/>
          <w:lang w:eastAsia="zh-CN"/>
        </w:rPr>
      </w:pPr>
      <w:r>
        <w:rPr>
          <w:rFonts w:hint="eastAsia"/>
          <w:lang w:eastAsia="zh-CN"/>
        </w:rPr>
        <w:t>基层治理提质的刚需城乡社区是基层治理的基本单元，承担党建引领、民生服务、平安建设等核心职能。随着新型城镇化推进、人口结构变化，社区基础设施运维、便民服务供给等任务量激增，但部分社区存在经费保障不足问题，制约治理效能提升，亟需专项经费支撑社区 “有钱办事、有能力办事”。</w:t>
      </w:r>
    </w:p>
    <w:p w14:paraId="33427DD3">
      <w:pPr>
        <w:pStyle w:val="21"/>
        <w:bidi w:val="0"/>
        <w:rPr>
          <w:rFonts w:hint="eastAsia"/>
          <w:lang w:eastAsia="zh-CN"/>
        </w:rPr>
      </w:pPr>
      <w:r>
        <w:rPr>
          <w:rFonts w:hint="eastAsia"/>
          <w:lang w:eastAsia="zh-CN"/>
        </w:rPr>
        <w:t>民生福祉升级的要求居民对社区环境、养老托育、文化活动等服务需求日益精细化，现有经费难以覆盖公共设施维护、特殊群体帮扶等支出，供需缺口直接影响居民获得感。设立专项经费是补齐服务短板、回应群众急难愁盼的关键举措。</w:t>
      </w:r>
    </w:p>
    <w:p w14:paraId="58B2087D">
      <w:pPr>
        <w:pStyle w:val="21"/>
        <w:bidi w:val="0"/>
        <w:rPr>
          <w:rFonts w:hint="eastAsia"/>
          <w:lang w:eastAsia="zh-CN"/>
        </w:rPr>
      </w:pPr>
      <w:r>
        <w:rPr>
          <w:rFonts w:hint="eastAsia"/>
          <w:lang w:eastAsia="zh-CN"/>
        </w:rPr>
        <w:t>政策落地执行的保障国家及地方关于基层治理现代化的决策部署，需依托社区落地见效。缺乏稳定经费易导致政策执行 “最后一公里” 梗阻，专项经费是确保各项惠民政策落地的基础支撑。</w:t>
      </w:r>
    </w:p>
    <w:p w14:paraId="4C779912">
      <w:pPr>
        <w:pStyle w:val="21"/>
        <w:numPr>
          <w:ilvl w:val="0"/>
          <w:numId w:val="5"/>
        </w:numPr>
        <w:bidi w:val="0"/>
        <w:ind w:left="1120" w:leftChars="0" w:firstLine="0" w:firstLineChars="0"/>
        <w:rPr>
          <w:rFonts w:hint="eastAsia"/>
          <w:lang w:eastAsia="zh-CN"/>
        </w:rPr>
      </w:pPr>
      <w:r>
        <w:rPr>
          <w:rFonts w:hint="eastAsia"/>
          <w:lang w:eastAsia="zh-CN"/>
        </w:rPr>
        <w:t>立项依据</w:t>
      </w:r>
    </w:p>
    <w:p w14:paraId="24F90B9C">
      <w:pPr>
        <w:pStyle w:val="21"/>
        <w:numPr>
          <w:numId w:val="0"/>
        </w:numPr>
        <w:bidi w:val="0"/>
        <w:ind w:firstLine="640" w:firstLineChars="200"/>
        <w:rPr>
          <w:rFonts w:hint="eastAsia"/>
          <w:lang w:eastAsia="zh-CN"/>
        </w:rPr>
      </w:pPr>
      <w:r>
        <w:rPr>
          <w:rFonts w:hint="eastAsia"/>
          <w:lang w:eastAsia="zh-CN"/>
        </w:rPr>
        <w:t>法律法规依据《中华人民共和国宪法》《中华人民共和国城市居民委员会组织法》《中华人民共和国村民委员会组织法》《乡村振兴促进法》，明确要求各级政府保障城乡社区开展工作的经费与条件。</w:t>
      </w:r>
    </w:p>
    <w:p w14:paraId="56C8C1DA">
      <w:pPr>
        <w:pStyle w:val="21"/>
        <w:numPr>
          <w:numId w:val="0"/>
        </w:numPr>
        <w:bidi w:val="0"/>
        <w:ind w:firstLine="640" w:firstLineChars="200"/>
        <w:rPr>
          <w:rFonts w:hint="eastAsia"/>
          <w:lang w:eastAsia="zh-CN"/>
        </w:rPr>
      </w:pPr>
      <w:r>
        <w:rPr>
          <w:rFonts w:hint="eastAsia"/>
          <w:lang w:eastAsia="zh-CN"/>
        </w:rPr>
        <w:t>国家政策依据《关于加强基层治理体系和治理能力现代化建设的意见》《“十四五” 城乡社区服务体系建设规划》《城乡社区服务体系建设资金管理办法》，均对健全社区经费保障机制、加大财政投入作出具体规定。</w:t>
      </w:r>
    </w:p>
    <w:p w14:paraId="76793346">
      <w:pPr>
        <w:pStyle w:val="21"/>
        <w:numPr>
          <w:numId w:val="0"/>
        </w:numPr>
        <w:bidi w:val="0"/>
        <w:ind w:firstLine="640" w:firstLineChars="200"/>
        <w:rPr>
          <w:rFonts w:hint="eastAsia"/>
          <w:lang w:eastAsia="zh-CN"/>
        </w:rPr>
      </w:pPr>
      <w:r>
        <w:rPr>
          <w:rFonts w:hint="eastAsia"/>
          <w:lang w:eastAsia="zh-CN"/>
        </w:rPr>
        <w:t>地方实践依据本地区国民经济和社会发展规划、基层治理实施方案将社区经费保障纳入重点工作；结合辖区社区现状调研，经费短缺问题已通过居民代表大会、提案等渠道集中反馈，前期试点社区经费保障实践亦验证了项目的可行性与实效性。</w:t>
      </w:r>
    </w:p>
    <w:p w14:paraId="2C237370">
      <w:pPr>
        <w:pStyle w:val="21"/>
        <w:numPr>
          <w:ilvl w:val="0"/>
          <w:numId w:val="5"/>
        </w:numPr>
        <w:bidi w:val="0"/>
        <w:ind w:left="1120" w:leftChars="0" w:firstLine="0" w:firstLineChars="0"/>
        <w:rPr>
          <w:rFonts w:hint="eastAsia"/>
          <w:lang w:eastAsia="zh-CN"/>
        </w:rPr>
      </w:pPr>
      <w:r>
        <w:rPr>
          <w:rFonts w:hint="eastAsia"/>
          <w:lang w:eastAsia="zh-CN"/>
        </w:rPr>
        <w:t>实施主体</w:t>
      </w:r>
    </w:p>
    <w:p w14:paraId="6EF38F0B">
      <w:pPr>
        <w:pStyle w:val="21"/>
        <w:numPr>
          <w:numId w:val="0"/>
        </w:numPr>
        <w:bidi w:val="0"/>
        <w:ind w:firstLine="640" w:firstLineChars="200"/>
        <w:rPr>
          <w:rFonts w:hint="default"/>
          <w:lang w:val="en-US" w:eastAsia="zh-CN"/>
        </w:rPr>
      </w:pPr>
      <w:r>
        <w:rPr>
          <w:rFonts w:hint="eastAsia"/>
          <w:lang w:val="en-US" w:eastAsia="zh-CN"/>
        </w:rPr>
        <w:t>景德镇市珠山区太白园街道办事处</w:t>
      </w:r>
    </w:p>
    <w:p w14:paraId="728D68A8">
      <w:pPr>
        <w:pStyle w:val="21"/>
        <w:numPr>
          <w:ilvl w:val="0"/>
          <w:numId w:val="5"/>
        </w:numPr>
        <w:bidi w:val="0"/>
        <w:ind w:left="1120" w:leftChars="0" w:firstLine="0" w:firstLineChars="0"/>
        <w:rPr>
          <w:rFonts w:hint="eastAsia"/>
          <w:lang w:eastAsia="zh-CN"/>
        </w:rPr>
      </w:pPr>
      <w:r>
        <w:rPr>
          <w:rFonts w:hint="eastAsia"/>
          <w:lang w:eastAsia="zh-CN"/>
        </w:rPr>
        <w:t>实施方案</w:t>
      </w:r>
    </w:p>
    <w:p w14:paraId="23E4239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lang w:eastAsia="zh-CN"/>
        </w:rPr>
      </w:pPr>
      <w:r>
        <w:rPr>
          <w:rFonts w:hint="eastAsia" w:ascii="仿宋_GB2312" w:hAnsi="仿宋_GB2312" w:eastAsia="仿宋_GB2312" w:cs="仿宋_GB2312"/>
          <w:sz w:val="32"/>
          <w:szCs w:val="32"/>
          <w:lang w:eastAsia="zh-CN"/>
        </w:rPr>
        <w:t>足额保障社区办公运转、自治活动、服务群众、综合治理等必需支出，夯实基层基础。</w:t>
      </w:r>
      <w:r>
        <w:rPr>
          <w:rFonts w:hint="eastAsia" w:ascii="仿宋_GB2312" w:hAnsi="仿宋_GB2312" w:eastAsia="仿宋_GB2312" w:cs="仿宋_GB2312"/>
          <w:sz w:val="32"/>
          <w:szCs w:val="32"/>
          <w:highlight w:val="none"/>
        </w:rPr>
        <w:t>加强社区城市建设和管理、市容环境卫生、环境保护、市政等监督、管理、服务工作。</w:t>
      </w:r>
    </w:p>
    <w:p w14:paraId="1BB8FC09">
      <w:pPr>
        <w:pStyle w:val="21"/>
        <w:numPr>
          <w:ilvl w:val="0"/>
          <w:numId w:val="5"/>
        </w:numPr>
        <w:bidi w:val="0"/>
        <w:ind w:left="1120" w:leftChars="0" w:firstLine="0" w:firstLineChars="0"/>
        <w:rPr>
          <w:rFonts w:hint="eastAsia"/>
          <w:lang w:eastAsia="zh-CN"/>
        </w:rPr>
      </w:pPr>
      <w:r>
        <w:rPr>
          <w:rFonts w:hint="eastAsia"/>
          <w:lang w:eastAsia="zh-CN"/>
        </w:rPr>
        <w:t>实施周期</w:t>
      </w:r>
    </w:p>
    <w:p w14:paraId="5E324BB7">
      <w:pPr>
        <w:spacing w:before="227" w:line="222" w:lineRule="auto"/>
        <w:ind w:left="64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2026</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6"/>
          <w:sz w:val="32"/>
          <w:szCs w:val="32"/>
        </w:rPr>
        <w:t>月至</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6"/>
          <w:sz w:val="32"/>
          <w:szCs w:val="32"/>
        </w:rPr>
        <w:t>2026</w:t>
      </w:r>
      <w:r>
        <w:rPr>
          <w:rFonts w:hint="eastAsia" w:ascii="仿宋_GB2312" w:hAnsi="仿宋_GB2312" w:eastAsia="仿宋_GB2312" w:cs="仿宋_GB2312"/>
          <w:spacing w:val="-58"/>
          <w:sz w:val="32"/>
          <w:szCs w:val="32"/>
        </w:rPr>
        <w:t xml:space="preserve"> </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6"/>
          <w:sz w:val="32"/>
          <w:szCs w:val="32"/>
        </w:rPr>
        <w:t>12</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6"/>
          <w:sz w:val="32"/>
          <w:szCs w:val="32"/>
        </w:rPr>
        <w:t>月</w:t>
      </w:r>
    </w:p>
    <w:p w14:paraId="734A9496">
      <w:pPr>
        <w:pStyle w:val="21"/>
        <w:bidi w:val="0"/>
        <w:ind w:firstLine="960" w:firstLineChars="300"/>
        <w:rPr>
          <w:rFonts w:hint="eastAsia"/>
          <w:lang w:eastAsia="zh-CN"/>
        </w:rPr>
      </w:pPr>
      <w:r>
        <w:rPr>
          <w:rFonts w:hint="eastAsia"/>
          <w:lang w:eastAsia="zh-CN"/>
        </w:rPr>
        <w:t>6）年度预算安排</w:t>
      </w:r>
    </w:p>
    <w:p w14:paraId="052967A1">
      <w:pPr>
        <w:spacing w:before="227" w:line="222" w:lineRule="auto"/>
        <w:ind w:left="645"/>
        <w:rPr>
          <w:rFonts w:ascii="仿宋" w:hAnsi="仿宋" w:eastAsia="仿宋" w:cs="仿宋"/>
          <w:sz w:val="31"/>
          <w:szCs w:val="31"/>
        </w:rPr>
      </w:pPr>
      <w:r>
        <w:rPr>
          <w:rFonts w:hint="eastAsia" w:ascii="仿宋_GB2312" w:hAnsi="仿宋_GB2312" w:eastAsia="仿宋_GB2312" w:cs="仿宋_GB2312"/>
          <w:sz w:val="32"/>
          <w:szCs w:val="32"/>
        </w:rPr>
        <w:t>2026</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z w:val="32"/>
          <w:szCs w:val="32"/>
        </w:rPr>
        <w:t>年度预算安排</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万元</w:t>
      </w:r>
    </w:p>
    <w:p w14:paraId="21E6CEEF">
      <w:pPr>
        <w:pStyle w:val="20"/>
        <w:numPr>
          <w:ilvl w:val="0"/>
          <w:numId w:val="0"/>
        </w:numPr>
        <w:bidi w:val="0"/>
        <w:ind w:firstLine="643" w:firstLineChars="2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5161C5AF">
      <w:pPr>
        <w:pStyle w:val="21"/>
        <w:bidi w:val="0"/>
        <w:rPr>
          <w:rFonts w:hint="eastAsia"/>
          <w:lang w:eastAsia="zh-CN"/>
        </w:rPr>
      </w:pPr>
      <w:r>
        <w:rPr>
          <w:rFonts w:hint="eastAsia"/>
          <w:lang w:eastAsia="zh-CN"/>
        </w:rPr>
        <w:t>2026年景德镇市珠山区太白园街道办事处财政拨款"三公"经费安排5.03万元，其中：</w:t>
      </w:r>
    </w:p>
    <w:p w14:paraId="65F76897">
      <w:pPr>
        <w:pStyle w:val="6"/>
        <w:spacing w:before="3" w:line="357" w:lineRule="auto"/>
        <w:ind w:left="18" w:right="13" w:firstLine="687"/>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因公出国0.00万元,比上年减</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万元，主要原因是：</w:t>
      </w:r>
      <w:r>
        <w:rPr>
          <w:rFonts w:hint="eastAsia" w:ascii="仿宋_GB2312" w:hAnsi="仿宋_GB2312" w:eastAsia="仿宋_GB2312" w:cs="仿宋_GB2312"/>
          <w:spacing w:val="5"/>
          <w:sz w:val="32"/>
          <w:szCs w:val="32"/>
          <w:highlight w:val="none"/>
          <w:lang w:val="en-US" w:eastAsia="zh-CN"/>
        </w:rPr>
        <w:t>与上年安排保持一致。</w:t>
      </w:r>
    </w:p>
    <w:p w14:paraId="53820B3B">
      <w:pPr>
        <w:pStyle w:val="6"/>
        <w:spacing w:before="1" w:line="356" w:lineRule="auto"/>
        <w:ind w:left="62" w:right="16" w:firstLine="603"/>
        <w:rPr>
          <w:rFonts w:hint="eastAsia"/>
          <w:lang w:eastAsia="zh-CN"/>
        </w:rPr>
      </w:pPr>
      <w:r>
        <w:rPr>
          <w:rFonts w:hint="eastAsia"/>
          <w:lang w:eastAsia="zh-CN"/>
        </w:rPr>
        <w:t>公务接待5.03万元,比上年减</w:t>
      </w:r>
      <w:r>
        <w:rPr>
          <w:rFonts w:hint="eastAsia"/>
          <w:lang w:val="en-US" w:eastAsia="zh-CN"/>
        </w:rPr>
        <w:t>0.05</w:t>
      </w:r>
      <w:r>
        <w:rPr>
          <w:rFonts w:hint="eastAsia"/>
          <w:lang w:eastAsia="zh-CN"/>
        </w:rPr>
        <w:t>万元，主要原因是：</w:t>
      </w:r>
      <w:r>
        <w:rPr>
          <w:rFonts w:hint="eastAsia"/>
          <w:spacing w:val="3"/>
          <w:highlight w:val="none"/>
          <w:lang w:val="en-US" w:eastAsia="zh-CN"/>
        </w:rPr>
        <w:t>落实“过紧日子”厉行勤俭节约</w:t>
      </w:r>
      <w:r>
        <w:rPr>
          <w:spacing w:val="7"/>
          <w:highlight w:val="none"/>
        </w:rPr>
        <w:t>。</w:t>
      </w:r>
    </w:p>
    <w:p w14:paraId="44C1AF34">
      <w:pPr>
        <w:pStyle w:val="6"/>
        <w:spacing w:before="3" w:line="357" w:lineRule="auto"/>
        <w:ind w:left="18" w:right="13" w:firstLine="687"/>
        <w:rPr>
          <w:rFonts w:hint="eastAsia" w:ascii="仿宋_GB2312" w:hAnsi="仿宋_GB2312" w:eastAsia="仿宋_GB2312" w:cs="仿宋_GB2312"/>
          <w:sz w:val="32"/>
          <w:szCs w:val="32"/>
          <w:highlight w:val="none"/>
          <w:lang w:val="en-US" w:eastAsia="zh-CN"/>
        </w:rPr>
      </w:pPr>
      <w:r>
        <w:rPr>
          <w:rFonts w:hint="eastAsia"/>
          <w:lang w:eastAsia="zh-CN"/>
        </w:rPr>
        <w:t>公务用车运行0.00万元,比上年减</w:t>
      </w:r>
      <w:r>
        <w:rPr>
          <w:rFonts w:hint="eastAsia"/>
          <w:lang w:val="en-US" w:eastAsia="zh-CN"/>
        </w:rPr>
        <w:t>0</w:t>
      </w:r>
      <w:r>
        <w:rPr>
          <w:rFonts w:hint="eastAsia"/>
          <w:lang w:eastAsia="zh-CN"/>
        </w:rPr>
        <w:t>万元，主要原因是：</w:t>
      </w:r>
      <w:r>
        <w:rPr>
          <w:rFonts w:hint="eastAsia" w:ascii="仿宋_GB2312" w:hAnsi="仿宋_GB2312" w:eastAsia="仿宋_GB2312" w:cs="仿宋_GB2312"/>
          <w:spacing w:val="5"/>
          <w:sz w:val="32"/>
          <w:szCs w:val="32"/>
          <w:highlight w:val="none"/>
          <w:lang w:val="en-US" w:eastAsia="zh-CN"/>
        </w:rPr>
        <w:t>与上年安排保持一致。</w:t>
      </w:r>
    </w:p>
    <w:p w14:paraId="1D9D762F">
      <w:pPr>
        <w:pStyle w:val="6"/>
        <w:spacing w:before="3" w:line="357" w:lineRule="auto"/>
        <w:ind w:left="18" w:right="13" w:firstLine="687"/>
        <w:rPr>
          <w:rFonts w:hint="eastAsia" w:ascii="仿宋_GB2312" w:hAnsi="仿宋_GB2312" w:eastAsia="仿宋_GB2312" w:cs="仿宋_GB2312"/>
          <w:sz w:val="32"/>
          <w:szCs w:val="32"/>
          <w:highlight w:val="none"/>
          <w:lang w:val="en-US" w:eastAsia="zh-CN"/>
        </w:rPr>
      </w:pPr>
      <w:r>
        <w:rPr>
          <w:rFonts w:hint="eastAsia"/>
          <w:lang w:eastAsia="zh-CN"/>
        </w:rPr>
        <w:t>公务用车购置0.00万元,比上年减</w:t>
      </w:r>
      <w:r>
        <w:rPr>
          <w:rFonts w:hint="eastAsia"/>
          <w:lang w:val="en-US" w:eastAsia="zh-CN"/>
        </w:rPr>
        <w:t>0</w:t>
      </w:r>
      <w:r>
        <w:rPr>
          <w:rFonts w:hint="eastAsia"/>
          <w:lang w:eastAsia="zh-CN"/>
        </w:rPr>
        <w:t>万元，主要原因是：</w:t>
      </w:r>
      <w:r>
        <w:rPr>
          <w:rFonts w:hint="eastAsia" w:ascii="仿宋_GB2312" w:hAnsi="仿宋_GB2312" w:eastAsia="仿宋_GB2312" w:cs="仿宋_GB2312"/>
          <w:spacing w:val="5"/>
          <w:sz w:val="32"/>
          <w:szCs w:val="32"/>
          <w:highlight w:val="none"/>
          <w:lang w:val="en-US" w:eastAsia="zh-CN"/>
        </w:rPr>
        <w:t>与上年安排保持一致。</w:t>
      </w:r>
    </w:p>
    <w:p w14:paraId="0D31767E">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第四部分   名词解释</w:t>
      </w:r>
    </w:p>
    <w:p w14:paraId="6ECA9F59">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5DC349BE">
      <w:pPr>
        <w:pStyle w:val="21"/>
        <w:bidi w:val="0"/>
        <w:rPr>
          <w:rFonts w:hint="eastAsia"/>
          <w:lang w:eastAsia="zh-CN"/>
        </w:rPr>
      </w:pPr>
      <w:r>
        <w:rPr>
          <w:rFonts w:hint="eastAsia"/>
          <w:lang w:eastAsia="zh-CN"/>
        </w:rPr>
        <w:t>各部门结合实际进行解释。</w:t>
      </w:r>
    </w:p>
    <w:p w14:paraId="1627A50D">
      <w:pPr>
        <w:pStyle w:val="21"/>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4AA33B4">
      <w:pPr>
        <w:pStyle w:val="21"/>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3C68B9E">
      <w:pPr>
        <w:pStyle w:val="21"/>
        <w:bidi w:val="0"/>
        <w:rPr>
          <w:rFonts w:hint="eastAsia"/>
          <w:lang w:eastAsia="zh-CN"/>
        </w:rPr>
      </w:pPr>
      <w:r>
        <w:rPr>
          <w:rFonts w:hint="eastAsia"/>
          <w:lang w:eastAsia="zh-CN"/>
        </w:rPr>
        <w:t>（三）事业收入：指事业单位开展专业业务活动及辅助活动取得的收入。</w:t>
      </w:r>
    </w:p>
    <w:p w14:paraId="5C965040">
      <w:pPr>
        <w:pStyle w:val="21"/>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6C2B59E3">
      <w:pPr>
        <w:pStyle w:val="21"/>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C16D034">
      <w:pPr>
        <w:pStyle w:val="21"/>
        <w:bidi w:val="0"/>
        <w:rPr>
          <w:rFonts w:hint="eastAsia"/>
          <w:lang w:eastAsia="zh-CN"/>
        </w:rPr>
      </w:pPr>
      <w:r>
        <w:rPr>
          <w:rFonts w:hint="eastAsia"/>
          <w:lang w:eastAsia="zh-CN"/>
        </w:rPr>
        <w:t>（六）上级补助收入：指事业单位从主管部门和上级单位取得的非财政补助收入。</w:t>
      </w:r>
    </w:p>
    <w:p w14:paraId="78F76F5B">
      <w:pPr>
        <w:pStyle w:val="21"/>
        <w:bidi w:val="0"/>
        <w:rPr>
          <w:rFonts w:hint="eastAsia"/>
          <w:lang w:eastAsia="zh-CN"/>
        </w:rPr>
      </w:pPr>
      <w:r>
        <w:rPr>
          <w:rFonts w:hint="eastAsia"/>
          <w:lang w:eastAsia="zh-CN"/>
        </w:rPr>
        <w:t>（七）其他收入：指除财政拨款、事业收入、事业单位经营收入等以外的各项收入。</w:t>
      </w:r>
    </w:p>
    <w:p w14:paraId="318B6764">
      <w:pPr>
        <w:pStyle w:val="21"/>
        <w:bidi w:val="0"/>
        <w:rPr>
          <w:rFonts w:hint="eastAsia"/>
          <w:lang w:eastAsia="zh-CN"/>
        </w:rPr>
      </w:pPr>
      <w:r>
        <w:rPr>
          <w:rFonts w:hint="eastAsia"/>
          <w:lang w:eastAsia="zh-CN"/>
        </w:rPr>
        <w:t>（八）使用非财政拨款结余：指历年滚存非限定用途的非财政拨款结余弥补本年度收支差额的数额。</w:t>
      </w:r>
    </w:p>
    <w:p w14:paraId="4C6E8CE6">
      <w:pPr>
        <w:pStyle w:val="21"/>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17C5BF2">
      <w:pPr>
        <w:ind w:firstLine="640" w:firstLineChars="200"/>
        <w:rPr>
          <w:rFonts w:ascii="Adobe 仿宋 Std R" w:hAnsi="Adobe 仿宋 Std R" w:eastAsia="Adobe 仿宋 Std R"/>
          <w:sz w:val="32"/>
          <w:szCs w:val="32"/>
        </w:rPr>
      </w:pPr>
    </w:p>
    <w:p w14:paraId="6155078B">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49AAEC6">
      <w:pPr>
        <w:pStyle w:val="21"/>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69AE7B0D">
      <w:pPr>
        <w:widowControl/>
        <w:spacing w:line="600" w:lineRule="exact"/>
        <w:ind w:firstLine="640" w:firstLineChars="200"/>
        <w:jc w:val="left"/>
        <w:rPr>
          <w:rFonts w:ascii="仿宋_GB2312" w:eastAsia="仿宋_GB2312"/>
          <w:color w:val="000000"/>
          <w:sz w:val="32"/>
          <w:szCs w:val="30"/>
        </w:rPr>
      </w:pPr>
    </w:p>
    <w:p w14:paraId="2A83A592">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94C47D3">
      <w:pPr>
        <w:pStyle w:val="21"/>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FE560CD">
      <w:pPr>
        <w:pStyle w:val="21"/>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3E26">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6248A"/>
    <w:multiLevelType w:val="singleLevel"/>
    <w:tmpl w:val="D316248A"/>
    <w:lvl w:ilvl="0" w:tentative="0">
      <w:start w:val="2"/>
      <w:numFmt w:val="decimal"/>
      <w:suff w:val="nothing"/>
      <w:lvlText w:val="%1）"/>
      <w:lvlJc w:val="left"/>
      <w:pPr>
        <w:ind w:left="1120" w:leftChars="0" w:firstLine="0" w:firstLineChars="0"/>
      </w:pPr>
    </w:lvl>
  </w:abstractNum>
  <w:abstractNum w:abstractNumId="1">
    <w:nsid w:val="DF89523F"/>
    <w:multiLevelType w:val="singleLevel"/>
    <w:tmpl w:val="DF89523F"/>
    <w:lvl w:ilvl="0" w:tentative="0">
      <w:start w:val="1"/>
      <w:numFmt w:val="chineseCounting"/>
      <w:suff w:val="nothing"/>
      <w:lvlText w:val="%1、"/>
      <w:lvlJc w:val="left"/>
      <w:rPr>
        <w:rFonts w:hint="eastAsia"/>
      </w:rPr>
    </w:lvl>
  </w:abstractNum>
  <w:abstractNum w:abstractNumId="2">
    <w:nsid w:val="0C7D1273"/>
    <w:multiLevelType w:val="singleLevel"/>
    <w:tmpl w:val="0C7D1273"/>
    <w:lvl w:ilvl="0" w:tentative="0">
      <w:start w:val="1"/>
      <w:numFmt w:val="chineseCounting"/>
      <w:pStyle w:val="20"/>
      <w:suff w:val="nothing"/>
      <w:lvlText w:val="%1、"/>
      <w:lvlJc w:val="left"/>
      <w:pPr>
        <w:ind w:left="0" w:firstLine="420"/>
      </w:pPr>
      <w:rPr>
        <w:rFonts w:hint="eastAsia"/>
      </w:rPr>
    </w:lvl>
  </w:abstractNum>
  <w:abstractNum w:abstractNumId="3">
    <w:nsid w:val="37038F01"/>
    <w:multiLevelType w:val="singleLevel"/>
    <w:tmpl w:val="37038F01"/>
    <w:lvl w:ilvl="0" w:tentative="0">
      <w:start w:val="3"/>
      <w:numFmt w:val="chineseCounting"/>
      <w:suff w:val="space"/>
      <w:lvlText w:val="第%1部分"/>
      <w:lvlJc w:val="left"/>
      <w:rPr>
        <w:rFonts w:hint="eastAsia"/>
      </w:rPr>
    </w:lvl>
  </w:abstractNum>
  <w:abstractNum w:abstractNumId="4">
    <w:nsid w:val="79F6942D"/>
    <w:multiLevelType w:val="singleLevel"/>
    <w:tmpl w:val="79F6942D"/>
    <w:lvl w:ilvl="0" w:tentative="0">
      <w:start w:val="1"/>
      <w:numFmt w:val="chineseCounting"/>
      <w:pStyle w:val="22"/>
      <w:suff w:val="nothing"/>
      <w:lvlText w:val="（%1）"/>
      <w:lvlJc w:val="left"/>
      <w:pPr>
        <w:ind w:left="0" w:firstLine="42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A6F63"/>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371FE"/>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2F2443"/>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0464D"/>
    <w:rsid w:val="03713379"/>
    <w:rsid w:val="03A26EFC"/>
    <w:rsid w:val="03C54F15"/>
    <w:rsid w:val="040C6A6B"/>
    <w:rsid w:val="044C3E08"/>
    <w:rsid w:val="048760F2"/>
    <w:rsid w:val="04AB0032"/>
    <w:rsid w:val="04CB2C07"/>
    <w:rsid w:val="04D1736D"/>
    <w:rsid w:val="0548762F"/>
    <w:rsid w:val="056335EC"/>
    <w:rsid w:val="058E403A"/>
    <w:rsid w:val="05A96FBC"/>
    <w:rsid w:val="06535AF2"/>
    <w:rsid w:val="06732DD2"/>
    <w:rsid w:val="067A6028"/>
    <w:rsid w:val="069027A8"/>
    <w:rsid w:val="06BE4E5C"/>
    <w:rsid w:val="06D10F0F"/>
    <w:rsid w:val="06EB090E"/>
    <w:rsid w:val="070F6488"/>
    <w:rsid w:val="072E0AA7"/>
    <w:rsid w:val="07493DE4"/>
    <w:rsid w:val="076646E5"/>
    <w:rsid w:val="07944DAE"/>
    <w:rsid w:val="07CD4764"/>
    <w:rsid w:val="07DA39BA"/>
    <w:rsid w:val="07FD6DF7"/>
    <w:rsid w:val="089B644D"/>
    <w:rsid w:val="08AA6372"/>
    <w:rsid w:val="08F85810"/>
    <w:rsid w:val="0957140D"/>
    <w:rsid w:val="097430E9"/>
    <w:rsid w:val="09813405"/>
    <w:rsid w:val="098466E2"/>
    <w:rsid w:val="099A2423"/>
    <w:rsid w:val="09C63CB7"/>
    <w:rsid w:val="09F4422A"/>
    <w:rsid w:val="0A073F5D"/>
    <w:rsid w:val="0A1A2AD5"/>
    <w:rsid w:val="0A3B59B5"/>
    <w:rsid w:val="0A522CFE"/>
    <w:rsid w:val="0A603A28"/>
    <w:rsid w:val="0A7E3AF3"/>
    <w:rsid w:val="0A8E44D3"/>
    <w:rsid w:val="0B2E6C33"/>
    <w:rsid w:val="0B471443"/>
    <w:rsid w:val="0B582596"/>
    <w:rsid w:val="0B776EC0"/>
    <w:rsid w:val="0BD22464"/>
    <w:rsid w:val="0C0F6191"/>
    <w:rsid w:val="0C210BDA"/>
    <w:rsid w:val="0C22507E"/>
    <w:rsid w:val="0C234952"/>
    <w:rsid w:val="0C5B0590"/>
    <w:rsid w:val="0C97247A"/>
    <w:rsid w:val="0CE40340"/>
    <w:rsid w:val="0D1D3A97"/>
    <w:rsid w:val="0D7F0935"/>
    <w:rsid w:val="0D906017"/>
    <w:rsid w:val="0DB3098E"/>
    <w:rsid w:val="0DC46BAD"/>
    <w:rsid w:val="0E4868F2"/>
    <w:rsid w:val="0E855450"/>
    <w:rsid w:val="0EC56195"/>
    <w:rsid w:val="0ED334BB"/>
    <w:rsid w:val="0EED77D1"/>
    <w:rsid w:val="0EFE5F92"/>
    <w:rsid w:val="0F2509E1"/>
    <w:rsid w:val="0F77472F"/>
    <w:rsid w:val="0FA364D6"/>
    <w:rsid w:val="0FFC5BE6"/>
    <w:rsid w:val="10374E70"/>
    <w:rsid w:val="1042584C"/>
    <w:rsid w:val="106C2D6C"/>
    <w:rsid w:val="10AB4F16"/>
    <w:rsid w:val="10C76C75"/>
    <w:rsid w:val="10EC7A09"/>
    <w:rsid w:val="118C7F17"/>
    <w:rsid w:val="11A83289"/>
    <w:rsid w:val="11BA18B5"/>
    <w:rsid w:val="11DC5CCF"/>
    <w:rsid w:val="121D3BF2"/>
    <w:rsid w:val="12374CB3"/>
    <w:rsid w:val="12AB25F0"/>
    <w:rsid w:val="12C66037"/>
    <w:rsid w:val="12D71EE1"/>
    <w:rsid w:val="13024677"/>
    <w:rsid w:val="130B7EEE"/>
    <w:rsid w:val="132316DC"/>
    <w:rsid w:val="13257202"/>
    <w:rsid w:val="137A24B0"/>
    <w:rsid w:val="13806B2E"/>
    <w:rsid w:val="13BB36C2"/>
    <w:rsid w:val="146A26EA"/>
    <w:rsid w:val="14972381"/>
    <w:rsid w:val="14DB226E"/>
    <w:rsid w:val="14E1184E"/>
    <w:rsid w:val="15F1786F"/>
    <w:rsid w:val="161C45A6"/>
    <w:rsid w:val="163E20B5"/>
    <w:rsid w:val="16481B85"/>
    <w:rsid w:val="167909DF"/>
    <w:rsid w:val="16790A4B"/>
    <w:rsid w:val="169923E1"/>
    <w:rsid w:val="16A62BCA"/>
    <w:rsid w:val="16B57185"/>
    <w:rsid w:val="16D72F09"/>
    <w:rsid w:val="16D73651"/>
    <w:rsid w:val="17201A96"/>
    <w:rsid w:val="175943AB"/>
    <w:rsid w:val="177B5642"/>
    <w:rsid w:val="183121A5"/>
    <w:rsid w:val="183323C1"/>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07140F"/>
    <w:rsid w:val="1A9E7E47"/>
    <w:rsid w:val="1AA475A6"/>
    <w:rsid w:val="1AAC4E51"/>
    <w:rsid w:val="1AF5570C"/>
    <w:rsid w:val="1B106CD9"/>
    <w:rsid w:val="1B1E744F"/>
    <w:rsid w:val="1B477CB6"/>
    <w:rsid w:val="1B513369"/>
    <w:rsid w:val="1B5543FC"/>
    <w:rsid w:val="1B7F1479"/>
    <w:rsid w:val="1B9273FE"/>
    <w:rsid w:val="1C8054A9"/>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5844BB"/>
    <w:rsid w:val="1F647304"/>
    <w:rsid w:val="1FF163B0"/>
    <w:rsid w:val="20254CE5"/>
    <w:rsid w:val="206D0602"/>
    <w:rsid w:val="20757BCC"/>
    <w:rsid w:val="208D0D40"/>
    <w:rsid w:val="21093CBF"/>
    <w:rsid w:val="212A1E87"/>
    <w:rsid w:val="218C669E"/>
    <w:rsid w:val="21C916A0"/>
    <w:rsid w:val="221F7512"/>
    <w:rsid w:val="22421D13"/>
    <w:rsid w:val="22430342"/>
    <w:rsid w:val="22601146"/>
    <w:rsid w:val="226F2247"/>
    <w:rsid w:val="22A5210D"/>
    <w:rsid w:val="22BD518D"/>
    <w:rsid w:val="22FD3CF7"/>
    <w:rsid w:val="230518A8"/>
    <w:rsid w:val="232B0864"/>
    <w:rsid w:val="23D305B4"/>
    <w:rsid w:val="23F95523"/>
    <w:rsid w:val="2418246B"/>
    <w:rsid w:val="2432352D"/>
    <w:rsid w:val="24407927"/>
    <w:rsid w:val="248511A6"/>
    <w:rsid w:val="249266C1"/>
    <w:rsid w:val="25201F1F"/>
    <w:rsid w:val="2584425C"/>
    <w:rsid w:val="25B931E9"/>
    <w:rsid w:val="25CE54D7"/>
    <w:rsid w:val="25EF3DCB"/>
    <w:rsid w:val="25F4209D"/>
    <w:rsid w:val="265579A6"/>
    <w:rsid w:val="267A7ED7"/>
    <w:rsid w:val="267B565F"/>
    <w:rsid w:val="26914E82"/>
    <w:rsid w:val="26B20955"/>
    <w:rsid w:val="26BE72FA"/>
    <w:rsid w:val="26CB02AF"/>
    <w:rsid w:val="26FE5E6C"/>
    <w:rsid w:val="2786250D"/>
    <w:rsid w:val="27DA63B5"/>
    <w:rsid w:val="27E234BC"/>
    <w:rsid w:val="27EE6A79"/>
    <w:rsid w:val="28020B08"/>
    <w:rsid w:val="2828673B"/>
    <w:rsid w:val="28425D08"/>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244B4"/>
    <w:rsid w:val="2B5E72FD"/>
    <w:rsid w:val="2B6A1B7F"/>
    <w:rsid w:val="2B7D1E25"/>
    <w:rsid w:val="2B82123D"/>
    <w:rsid w:val="2B97636B"/>
    <w:rsid w:val="2BE124D6"/>
    <w:rsid w:val="2C091017"/>
    <w:rsid w:val="2C245EB1"/>
    <w:rsid w:val="2C2D2A07"/>
    <w:rsid w:val="2C532DA0"/>
    <w:rsid w:val="2C57797E"/>
    <w:rsid w:val="2C5A3F68"/>
    <w:rsid w:val="2CA86A82"/>
    <w:rsid w:val="2CB371D5"/>
    <w:rsid w:val="2CB847EB"/>
    <w:rsid w:val="2CBC42DB"/>
    <w:rsid w:val="2CDE6947"/>
    <w:rsid w:val="2D0D5D1F"/>
    <w:rsid w:val="2D12214D"/>
    <w:rsid w:val="2D5E2035"/>
    <w:rsid w:val="2D864873"/>
    <w:rsid w:val="2DA96B06"/>
    <w:rsid w:val="2DC01BA9"/>
    <w:rsid w:val="2E051E23"/>
    <w:rsid w:val="2E3F16F6"/>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853836"/>
    <w:rsid w:val="31994BEB"/>
    <w:rsid w:val="31D10739"/>
    <w:rsid w:val="31E5110E"/>
    <w:rsid w:val="31FA476A"/>
    <w:rsid w:val="32101599"/>
    <w:rsid w:val="3240775C"/>
    <w:rsid w:val="32827D75"/>
    <w:rsid w:val="32C510AF"/>
    <w:rsid w:val="32C959A4"/>
    <w:rsid w:val="32D911D9"/>
    <w:rsid w:val="33207934"/>
    <w:rsid w:val="3328400E"/>
    <w:rsid w:val="333C43C8"/>
    <w:rsid w:val="339B7340"/>
    <w:rsid w:val="33B273BE"/>
    <w:rsid w:val="33D60378"/>
    <w:rsid w:val="33EB1F16"/>
    <w:rsid w:val="34024CC3"/>
    <w:rsid w:val="341E7629"/>
    <w:rsid w:val="342235BE"/>
    <w:rsid w:val="346F257B"/>
    <w:rsid w:val="34967B08"/>
    <w:rsid w:val="349A316D"/>
    <w:rsid w:val="34B57D75"/>
    <w:rsid w:val="34B63D06"/>
    <w:rsid w:val="34C12DD7"/>
    <w:rsid w:val="34E6283D"/>
    <w:rsid w:val="34E812C8"/>
    <w:rsid w:val="34F95019"/>
    <w:rsid w:val="35123632"/>
    <w:rsid w:val="35132F06"/>
    <w:rsid w:val="35192EC2"/>
    <w:rsid w:val="35306BDB"/>
    <w:rsid w:val="354E3F3E"/>
    <w:rsid w:val="359B22B4"/>
    <w:rsid w:val="35A973C7"/>
    <w:rsid w:val="35C66E2C"/>
    <w:rsid w:val="35E11256"/>
    <w:rsid w:val="35E83F05"/>
    <w:rsid w:val="35FF348B"/>
    <w:rsid w:val="36015455"/>
    <w:rsid w:val="363E00C4"/>
    <w:rsid w:val="367125DA"/>
    <w:rsid w:val="369B31B3"/>
    <w:rsid w:val="36C95F72"/>
    <w:rsid w:val="371F5B92"/>
    <w:rsid w:val="375717D0"/>
    <w:rsid w:val="37692CB0"/>
    <w:rsid w:val="37773C20"/>
    <w:rsid w:val="377E2B92"/>
    <w:rsid w:val="37F44BF3"/>
    <w:rsid w:val="38471845"/>
    <w:rsid w:val="38FD49CD"/>
    <w:rsid w:val="39363AEB"/>
    <w:rsid w:val="397330FD"/>
    <w:rsid w:val="397B047F"/>
    <w:rsid w:val="397C3770"/>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42A1D"/>
    <w:rsid w:val="3C965237"/>
    <w:rsid w:val="3CAA05F4"/>
    <w:rsid w:val="3CB11983"/>
    <w:rsid w:val="3CC76729"/>
    <w:rsid w:val="3CFB44C3"/>
    <w:rsid w:val="3D01676D"/>
    <w:rsid w:val="3D121CF5"/>
    <w:rsid w:val="3D2A5291"/>
    <w:rsid w:val="3D410CB2"/>
    <w:rsid w:val="3D6A7D83"/>
    <w:rsid w:val="3D8449A1"/>
    <w:rsid w:val="3D8A2CB0"/>
    <w:rsid w:val="3D8B21D4"/>
    <w:rsid w:val="3D8F7591"/>
    <w:rsid w:val="3D9D5A63"/>
    <w:rsid w:val="3DC456E6"/>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1D2F"/>
    <w:rsid w:val="3FFF47B3"/>
    <w:rsid w:val="400E7546"/>
    <w:rsid w:val="40183119"/>
    <w:rsid w:val="401E17D4"/>
    <w:rsid w:val="403F2E01"/>
    <w:rsid w:val="4052477A"/>
    <w:rsid w:val="4052753A"/>
    <w:rsid w:val="40B30B18"/>
    <w:rsid w:val="413E130B"/>
    <w:rsid w:val="41970A1B"/>
    <w:rsid w:val="41B7665D"/>
    <w:rsid w:val="41E225DE"/>
    <w:rsid w:val="42224789"/>
    <w:rsid w:val="422514B1"/>
    <w:rsid w:val="426E79CE"/>
    <w:rsid w:val="42DE4B54"/>
    <w:rsid w:val="42E432A7"/>
    <w:rsid w:val="42F56341"/>
    <w:rsid w:val="43422F5A"/>
    <w:rsid w:val="439416B6"/>
    <w:rsid w:val="4394233B"/>
    <w:rsid w:val="43B35A16"/>
    <w:rsid w:val="441308E0"/>
    <w:rsid w:val="44DA134B"/>
    <w:rsid w:val="45603F46"/>
    <w:rsid w:val="4582210E"/>
    <w:rsid w:val="45B7128B"/>
    <w:rsid w:val="45C970A0"/>
    <w:rsid w:val="45E05087"/>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ABD5996"/>
    <w:rsid w:val="4B0E1D4E"/>
    <w:rsid w:val="4B1A6945"/>
    <w:rsid w:val="4B386DCB"/>
    <w:rsid w:val="4B577B99"/>
    <w:rsid w:val="4BB52B12"/>
    <w:rsid w:val="4BCC5D64"/>
    <w:rsid w:val="4BD50ABE"/>
    <w:rsid w:val="4BE40D01"/>
    <w:rsid w:val="4C363892"/>
    <w:rsid w:val="4C4023DB"/>
    <w:rsid w:val="4C632900"/>
    <w:rsid w:val="4C787DC7"/>
    <w:rsid w:val="4C912C37"/>
    <w:rsid w:val="4CA30BBC"/>
    <w:rsid w:val="4CAA12E5"/>
    <w:rsid w:val="4CB041A4"/>
    <w:rsid w:val="4CE30FB8"/>
    <w:rsid w:val="4D0C49B3"/>
    <w:rsid w:val="4D106251"/>
    <w:rsid w:val="4D1473C4"/>
    <w:rsid w:val="4D1D271C"/>
    <w:rsid w:val="4D3073ED"/>
    <w:rsid w:val="4D6B792C"/>
    <w:rsid w:val="4D824567"/>
    <w:rsid w:val="4DA22C22"/>
    <w:rsid w:val="4DC25072"/>
    <w:rsid w:val="4DDA284D"/>
    <w:rsid w:val="4E031912"/>
    <w:rsid w:val="4E600F7F"/>
    <w:rsid w:val="4E946A0E"/>
    <w:rsid w:val="4ECB579F"/>
    <w:rsid w:val="4ED32A15"/>
    <w:rsid w:val="4EFE20DA"/>
    <w:rsid w:val="4F136BAF"/>
    <w:rsid w:val="4F5C39D0"/>
    <w:rsid w:val="4F786330"/>
    <w:rsid w:val="4FA9337C"/>
    <w:rsid w:val="500876B4"/>
    <w:rsid w:val="501F67AB"/>
    <w:rsid w:val="50852AB2"/>
    <w:rsid w:val="50B9275C"/>
    <w:rsid w:val="50D47596"/>
    <w:rsid w:val="50F15594"/>
    <w:rsid w:val="51000915"/>
    <w:rsid w:val="51025EB1"/>
    <w:rsid w:val="515F3303"/>
    <w:rsid w:val="51A451BA"/>
    <w:rsid w:val="51A93D45"/>
    <w:rsid w:val="51D860AE"/>
    <w:rsid w:val="52195BA8"/>
    <w:rsid w:val="52313BAC"/>
    <w:rsid w:val="5245699D"/>
    <w:rsid w:val="527A416D"/>
    <w:rsid w:val="52B15DE1"/>
    <w:rsid w:val="52C00AB5"/>
    <w:rsid w:val="52CD6993"/>
    <w:rsid w:val="52D32C59"/>
    <w:rsid w:val="52D33227"/>
    <w:rsid w:val="52D7336D"/>
    <w:rsid w:val="52ED493F"/>
    <w:rsid w:val="52F97788"/>
    <w:rsid w:val="53516268"/>
    <w:rsid w:val="53BA6F17"/>
    <w:rsid w:val="53C94501"/>
    <w:rsid w:val="546D21DB"/>
    <w:rsid w:val="547F1F0F"/>
    <w:rsid w:val="54942314"/>
    <w:rsid w:val="54A315F0"/>
    <w:rsid w:val="54EB4EAE"/>
    <w:rsid w:val="551F080C"/>
    <w:rsid w:val="557D01FC"/>
    <w:rsid w:val="558649E9"/>
    <w:rsid w:val="559B757A"/>
    <w:rsid w:val="55B21658"/>
    <w:rsid w:val="560222CE"/>
    <w:rsid w:val="560A3E85"/>
    <w:rsid w:val="561E35DE"/>
    <w:rsid w:val="56423283"/>
    <w:rsid w:val="56C47F55"/>
    <w:rsid w:val="57127095"/>
    <w:rsid w:val="571B5E1C"/>
    <w:rsid w:val="57211FE5"/>
    <w:rsid w:val="572253C2"/>
    <w:rsid w:val="57435475"/>
    <w:rsid w:val="578F06BB"/>
    <w:rsid w:val="57DB56AE"/>
    <w:rsid w:val="57E75E01"/>
    <w:rsid w:val="580A3148"/>
    <w:rsid w:val="582B597E"/>
    <w:rsid w:val="586B76C2"/>
    <w:rsid w:val="587F428B"/>
    <w:rsid w:val="588A18E5"/>
    <w:rsid w:val="589A10C5"/>
    <w:rsid w:val="58A255C2"/>
    <w:rsid w:val="59154BEF"/>
    <w:rsid w:val="591D1B7F"/>
    <w:rsid w:val="592C090B"/>
    <w:rsid w:val="593C3F2A"/>
    <w:rsid w:val="594B1686"/>
    <w:rsid w:val="59A044B9"/>
    <w:rsid w:val="59B57AB7"/>
    <w:rsid w:val="5A113609"/>
    <w:rsid w:val="5A124512"/>
    <w:rsid w:val="5A3612C1"/>
    <w:rsid w:val="5A3D61AC"/>
    <w:rsid w:val="5ACD39D4"/>
    <w:rsid w:val="5AD61C4C"/>
    <w:rsid w:val="5B063489"/>
    <w:rsid w:val="5B196FF7"/>
    <w:rsid w:val="5B2630E4"/>
    <w:rsid w:val="5B5163B3"/>
    <w:rsid w:val="5B7A6F8C"/>
    <w:rsid w:val="5B852845"/>
    <w:rsid w:val="5B8D3163"/>
    <w:rsid w:val="5BB93F58"/>
    <w:rsid w:val="5BCB45A3"/>
    <w:rsid w:val="5BF226BA"/>
    <w:rsid w:val="5C084598"/>
    <w:rsid w:val="5C2A6C04"/>
    <w:rsid w:val="5C2D0A9F"/>
    <w:rsid w:val="5C653798"/>
    <w:rsid w:val="5C78171D"/>
    <w:rsid w:val="5C986C68"/>
    <w:rsid w:val="5CCB4C52"/>
    <w:rsid w:val="5CD235A2"/>
    <w:rsid w:val="5D1256CE"/>
    <w:rsid w:val="5D3D699F"/>
    <w:rsid w:val="5DBC7D30"/>
    <w:rsid w:val="5EB629D1"/>
    <w:rsid w:val="5ED43404"/>
    <w:rsid w:val="5F28567D"/>
    <w:rsid w:val="5F5A15AE"/>
    <w:rsid w:val="5F7563E8"/>
    <w:rsid w:val="6025390F"/>
    <w:rsid w:val="602A730A"/>
    <w:rsid w:val="604A0FC0"/>
    <w:rsid w:val="6062071A"/>
    <w:rsid w:val="609B59DA"/>
    <w:rsid w:val="609E54CA"/>
    <w:rsid w:val="60B60A66"/>
    <w:rsid w:val="60FF065F"/>
    <w:rsid w:val="614348BF"/>
    <w:rsid w:val="61E909C7"/>
    <w:rsid w:val="620C3034"/>
    <w:rsid w:val="624D44A3"/>
    <w:rsid w:val="628F77C1"/>
    <w:rsid w:val="629372B1"/>
    <w:rsid w:val="631906FD"/>
    <w:rsid w:val="638D7E1B"/>
    <w:rsid w:val="63E33020"/>
    <w:rsid w:val="63F313D6"/>
    <w:rsid w:val="641F4B74"/>
    <w:rsid w:val="64300B2F"/>
    <w:rsid w:val="644A7E43"/>
    <w:rsid w:val="644B29EB"/>
    <w:rsid w:val="64C21A65"/>
    <w:rsid w:val="64D2036D"/>
    <w:rsid w:val="64D77CA7"/>
    <w:rsid w:val="6503311C"/>
    <w:rsid w:val="651641C9"/>
    <w:rsid w:val="656D7047"/>
    <w:rsid w:val="65943DCC"/>
    <w:rsid w:val="659D1DBC"/>
    <w:rsid w:val="6645502F"/>
    <w:rsid w:val="66592A75"/>
    <w:rsid w:val="66B33C62"/>
    <w:rsid w:val="66CB34B0"/>
    <w:rsid w:val="66CE552F"/>
    <w:rsid w:val="66D439F4"/>
    <w:rsid w:val="66F81DD8"/>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3B7D5A"/>
    <w:rsid w:val="696C260A"/>
    <w:rsid w:val="699851AD"/>
    <w:rsid w:val="699B2EEF"/>
    <w:rsid w:val="699D6C67"/>
    <w:rsid w:val="69B84EDC"/>
    <w:rsid w:val="6A0339D1"/>
    <w:rsid w:val="6A2151A2"/>
    <w:rsid w:val="6ACC771E"/>
    <w:rsid w:val="6AE727FB"/>
    <w:rsid w:val="6B182A49"/>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31F76"/>
    <w:rsid w:val="6D6A3304"/>
    <w:rsid w:val="6D6B4986"/>
    <w:rsid w:val="6D7D3037"/>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6B5B54"/>
    <w:rsid w:val="72800ED4"/>
    <w:rsid w:val="72F316A6"/>
    <w:rsid w:val="73612223"/>
    <w:rsid w:val="738467A2"/>
    <w:rsid w:val="73890A15"/>
    <w:rsid w:val="73941822"/>
    <w:rsid w:val="739B7DBF"/>
    <w:rsid w:val="73A85115"/>
    <w:rsid w:val="73BA21C4"/>
    <w:rsid w:val="73C3551C"/>
    <w:rsid w:val="73E206C7"/>
    <w:rsid w:val="74303CED"/>
    <w:rsid w:val="745829FA"/>
    <w:rsid w:val="745E6FF3"/>
    <w:rsid w:val="74650381"/>
    <w:rsid w:val="74687C74"/>
    <w:rsid w:val="7478586B"/>
    <w:rsid w:val="74C72F0F"/>
    <w:rsid w:val="74F62301"/>
    <w:rsid w:val="7518696C"/>
    <w:rsid w:val="751A60D1"/>
    <w:rsid w:val="75457C9F"/>
    <w:rsid w:val="755747C3"/>
    <w:rsid w:val="758A0127"/>
    <w:rsid w:val="758B0767"/>
    <w:rsid w:val="75B275F6"/>
    <w:rsid w:val="761422CC"/>
    <w:rsid w:val="76224CCF"/>
    <w:rsid w:val="762F6E99"/>
    <w:rsid w:val="76530DD9"/>
    <w:rsid w:val="76946CFC"/>
    <w:rsid w:val="76D37824"/>
    <w:rsid w:val="770B16B4"/>
    <w:rsid w:val="770E4B54"/>
    <w:rsid w:val="77170059"/>
    <w:rsid w:val="772E7150"/>
    <w:rsid w:val="77A15B74"/>
    <w:rsid w:val="77A86F03"/>
    <w:rsid w:val="77F0668A"/>
    <w:rsid w:val="783E7867"/>
    <w:rsid w:val="785045C8"/>
    <w:rsid w:val="785E75C1"/>
    <w:rsid w:val="789456D9"/>
    <w:rsid w:val="79020895"/>
    <w:rsid w:val="79110AD8"/>
    <w:rsid w:val="791A1FD1"/>
    <w:rsid w:val="791A5BDE"/>
    <w:rsid w:val="79294073"/>
    <w:rsid w:val="799F7E92"/>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372603"/>
    <w:rsid w:val="7C6A15B3"/>
    <w:rsid w:val="7C7C44BA"/>
    <w:rsid w:val="7CEC5AE4"/>
    <w:rsid w:val="7CF93D5D"/>
    <w:rsid w:val="7CFA01CB"/>
    <w:rsid w:val="7D2E5D91"/>
    <w:rsid w:val="7DA55C93"/>
    <w:rsid w:val="7DCD5C31"/>
    <w:rsid w:val="7E4D2CFE"/>
    <w:rsid w:val="7E5020A2"/>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0"/>
    <w:rPr>
      <w:color w:val="0000FF"/>
      <w:u w:val="single"/>
    </w:rPr>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character" w:customStyle="1" w:styleId="14">
    <w:name w:val="row_tree_level_3"/>
    <w:basedOn w:val="10"/>
    <w:qFormat/>
    <w:uiPriority w:val="0"/>
  </w:style>
  <w:style w:type="character" w:customStyle="1" w:styleId="15">
    <w:name w:val="row_tree_level_4"/>
    <w:basedOn w:val="10"/>
    <w:qFormat/>
    <w:uiPriority w:val="0"/>
  </w:style>
  <w:style w:type="paragraph" w:customStyle="1" w:styleId="16">
    <w:name w:val="p0"/>
    <w:basedOn w:val="1"/>
    <w:qFormat/>
    <w:uiPriority w:val="0"/>
    <w:pPr>
      <w:widowControl/>
    </w:pPr>
    <w:rPr>
      <w:rFonts w:ascii="Times New Roman" w:hAnsi="Times New Roman" w:eastAsia="宋体" w:cs="Times New Roman"/>
      <w:kern w:val="0"/>
      <w:szCs w:val="21"/>
    </w:rPr>
  </w:style>
  <w:style w:type="character" w:customStyle="1" w:styleId="17">
    <w:name w:val="15"/>
    <w:basedOn w:val="10"/>
    <w:qFormat/>
    <w:uiPriority w:val="0"/>
    <w:rPr>
      <w:rFonts w:hint="default" w:ascii="Times New Roman" w:hAnsi="Times New Roman" w:cs="Times New Roman"/>
      <w:sz w:val="20"/>
      <w:szCs w:val="20"/>
    </w:rPr>
  </w:style>
  <w:style w:type="character" w:customStyle="1" w:styleId="18">
    <w:name w:val="font01"/>
    <w:basedOn w:val="10"/>
    <w:qFormat/>
    <w:uiPriority w:val="0"/>
    <w:rPr>
      <w:rFonts w:hint="eastAsia" w:ascii="等线" w:hAnsi="等线" w:eastAsia="等线" w:cs="等线"/>
      <w:color w:val="000000"/>
      <w:sz w:val="22"/>
      <w:szCs w:val="22"/>
      <w:u w:val="none"/>
    </w:rPr>
  </w:style>
  <w:style w:type="paragraph" w:customStyle="1" w:styleId="19">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20">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1">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2">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4851</Words>
  <Characters>6493</Characters>
  <Lines>47</Lines>
  <Paragraphs>13</Paragraphs>
  <TotalTime>38</TotalTime>
  <ScaleCrop>false</ScaleCrop>
  <LinksUpToDate>false</LinksUpToDate>
  <CharactersWithSpaces>6609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李星辰</cp:lastModifiedBy>
  <dcterms:modified xsi:type="dcterms:W3CDTF">2026-03-02T04:10:48Z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eyJoZGlkIjoiNzVhZjVhNTFhZDZhMmQ4M2Q1YWRhYTcyMDhmZjgzNTUiLCJ1c2VySWQiOiIyMzQyMzg2MTAifQ==</vt:lpwstr>
  </property>
</Properties>
</file>