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25A7F">
      <w:pPr>
        <w:pStyle w:val="18"/>
        <w:bidi w:val="0"/>
        <w:rPr>
          <w:rFonts w:hint="eastAsia"/>
        </w:rPr>
      </w:pPr>
      <w:r>
        <w:rPr>
          <w:rFonts w:hint="eastAsia"/>
          <w:lang w:eastAsia="zh-CN"/>
        </w:rPr>
        <w:t>景德镇市珠山区商务局2026</w:t>
      </w:r>
      <w:r>
        <w:rPr>
          <w:rFonts w:hint="eastAsia"/>
        </w:rPr>
        <w:t>年部门预算</w:t>
      </w:r>
    </w:p>
    <w:p w14:paraId="618F3B12">
      <w:pPr>
        <w:pStyle w:val="15"/>
        <w:spacing w:line="600" w:lineRule="atLeast"/>
        <w:jc w:val="center"/>
        <w:rPr>
          <w:rFonts w:ascii="黑体" w:hAnsi="黑体" w:eastAsia="黑体"/>
          <w:color w:val="000000"/>
          <w:sz w:val="32"/>
          <w:szCs w:val="32"/>
        </w:rPr>
      </w:pPr>
    </w:p>
    <w:p w14:paraId="4F0E5112">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18C2BF59">
      <w:pPr>
        <w:pStyle w:val="15"/>
        <w:rPr>
          <w:rFonts w:ascii="宋体" w:hAnsi="宋体"/>
          <w:color w:val="000000"/>
        </w:rPr>
      </w:pPr>
    </w:p>
    <w:p w14:paraId="1FD4C814">
      <w:pPr>
        <w:pStyle w:val="19"/>
        <w:numPr>
          <w:ilvl w:val="0"/>
          <w:numId w:val="0"/>
        </w:numPr>
        <w:bidi w:val="0"/>
        <w:ind w:left="420" w:leftChars="200"/>
        <w:jc w:val="left"/>
        <w:rPr>
          <w:rFonts w:hint="eastAsia"/>
          <w:lang w:eastAsia="zh-CN"/>
        </w:rPr>
      </w:pPr>
      <w:r>
        <w:rPr>
          <w:rFonts w:hint="eastAsia"/>
          <w:lang w:val="en-US" w:eastAsia="zh-CN"/>
        </w:rPr>
        <w:t>第一部分  景德镇市珠山区商务局概况</w:t>
      </w:r>
    </w:p>
    <w:p w14:paraId="6542D7E3">
      <w:pPr>
        <w:pStyle w:val="20"/>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13A451AE">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9950034">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景德镇市珠山区商务局2026</w:t>
      </w:r>
      <w:r>
        <w:rPr>
          <w:rFonts w:hint="eastAsia"/>
        </w:rPr>
        <w:t>年部门预算表</w:t>
      </w:r>
    </w:p>
    <w:p w14:paraId="1596B18B">
      <w:pPr>
        <w:pStyle w:val="20"/>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137E3557">
      <w:pPr>
        <w:pStyle w:val="20"/>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0C036E25">
      <w:pPr>
        <w:pStyle w:val="20"/>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49BA95EE">
      <w:pPr>
        <w:pStyle w:val="20"/>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EB7CF29">
      <w:pPr>
        <w:pStyle w:val="20"/>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4DBADDAD">
      <w:pPr>
        <w:pStyle w:val="20"/>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7B5ECE79">
      <w:pPr>
        <w:pStyle w:val="20"/>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3D3042DF">
      <w:pPr>
        <w:pStyle w:val="20"/>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CEC4B8B">
      <w:pPr>
        <w:pStyle w:val="20"/>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40951562">
      <w:pPr>
        <w:pStyle w:val="20"/>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3D5DA537">
      <w:pPr>
        <w:pStyle w:val="20"/>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4CE197E5">
      <w:pPr>
        <w:pStyle w:val="19"/>
        <w:numPr>
          <w:ilvl w:val="0"/>
          <w:numId w:val="0"/>
        </w:numPr>
        <w:bidi w:val="0"/>
        <w:ind w:left="420" w:leftChars="200"/>
        <w:jc w:val="left"/>
        <w:rPr>
          <w:rFonts w:hint="eastAsia"/>
          <w:lang w:eastAsia="zh-CN"/>
        </w:rPr>
      </w:pPr>
      <w:r>
        <w:rPr>
          <w:rFonts w:hint="eastAsia"/>
          <w:lang w:eastAsia="zh-CN"/>
        </w:rPr>
        <w:t>第三部分 景德镇市珠山区商务局 2026年部门预算情况说明</w:t>
      </w:r>
    </w:p>
    <w:p w14:paraId="7CC6E570">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7061E32A">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1666D1A9">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14:paraId="06C32517">
      <w:pPr>
        <w:pStyle w:val="19"/>
        <w:numPr>
          <w:ilvl w:val="0"/>
          <w:numId w:val="0"/>
        </w:numPr>
        <w:bidi w:val="0"/>
        <w:ind w:left="420" w:leftChars="200"/>
        <w:jc w:val="left"/>
        <w:rPr>
          <w:rFonts w:hint="eastAsia"/>
          <w:lang w:eastAsia="zh-CN"/>
        </w:rPr>
      </w:pPr>
      <w:r>
        <w:rPr>
          <w:rFonts w:hint="eastAsia"/>
          <w:lang w:eastAsia="zh-CN"/>
        </w:rPr>
        <w:t>第四部分  名词解释</w:t>
      </w:r>
    </w:p>
    <w:p w14:paraId="2EDCE5A0">
      <w:pPr>
        <w:widowControl/>
        <w:spacing w:line="580" w:lineRule="exact"/>
        <w:jc w:val="center"/>
        <w:rPr>
          <w:rFonts w:ascii="仿宋_GB2312" w:eastAsia="仿宋_GB2312"/>
          <w:b/>
          <w:sz w:val="32"/>
          <w:szCs w:val="30"/>
        </w:rPr>
      </w:pPr>
    </w:p>
    <w:p w14:paraId="1536D07E">
      <w:pPr>
        <w:widowControl/>
        <w:spacing w:line="580" w:lineRule="exact"/>
        <w:jc w:val="center"/>
        <w:rPr>
          <w:rFonts w:ascii="仿宋_GB2312" w:eastAsia="仿宋_GB2312"/>
          <w:b/>
          <w:sz w:val="32"/>
          <w:szCs w:val="30"/>
        </w:rPr>
      </w:pPr>
    </w:p>
    <w:p w14:paraId="6953E2A2">
      <w:pPr>
        <w:pStyle w:val="19"/>
        <w:numPr>
          <w:ilvl w:val="0"/>
          <w:numId w:val="0"/>
        </w:numPr>
        <w:bidi w:val="0"/>
        <w:ind w:left="420" w:leftChars="200"/>
        <w:jc w:val="center"/>
        <w:rPr>
          <w:rFonts w:hint="eastAsia"/>
          <w:lang w:eastAsia="zh-CN"/>
        </w:rPr>
      </w:pPr>
      <w:r>
        <w:rPr>
          <w:rFonts w:hint="eastAsia"/>
          <w:lang w:eastAsia="zh-CN"/>
        </w:rPr>
        <w:t>第一部分  景德镇市珠山区商务局概况</w:t>
      </w:r>
    </w:p>
    <w:p w14:paraId="1561DB44">
      <w:pPr>
        <w:widowControl/>
        <w:spacing w:line="580" w:lineRule="exact"/>
        <w:jc w:val="left"/>
        <w:rPr>
          <w:rFonts w:asciiTheme="minorEastAsia" w:hAnsiTheme="minorEastAsia"/>
          <w:b/>
          <w:sz w:val="36"/>
          <w:szCs w:val="36"/>
        </w:rPr>
      </w:pPr>
    </w:p>
    <w:p w14:paraId="4F0D004E">
      <w:pPr>
        <w:pStyle w:val="19"/>
        <w:numPr>
          <w:ilvl w:val="0"/>
          <w:numId w:val="0"/>
        </w:numPr>
        <w:bidi w:val="0"/>
        <w:ind w:left="420" w:leftChars="200" w:firstLine="320" w:firstLineChars="100"/>
        <w:rPr>
          <w:rFonts w:hint="eastAsia"/>
        </w:rPr>
      </w:pPr>
      <w:r>
        <w:rPr>
          <w:rFonts w:hint="eastAsia"/>
        </w:rPr>
        <w:t>一、部门主要职责</w:t>
      </w:r>
    </w:p>
    <w:p w14:paraId="411F33D6">
      <w:pPr>
        <w:pStyle w:val="4"/>
        <w:spacing w:before="156" w:line="372" w:lineRule="auto"/>
        <w:ind w:left="26" w:right="89" w:firstLine="657"/>
      </w:pPr>
      <w:r>
        <w:rPr>
          <w:rFonts w:hint="eastAsia" w:ascii="仿宋_GB2312" w:hAnsi="仿宋_GB2312" w:eastAsia="仿宋_GB2312" w:cs="仿宋_GB2312"/>
          <w:sz w:val="32"/>
          <w:szCs w:val="32"/>
          <w:lang w:val="en-US" w:eastAsia="zh-CN"/>
        </w:rPr>
        <w:t>珠山</w:t>
      </w:r>
      <w:r>
        <w:rPr>
          <w:rFonts w:hint="eastAsia" w:ascii="仿宋_GB2312" w:hAnsi="仿宋_GB2312" w:eastAsia="仿宋_GB2312" w:cs="仿宋_GB2312"/>
          <w:sz w:val="32"/>
          <w:szCs w:val="32"/>
        </w:rPr>
        <w:t>区商务局为区政府工作部门，正科级。</w:t>
      </w:r>
      <w:r>
        <w:rPr>
          <w:rFonts w:hint="eastAsia" w:ascii="仿宋_GB2312" w:hAnsi="仿宋_GB2312" w:eastAsia="仿宋_GB2312" w:cs="仿宋_GB2312"/>
          <w:sz w:val="32"/>
          <w:szCs w:val="32"/>
          <w:lang w:val="en-US" w:eastAsia="zh-CN"/>
        </w:rPr>
        <w:t>主要</w:t>
      </w:r>
      <w:r>
        <w:rPr>
          <w:spacing w:val="7"/>
        </w:rPr>
        <w:t>职责是：</w:t>
      </w:r>
    </w:p>
    <w:p w14:paraId="05A125D7">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（一）贯彻执行国家、省、市关于国内外贸易、国际经济合作、利用外资和口岸工作法律、法规和方针、政策。</w:t>
      </w:r>
    </w:p>
    <w:p w14:paraId="1522DF04">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（二）在全区经济和社会发展总体规划的框架内，拟订全区国内外贸易、国际经济合作和口岸开放的发展战略及规划，并组织实施。</w:t>
      </w:r>
    </w:p>
    <w:p w14:paraId="6CE94E91">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三）负责推进流通产业结构调整，指导流通企业改革和社区商业发展，负责商贸服务业行业管理，提出促进商贸中小企业发展的政策建议，推动流通标准化和连锁经营、商业特许经营、物流配送、电子商务等现代流通方式的发展。</w:t>
      </w:r>
    </w:p>
    <w:p w14:paraId="3AEC9C95">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（四）促进城乡市场发展，指导大宗商品批发市场规划和城市商业网点规划、商业体系建设的工作，推进农村市场体系建设，组织实施农村现代流通网络工程。</w:t>
      </w:r>
    </w:p>
    <w:p w14:paraId="622C02FC">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五）承担组织实施重要消费品市场调控和重要生产资料流通管理的责任，负责建立健全我区生活必需品市场供应应急管理机制，监测分析市场运行、商品供求状况，调查分析商品价格信息，进行预测预警和信息引导，按分工负责重要商品储备管理和市场调控工作，负责酒类专卖相关管理工作，按有关规定对成品油流通进行监督管理。</w:t>
      </w:r>
    </w:p>
    <w:p w14:paraId="38EF11CF">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六）执行国家、省对外技术贸易、出口管制以及鼓励技术和成套设备进出口的政策，推进进出口贸易标准化工作，依法监督技术引进、设备进口、国家限制出口技术的工作，依法颁发防扩散等与国家安全相关的进出口许可证件。</w:t>
      </w:r>
    </w:p>
    <w:p w14:paraId="6EC92014">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七）负责利用外资和引进省外、市外资金工作，组织拟订优化投资环境的措施，负责重大招商活动的组织协调和重大引资项目的协调推进工作，依法核准外商投资项目的合同章程和法律特别规定的重大变更事项、依法监督检查外商投资企业执行有关法律、法规、规章和合同章程的情况并协助解决有关问题，为来我区投资者及在我区投资企业提供政策咨询和协调服务工作。</w:t>
      </w:r>
    </w:p>
    <w:p w14:paraId="61DBE855">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（八）参与区域经济合作的组织协调工作，负责驻景商会、驻景办事机构和我市驻外商会、驻外办事机构的相关协调服务工作。</w:t>
      </w:r>
    </w:p>
    <w:p w14:paraId="7F994DDD">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（九）负责对外经济合作工作，指导和推进对外工程承包、外派劳务合作和境外就业等，负责牵头外派劳务和境外就业人员的权益保护工作，负责归口管理对外援助、接受国际多双边无偿援助及赠款。</w:t>
      </w:r>
    </w:p>
    <w:p w14:paraId="49BCE6AD">
      <w:pPr>
        <w:spacing w:line="560" w:lineRule="atLeast"/>
        <w:ind w:firstLine="720" w:firstLineChars="225"/>
        <w:rPr>
          <w:rFonts w:ascii="仿宋_GB2312" w:hAnsi="宋体" w:eastAsia="仿宋_GB2312" w:cs="宋体"/>
          <w:color w:val="222120"/>
          <w:kern w:val="0"/>
          <w:sz w:val="32"/>
          <w:szCs w:val="32"/>
        </w:rPr>
      </w:pPr>
      <w:r>
        <w:rPr>
          <w:rFonts w:hint="eastAsia" w:ascii="仿宋_GB2312" w:hAnsi="宋体" w:eastAsia="仿宋_GB2312" w:cs="宋体"/>
          <w:color w:val="222120"/>
          <w:kern w:val="0"/>
          <w:sz w:val="32"/>
          <w:szCs w:val="32"/>
        </w:rPr>
        <w:t>(十) 从行业规划、产业政策、法规标准和行政许可等方面加强全区商务领域安全生产工作。配合有关单位做好商务领域安全生产工作，重点做好大型商场、物流仓储、大型市场、成品油流通、餐饮业、住宿业、融资租赁等行业安全生产管理。指导督促有关企业贯彻执行安全生产法律法规，加强安全生产管理，落实安全防范措施。</w:t>
      </w:r>
    </w:p>
    <w:p w14:paraId="40A49F30">
      <w:pPr>
        <w:pStyle w:val="4"/>
        <w:spacing w:before="199" w:line="222" w:lineRule="auto"/>
        <w:ind w:left="659"/>
        <w:rPr>
          <w:rFonts w:hint="eastAsia" w:ascii="仿宋_GB2312" w:hAnsi="仿宋_GB2312" w:eastAsia="仿宋_GB2312" w:cs="仿宋_GB2312"/>
        </w:rPr>
      </w:pPr>
      <w:r>
        <w:rPr>
          <w:rFonts w:hint="eastAsia" w:ascii="仿宋_GB2312" w:hAnsi="宋体" w:eastAsia="仿宋_GB2312" w:cs="宋体"/>
          <w:color w:val="222120"/>
          <w:kern w:val="0"/>
          <w:sz w:val="32"/>
          <w:szCs w:val="32"/>
        </w:rPr>
        <w:t>（十一）</w:t>
      </w:r>
      <w:r>
        <w:rPr>
          <w:rFonts w:hint="eastAsia" w:ascii="仿宋" w:hAnsi="仿宋" w:eastAsia="仿宋" w:cs="仿宋"/>
          <w:sz w:val="32"/>
          <w:szCs w:val="32"/>
        </w:rPr>
        <w:t>完成区委、区政府交办的其他任务</w:t>
      </w:r>
      <w:r>
        <w:rPr>
          <w:rFonts w:hint="eastAsia" w:ascii="仿宋_GB2312" w:hAnsi="宋体" w:eastAsia="仿宋_GB2312" w:cs="宋体"/>
          <w:color w:val="222120"/>
          <w:kern w:val="0"/>
          <w:sz w:val="32"/>
          <w:szCs w:val="32"/>
        </w:rPr>
        <w:t>。</w:t>
      </w:r>
      <w:bookmarkStart w:id="0" w:name="_GoBack"/>
      <w:bookmarkEnd w:id="0"/>
    </w:p>
    <w:p w14:paraId="78613A39">
      <w:pPr>
        <w:pStyle w:val="19"/>
        <w:numPr>
          <w:ilvl w:val="0"/>
          <w:numId w:val="0"/>
        </w:numPr>
        <w:bidi w:val="0"/>
        <w:ind w:left="420" w:leftChars="200" w:firstLine="320" w:firstLineChars="100"/>
        <w:rPr>
          <w:rFonts w:hint="eastAsia"/>
        </w:rPr>
      </w:pPr>
      <w:r>
        <w:rPr>
          <w:rFonts w:hint="eastAsia"/>
        </w:rPr>
        <w:t>二、机构设置及人员情况</w:t>
      </w:r>
    </w:p>
    <w:p w14:paraId="2F764503">
      <w:pPr>
        <w:pStyle w:val="20"/>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景德镇市珠山区商务局共有预算单位2个，包括景德镇市珠山区商务局和1个所属预算单位，所属预算单位具体包括：</w:t>
      </w:r>
      <w:r>
        <w:rPr>
          <w:rFonts w:hint="eastAsia" w:ascii="仿宋_GB2312" w:hAnsi="仿宋_GB2312" w:eastAsia="仿宋_GB2312" w:cs="仿宋_GB2312"/>
        </w:rPr>
        <w:t>景德镇市珠山区现代商贸业发展中心。</w:t>
      </w:r>
    </w:p>
    <w:p w14:paraId="43C0B96F">
      <w:pPr>
        <w:pStyle w:val="20"/>
        <w:bidi w:val="0"/>
        <w:rPr>
          <w:rFonts w:hint="eastAsia" w:ascii="仿宋_GB2312" w:hAnsi="仿宋_GB2312" w:eastAsia="仿宋_GB2312" w:cs="仿宋_GB2312"/>
        </w:rPr>
      </w:pPr>
    </w:p>
    <w:p w14:paraId="09E3F796">
      <w:pPr>
        <w:widowControl/>
        <w:spacing w:line="580" w:lineRule="exact"/>
        <w:jc w:val="center"/>
        <w:rPr>
          <w:rFonts w:ascii="仿宋_GB2312" w:eastAsia="仿宋_GB2312"/>
          <w:b/>
          <w:szCs w:val="30"/>
        </w:rPr>
      </w:pPr>
    </w:p>
    <w:p w14:paraId="3C363935">
      <w:pPr>
        <w:pStyle w:val="19"/>
        <w:numPr>
          <w:ilvl w:val="0"/>
          <w:numId w:val="0"/>
        </w:numPr>
        <w:bidi w:val="0"/>
        <w:ind w:left="420" w:leftChars="200"/>
        <w:jc w:val="center"/>
        <w:rPr>
          <w:rFonts w:hint="eastAsia"/>
          <w:lang w:eastAsia="zh-CN"/>
        </w:rPr>
      </w:pPr>
      <w:r>
        <w:rPr>
          <w:rFonts w:hint="eastAsia"/>
          <w:lang w:eastAsia="zh-CN"/>
        </w:rPr>
        <w:t>第二部分  景德镇市珠山区商务局2026年部门预算表</w:t>
      </w:r>
    </w:p>
    <w:p w14:paraId="5C475CFE">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8"/>
        <w:tblW w:w="10466" w:type="dxa"/>
        <w:jc w:val="center"/>
        <w:tblLayout w:type="fixed"/>
        <w:tblCellMar>
          <w:top w:w="0" w:type="dxa"/>
          <w:left w:w="108" w:type="dxa"/>
          <w:bottom w:w="0" w:type="dxa"/>
          <w:right w:w="108" w:type="dxa"/>
        </w:tblCellMar>
      </w:tblPr>
      <w:tblGrid>
        <w:gridCol w:w="3059"/>
        <w:gridCol w:w="2204"/>
        <w:gridCol w:w="3464"/>
        <w:gridCol w:w="1739"/>
      </w:tblGrid>
      <w:tr w14:paraId="2A6D7207">
        <w:tblPrEx>
          <w:tblCellMar>
            <w:top w:w="0" w:type="dxa"/>
            <w:left w:w="108" w:type="dxa"/>
            <w:bottom w:w="0" w:type="dxa"/>
            <w:right w:w="108" w:type="dxa"/>
          </w:tblCellMar>
        </w:tblPrEx>
        <w:trPr>
          <w:trHeight w:val="585" w:hRule="atLeast"/>
          <w:tblHeader/>
          <w:jc w:val="center"/>
        </w:trPr>
        <w:tc>
          <w:tcPr>
            <w:tcW w:w="10466" w:type="dxa"/>
            <w:gridSpan w:val="4"/>
            <w:noWrap/>
            <w:vAlign w:val="center"/>
          </w:tcPr>
          <w:p w14:paraId="7264AF48">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1DB5CEF3">
        <w:tblPrEx>
          <w:tblCellMar>
            <w:top w:w="0" w:type="dxa"/>
            <w:left w:w="108" w:type="dxa"/>
            <w:bottom w:w="0" w:type="dxa"/>
            <w:right w:w="108" w:type="dxa"/>
          </w:tblCellMar>
        </w:tblPrEx>
        <w:trPr>
          <w:trHeight w:val="345" w:hRule="atLeast"/>
          <w:tblHeader/>
          <w:jc w:val="center"/>
        </w:trPr>
        <w:tc>
          <w:tcPr>
            <w:tcW w:w="5263" w:type="dxa"/>
            <w:gridSpan w:val="2"/>
            <w:noWrap/>
            <w:vAlign w:val="center"/>
          </w:tcPr>
          <w:p w14:paraId="48B98BF6">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125景德镇市珠山区商务局</w:t>
            </w:r>
          </w:p>
        </w:tc>
        <w:tc>
          <w:tcPr>
            <w:tcW w:w="3464" w:type="dxa"/>
            <w:noWrap/>
            <w:vAlign w:val="bottom"/>
          </w:tcPr>
          <w:p w14:paraId="79D5837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1739" w:type="dxa"/>
            <w:noWrap/>
            <w:vAlign w:val="center"/>
          </w:tcPr>
          <w:p w14:paraId="4B2CD5D5">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211F892">
        <w:tblPrEx>
          <w:tblCellMar>
            <w:top w:w="0" w:type="dxa"/>
            <w:left w:w="108" w:type="dxa"/>
            <w:bottom w:w="0" w:type="dxa"/>
            <w:right w:w="108" w:type="dxa"/>
          </w:tblCellMar>
        </w:tblPrEx>
        <w:trPr>
          <w:cantSplit/>
          <w:trHeight w:val="283" w:hRule="atLeast"/>
          <w:tblHeader/>
          <w:jc w:val="center"/>
        </w:trPr>
        <w:tc>
          <w:tcPr>
            <w:tcW w:w="5263" w:type="dxa"/>
            <w:gridSpan w:val="2"/>
            <w:tcBorders>
              <w:top w:val="single" w:color="000000" w:sz="4" w:space="0"/>
              <w:left w:val="single" w:color="000000" w:sz="4" w:space="0"/>
              <w:bottom w:val="single" w:color="000000" w:sz="4" w:space="0"/>
              <w:right w:val="single" w:color="000000" w:sz="4" w:space="0"/>
            </w:tcBorders>
            <w:noWrap/>
            <w:vAlign w:val="center"/>
          </w:tcPr>
          <w:p w14:paraId="3BA07B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5203" w:type="dxa"/>
            <w:gridSpan w:val="2"/>
            <w:tcBorders>
              <w:top w:val="single" w:color="000000" w:sz="4" w:space="0"/>
              <w:left w:val="nil"/>
              <w:bottom w:val="single" w:color="000000" w:sz="4" w:space="0"/>
              <w:right w:val="single" w:color="000000" w:sz="4" w:space="0"/>
            </w:tcBorders>
            <w:noWrap/>
            <w:vAlign w:val="center"/>
          </w:tcPr>
          <w:p w14:paraId="17E28F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C3003D9">
        <w:tblPrEx>
          <w:tblCellMar>
            <w:top w:w="0" w:type="dxa"/>
            <w:left w:w="108" w:type="dxa"/>
            <w:bottom w:w="0" w:type="dxa"/>
            <w:right w:w="108" w:type="dxa"/>
          </w:tblCellMar>
        </w:tblPrEx>
        <w:trPr>
          <w:cantSplit/>
          <w:trHeight w:val="283" w:hRule="atLeast"/>
          <w:tblHeader/>
          <w:jc w:val="center"/>
        </w:trPr>
        <w:tc>
          <w:tcPr>
            <w:tcW w:w="3059" w:type="dxa"/>
            <w:tcBorders>
              <w:top w:val="nil"/>
              <w:left w:val="single" w:color="000000" w:sz="4" w:space="0"/>
              <w:bottom w:val="single" w:color="000000" w:sz="4" w:space="0"/>
              <w:right w:val="single" w:color="000000" w:sz="4" w:space="0"/>
            </w:tcBorders>
            <w:noWrap/>
            <w:vAlign w:val="center"/>
          </w:tcPr>
          <w:p w14:paraId="7C8513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2204" w:type="dxa"/>
            <w:tcBorders>
              <w:top w:val="nil"/>
              <w:left w:val="nil"/>
              <w:bottom w:val="nil"/>
              <w:right w:val="single" w:color="000000" w:sz="4" w:space="0"/>
            </w:tcBorders>
            <w:noWrap/>
            <w:vAlign w:val="center"/>
          </w:tcPr>
          <w:p w14:paraId="0529A8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3464" w:type="dxa"/>
            <w:tcBorders>
              <w:top w:val="nil"/>
              <w:left w:val="nil"/>
              <w:bottom w:val="single" w:color="000000" w:sz="4" w:space="0"/>
              <w:right w:val="single" w:color="000000" w:sz="4" w:space="0"/>
            </w:tcBorders>
            <w:noWrap/>
            <w:vAlign w:val="center"/>
          </w:tcPr>
          <w:p w14:paraId="738BF3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1739" w:type="dxa"/>
            <w:tcBorders>
              <w:top w:val="nil"/>
              <w:left w:val="nil"/>
              <w:bottom w:val="single" w:color="000000" w:sz="4" w:space="0"/>
              <w:right w:val="single" w:color="000000" w:sz="4" w:space="0"/>
            </w:tcBorders>
            <w:noWrap/>
            <w:vAlign w:val="center"/>
          </w:tcPr>
          <w:p w14:paraId="275465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34BC476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0DBCAD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2204" w:type="dxa"/>
            <w:tcBorders>
              <w:top w:val="single" w:color="000000" w:sz="4" w:space="0"/>
              <w:left w:val="nil"/>
              <w:bottom w:val="single" w:color="000000" w:sz="4" w:space="0"/>
              <w:right w:val="single" w:color="000000" w:sz="4" w:space="0"/>
            </w:tcBorders>
            <w:noWrap/>
            <w:vAlign w:val="center"/>
          </w:tcPr>
          <w:p w14:paraId="52C8C2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899.16</w:t>
            </w:r>
          </w:p>
        </w:tc>
        <w:tc>
          <w:tcPr>
            <w:tcW w:w="3464" w:type="dxa"/>
            <w:tcBorders>
              <w:top w:val="nil"/>
              <w:left w:val="nil"/>
              <w:bottom w:val="single" w:color="000000" w:sz="4" w:space="0"/>
              <w:right w:val="single" w:color="000000" w:sz="4" w:space="0"/>
            </w:tcBorders>
            <w:noWrap/>
            <w:vAlign w:val="center"/>
          </w:tcPr>
          <w:p w14:paraId="4828B6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1739" w:type="dxa"/>
            <w:tcBorders>
              <w:top w:val="nil"/>
              <w:left w:val="nil"/>
              <w:bottom w:val="single" w:color="000000" w:sz="4" w:space="0"/>
              <w:right w:val="single" w:color="000000" w:sz="4" w:space="0"/>
            </w:tcBorders>
            <w:noWrap/>
            <w:vAlign w:val="center"/>
          </w:tcPr>
          <w:p w14:paraId="000FAC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779.74</w:t>
            </w:r>
          </w:p>
        </w:tc>
      </w:tr>
      <w:tr w14:paraId="5F3B0F8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78D2CE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2204" w:type="dxa"/>
            <w:tcBorders>
              <w:top w:val="nil"/>
              <w:left w:val="nil"/>
              <w:bottom w:val="single" w:color="000000" w:sz="4" w:space="0"/>
              <w:right w:val="single" w:color="000000" w:sz="4" w:space="0"/>
            </w:tcBorders>
            <w:vAlign w:val="center"/>
          </w:tcPr>
          <w:p w14:paraId="6C7CA2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899.16</w:t>
            </w:r>
          </w:p>
        </w:tc>
        <w:tc>
          <w:tcPr>
            <w:tcW w:w="3464" w:type="dxa"/>
            <w:tcBorders>
              <w:top w:val="nil"/>
              <w:left w:val="nil"/>
              <w:bottom w:val="single" w:color="000000" w:sz="4" w:space="0"/>
              <w:right w:val="single" w:color="000000" w:sz="4" w:space="0"/>
            </w:tcBorders>
            <w:noWrap/>
            <w:vAlign w:val="center"/>
          </w:tcPr>
          <w:p w14:paraId="7B59E2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1739" w:type="dxa"/>
            <w:tcBorders>
              <w:top w:val="nil"/>
              <w:left w:val="nil"/>
              <w:bottom w:val="single" w:color="000000" w:sz="4" w:space="0"/>
              <w:right w:val="single" w:color="000000" w:sz="4" w:space="0"/>
            </w:tcBorders>
            <w:noWrap/>
            <w:vAlign w:val="center"/>
          </w:tcPr>
          <w:p w14:paraId="5E9AEA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57.09</w:t>
            </w:r>
          </w:p>
        </w:tc>
      </w:tr>
      <w:tr w14:paraId="79389134">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6739A2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2204" w:type="dxa"/>
            <w:tcBorders>
              <w:top w:val="nil"/>
              <w:left w:val="nil"/>
              <w:bottom w:val="single" w:color="000000" w:sz="4" w:space="0"/>
              <w:right w:val="single" w:color="000000" w:sz="4" w:space="0"/>
            </w:tcBorders>
            <w:noWrap/>
            <w:vAlign w:val="center"/>
          </w:tcPr>
          <w:p w14:paraId="7D1295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3E1058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1739" w:type="dxa"/>
            <w:tcBorders>
              <w:top w:val="nil"/>
              <w:left w:val="nil"/>
              <w:bottom w:val="single" w:color="000000" w:sz="4" w:space="0"/>
              <w:right w:val="single" w:color="000000" w:sz="4" w:space="0"/>
            </w:tcBorders>
            <w:noWrap/>
            <w:vAlign w:val="center"/>
          </w:tcPr>
          <w:p w14:paraId="32F7D6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22.54</w:t>
            </w:r>
          </w:p>
        </w:tc>
      </w:tr>
      <w:tr w14:paraId="76321CFC">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6976F5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2204" w:type="dxa"/>
            <w:tcBorders>
              <w:top w:val="nil"/>
              <w:left w:val="nil"/>
              <w:bottom w:val="single" w:color="000000" w:sz="4" w:space="0"/>
              <w:right w:val="single" w:color="000000" w:sz="4" w:space="0"/>
            </w:tcBorders>
            <w:vAlign w:val="center"/>
          </w:tcPr>
          <w:p w14:paraId="37415E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76E246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1739" w:type="dxa"/>
            <w:tcBorders>
              <w:top w:val="nil"/>
              <w:left w:val="nil"/>
              <w:bottom w:val="single" w:color="000000" w:sz="4" w:space="0"/>
              <w:right w:val="single" w:color="000000" w:sz="4" w:space="0"/>
            </w:tcBorders>
            <w:noWrap/>
            <w:vAlign w:val="center"/>
          </w:tcPr>
          <w:p w14:paraId="53FF56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39.78</w:t>
            </w:r>
          </w:p>
        </w:tc>
      </w:tr>
      <w:tr w14:paraId="33759E2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251DDA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2204" w:type="dxa"/>
            <w:tcBorders>
              <w:top w:val="nil"/>
              <w:left w:val="nil"/>
              <w:bottom w:val="single" w:color="000000" w:sz="4" w:space="0"/>
              <w:right w:val="single" w:color="000000" w:sz="4" w:space="0"/>
            </w:tcBorders>
            <w:vAlign w:val="center"/>
          </w:tcPr>
          <w:p w14:paraId="7C1B84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51E5B8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3ACC91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1A128C">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633EA21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2204" w:type="dxa"/>
            <w:tcBorders>
              <w:top w:val="nil"/>
              <w:left w:val="nil"/>
              <w:bottom w:val="single" w:color="000000" w:sz="4" w:space="0"/>
              <w:right w:val="single" w:color="000000" w:sz="4" w:space="0"/>
            </w:tcBorders>
            <w:vAlign w:val="center"/>
          </w:tcPr>
          <w:p w14:paraId="3E8287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6D9808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767C15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6E4180">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2C9A8F0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2204" w:type="dxa"/>
            <w:tcBorders>
              <w:top w:val="nil"/>
              <w:left w:val="nil"/>
              <w:bottom w:val="single" w:color="000000" w:sz="4" w:space="0"/>
              <w:right w:val="single" w:color="000000" w:sz="4" w:space="0"/>
            </w:tcBorders>
            <w:vAlign w:val="center"/>
          </w:tcPr>
          <w:p w14:paraId="3CB8FD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7411AC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2D83D3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31B234">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653A700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2204" w:type="dxa"/>
            <w:tcBorders>
              <w:top w:val="nil"/>
              <w:left w:val="nil"/>
              <w:bottom w:val="single" w:color="000000" w:sz="4" w:space="0"/>
              <w:right w:val="single" w:color="000000" w:sz="4" w:space="0"/>
            </w:tcBorders>
            <w:noWrap/>
            <w:vAlign w:val="center"/>
          </w:tcPr>
          <w:p w14:paraId="5069B3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78F950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27479C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75A86B7">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53728FE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2204" w:type="dxa"/>
            <w:tcBorders>
              <w:top w:val="nil"/>
              <w:left w:val="nil"/>
              <w:bottom w:val="single" w:color="000000" w:sz="4" w:space="0"/>
              <w:right w:val="single" w:color="000000" w:sz="4" w:space="0"/>
            </w:tcBorders>
            <w:noWrap/>
            <w:vAlign w:val="center"/>
          </w:tcPr>
          <w:p w14:paraId="455B53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49A64F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6D52F7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8255A4">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0DE7A7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2204" w:type="dxa"/>
            <w:tcBorders>
              <w:top w:val="nil"/>
              <w:left w:val="nil"/>
              <w:bottom w:val="single" w:color="000000" w:sz="4" w:space="0"/>
              <w:right w:val="single" w:color="000000" w:sz="4" w:space="0"/>
            </w:tcBorders>
            <w:noWrap/>
            <w:vAlign w:val="center"/>
          </w:tcPr>
          <w:p w14:paraId="38E04F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14:paraId="2A05A0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136222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F6AB22">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4F4EB5E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418C7F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67E7EE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2D69B1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3249E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14:paraId="256CC24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66873B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225DFC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2A65BE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04A464">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1A07FF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70DB61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776F5D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72DCB1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F31CD10">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2F59644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531F8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1221F9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59243C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5238DC">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0E17C4A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664CA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4CE263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4AF14D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4E7D31">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27EEF9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F6659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1C5332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4CA1EE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4ADE50">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6D1747A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7563D0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32C3B6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1E8293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6F49C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5636DD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15474A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3F3BB2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1081A8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83AF2C">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630A8CE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933ED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15B933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7423A9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777A4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174C0D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F37E2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1DE3D0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0507AE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5E8AE8">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1497BD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2C92C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7695E4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2A32F3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FC0592">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53AC4E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705DFE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4F6CE3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622E80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87277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1AA11B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F6905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336C15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38FC88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30240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16E20E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8F5E3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6588D4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04CB9F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A02BC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3202B9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888C3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3D5AFE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24EE21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03F4A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65CA3B9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145BE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4A3E6A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5DF8B5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1C0B02">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7E560C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C05A4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41B12A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543A14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A78F51">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5332DA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4D1E7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4CBE5D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588A70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1D45B8">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14:paraId="00440C7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14C1F5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14:paraId="0228E5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14:paraId="0B5D6E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A970C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auto" w:sz="4" w:space="0"/>
              <w:right w:val="single" w:color="000000" w:sz="4" w:space="0"/>
            </w:tcBorders>
            <w:noWrap/>
            <w:vAlign w:val="center"/>
          </w:tcPr>
          <w:p w14:paraId="4C4766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2204" w:type="dxa"/>
            <w:tcBorders>
              <w:top w:val="nil"/>
              <w:left w:val="nil"/>
              <w:bottom w:val="single" w:color="auto" w:sz="4" w:space="0"/>
              <w:right w:val="single" w:color="000000" w:sz="4" w:space="0"/>
            </w:tcBorders>
            <w:vAlign w:val="center"/>
          </w:tcPr>
          <w:p w14:paraId="4DF972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899.16</w:t>
            </w:r>
          </w:p>
        </w:tc>
        <w:tc>
          <w:tcPr>
            <w:tcW w:w="3464" w:type="dxa"/>
            <w:tcBorders>
              <w:top w:val="nil"/>
              <w:left w:val="nil"/>
              <w:bottom w:val="single" w:color="auto" w:sz="4" w:space="0"/>
              <w:right w:val="single" w:color="000000" w:sz="4" w:space="0"/>
            </w:tcBorders>
            <w:noWrap/>
            <w:vAlign w:val="center"/>
          </w:tcPr>
          <w:p w14:paraId="6B650E5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1739" w:type="dxa"/>
            <w:tcBorders>
              <w:top w:val="nil"/>
              <w:left w:val="nil"/>
              <w:bottom w:val="single" w:color="auto" w:sz="4" w:space="0"/>
              <w:right w:val="single" w:color="000000" w:sz="4" w:space="0"/>
            </w:tcBorders>
            <w:noWrap/>
            <w:vAlign w:val="bottom"/>
          </w:tcPr>
          <w:p w14:paraId="101E46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899.16</w:t>
            </w:r>
          </w:p>
        </w:tc>
      </w:tr>
      <w:tr w14:paraId="50300B4D">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14:paraId="1510E2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2204" w:type="dxa"/>
            <w:tcBorders>
              <w:top w:val="single" w:color="auto" w:sz="4" w:space="0"/>
              <w:left w:val="single" w:color="auto" w:sz="4" w:space="0"/>
              <w:bottom w:val="single" w:color="auto" w:sz="4" w:space="0"/>
              <w:right w:val="single" w:color="auto" w:sz="4" w:space="0"/>
            </w:tcBorders>
            <w:vAlign w:val="center"/>
          </w:tcPr>
          <w:p w14:paraId="10CDB4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single" w:color="auto" w:sz="4" w:space="0"/>
              <w:bottom w:val="single" w:color="auto" w:sz="4" w:space="0"/>
              <w:right w:val="single" w:color="auto" w:sz="4" w:space="0"/>
            </w:tcBorders>
            <w:noWrap/>
            <w:vAlign w:val="center"/>
          </w:tcPr>
          <w:p w14:paraId="507499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1739" w:type="dxa"/>
            <w:tcBorders>
              <w:top w:val="single" w:color="auto" w:sz="4" w:space="0"/>
              <w:left w:val="single" w:color="auto" w:sz="4" w:space="0"/>
              <w:bottom w:val="single" w:color="auto" w:sz="4" w:space="0"/>
              <w:right w:val="single" w:color="auto" w:sz="4" w:space="0"/>
            </w:tcBorders>
            <w:vAlign w:val="center"/>
          </w:tcPr>
          <w:p w14:paraId="3CF806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7E1F2382">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000000" w:sz="4" w:space="0"/>
              <w:bottom w:val="single" w:color="auto" w:sz="4" w:space="0"/>
              <w:right w:val="nil"/>
            </w:tcBorders>
            <w:noWrap/>
            <w:vAlign w:val="center"/>
          </w:tcPr>
          <w:p w14:paraId="2FE8CB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2204" w:type="dxa"/>
            <w:tcBorders>
              <w:top w:val="single" w:color="auto" w:sz="4" w:space="0"/>
              <w:left w:val="single" w:color="000000" w:sz="4" w:space="0"/>
              <w:bottom w:val="single" w:color="auto" w:sz="4" w:space="0"/>
              <w:right w:val="single" w:color="000000" w:sz="4" w:space="0"/>
            </w:tcBorders>
            <w:noWrap/>
            <w:vAlign w:val="center"/>
          </w:tcPr>
          <w:p w14:paraId="0F29CB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nil"/>
              <w:bottom w:val="single" w:color="auto" w:sz="4" w:space="0"/>
              <w:right w:val="single" w:color="000000" w:sz="4" w:space="0"/>
            </w:tcBorders>
            <w:noWrap/>
            <w:vAlign w:val="bottom"/>
          </w:tcPr>
          <w:p w14:paraId="7DAD911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739" w:type="dxa"/>
            <w:tcBorders>
              <w:top w:val="single" w:color="auto" w:sz="4" w:space="0"/>
              <w:left w:val="nil"/>
              <w:bottom w:val="single" w:color="auto" w:sz="4" w:space="0"/>
              <w:right w:val="single" w:color="000000" w:sz="4" w:space="0"/>
            </w:tcBorders>
            <w:vAlign w:val="center"/>
          </w:tcPr>
          <w:p w14:paraId="6A697D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53B5EF">
        <w:tblPrEx>
          <w:tblCellMar>
            <w:top w:w="0" w:type="dxa"/>
            <w:left w:w="108" w:type="dxa"/>
            <w:bottom w:w="0" w:type="dxa"/>
            <w:right w:w="108" w:type="dxa"/>
          </w:tblCellMar>
        </w:tblPrEx>
        <w:trPr>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14:paraId="5C8DB13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2204" w:type="dxa"/>
            <w:tcBorders>
              <w:top w:val="single" w:color="auto" w:sz="4" w:space="0"/>
              <w:left w:val="single" w:color="auto" w:sz="4" w:space="0"/>
              <w:bottom w:val="single" w:color="auto" w:sz="4" w:space="0"/>
              <w:right w:val="single" w:color="auto" w:sz="4" w:space="0"/>
            </w:tcBorders>
            <w:noWrap/>
            <w:vAlign w:val="center"/>
          </w:tcPr>
          <w:p w14:paraId="33FBB5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899.16</w:t>
            </w:r>
          </w:p>
        </w:tc>
        <w:tc>
          <w:tcPr>
            <w:tcW w:w="3464" w:type="dxa"/>
            <w:tcBorders>
              <w:top w:val="single" w:color="auto" w:sz="4" w:space="0"/>
              <w:left w:val="single" w:color="auto" w:sz="4" w:space="0"/>
              <w:bottom w:val="single" w:color="auto" w:sz="4" w:space="0"/>
              <w:right w:val="single" w:color="auto" w:sz="4" w:space="0"/>
            </w:tcBorders>
            <w:noWrap/>
            <w:vAlign w:val="center"/>
          </w:tcPr>
          <w:p w14:paraId="5F5654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1739" w:type="dxa"/>
            <w:tcBorders>
              <w:top w:val="single" w:color="auto" w:sz="4" w:space="0"/>
              <w:left w:val="single" w:color="auto" w:sz="4" w:space="0"/>
              <w:bottom w:val="single" w:color="auto" w:sz="4" w:space="0"/>
              <w:right w:val="single" w:color="auto" w:sz="4" w:space="0"/>
            </w:tcBorders>
            <w:noWrap/>
            <w:vAlign w:val="bottom"/>
          </w:tcPr>
          <w:p w14:paraId="24E21E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899.16</w:t>
            </w:r>
          </w:p>
        </w:tc>
      </w:tr>
    </w:tbl>
    <w:p w14:paraId="6F877669">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1169" w:type="dxa"/>
        <w:tblInd w:w="-329" w:type="dxa"/>
        <w:tblLayout w:type="fixed"/>
        <w:tblCellMar>
          <w:top w:w="0" w:type="dxa"/>
          <w:left w:w="108" w:type="dxa"/>
          <w:bottom w:w="0" w:type="dxa"/>
          <w:right w:w="108" w:type="dxa"/>
        </w:tblCellMar>
      </w:tblPr>
      <w:tblGrid>
        <w:gridCol w:w="1945"/>
        <w:gridCol w:w="880"/>
        <w:gridCol w:w="771"/>
        <w:gridCol w:w="847"/>
        <w:gridCol w:w="943"/>
        <w:gridCol w:w="612"/>
        <w:gridCol w:w="574"/>
        <w:gridCol w:w="648"/>
        <w:gridCol w:w="820"/>
        <w:gridCol w:w="746"/>
        <w:gridCol w:w="538"/>
        <w:gridCol w:w="489"/>
        <w:gridCol w:w="746"/>
        <w:gridCol w:w="610"/>
      </w:tblGrid>
      <w:tr w14:paraId="3FEDF9D1">
        <w:tblPrEx>
          <w:tblCellMar>
            <w:top w:w="0" w:type="dxa"/>
            <w:left w:w="108" w:type="dxa"/>
            <w:bottom w:w="0" w:type="dxa"/>
            <w:right w:w="108" w:type="dxa"/>
          </w:tblCellMar>
        </w:tblPrEx>
        <w:trPr>
          <w:trHeight w:val="372" w:hRule="atLeast"/>
        </w:trPr>
        <w:tc>
          <w:tcPr>
            <w:tcW w:w="11169" w:type="dxa"/>
            <w:gridSpan w:val="14"/>
            <w:tcBorders>
              <w:top w:val="nil"/>
              <w:left w:val="nil"/>
              <w:bottom w:val="nil"/>
              <w:right w:val="nil"/>
            </w:tcBorders>
            <w:shd w:val="clear" w:color="auto" w:fill="auto"/>
            <w:noWrap/>
            <w:vAlign w:val="center"/>
          </w:tcPr>
          <w:p w14:paraId="52DE5B0F">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10FC20A9">
        <w:tblPrEx>
          <w:tblCellMar>
            <w:top w:w="0" w:type="dxa"/>
            <w:left w:w="108" w:type="dxa"/>
            <w:bottom w:w="0" w:type="dxa"/>
            <w:right w:w="108" w:type="dxa"/>
          </w:tblCellMar>
        </w:tblPrEx>
        <w:trPr>
          <w:trHeight w:val="327" w:hRule="atLeast"/>
        </w:trPr>
        <w:tc>
          <w:tcPr>
            <w:tcW w:w="4443" w:type="dxa"/>
            <w:gridSpan w:val="4"/>
            <w:tcBorders>
              <w:top w:val="nil"/>
              <w:left w:val="nil"/>
              <w:bottom w:val="single" w:color="auto" w:sz="4" w:space="0"/>
              <w:right w:val="nil"/>
            </w:tcBorders>
            <w:shd w:val="clear" w:color="auto" w:fill="auto"/>
            <w:noWrap/>
            <w:vAlign w:val="center"/>
          </w:tcPr>
          <w:p w14:paraId="2CC3FA18">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填报单位:125景德镇市珠山区商务局</w:t>
            </w:r>
          </w:p>
        </w:tc>
        <w:tc>
          <w:tcPr>
            <w:tcW w:w="943" w:type="dxa"/>
            <w:tcBorders>
              <w:top w:val="nil"/>
              <w:left w:val="nil"/>
              <w:bottom w:val="single" w:color="auto" w:sz="4" w:space="0"/>
              <w:right w:val="nil"/>
            </w:tcBorders>
            <w:shd w:val="clear" w:color="auto" w:fill="auto"/>
            <w:noWrap/>
            <w:vAlign w:val="bottom"/>
          </w:tcPr>
          <w:p w14:paraId="224B4A02">
            <w:pPr>
              <w:widowControl/>
              <w:jc w:val="left"/>
              <w:rPr>
                <w:rFonts w:ascii="Times New Roman" w:hAnsi="Times New Roman" w:eastAsia="Times New Roman" w:cs="Times New Roman"/>
                <w:kern w:val="0"/>
                <w:sz w:val="20"/>
                <w:szCs w:val="20"/>
              </w:rPr>
            </w:pPr>
          </w:p>
        </w:tc>
        <w:tc>
          <w:tcPr>
            <w:tcW w:w="612" w:type="dxa"/>
            <w:tcBorders>
              <w:top w:val="nil"/>
              <w:left w:val="nil"/>
              <w:bottom w:val="single" w:color="auto" w:sz="4" w:space="0"/>
              <w:right w:val="nil"/>
            </w:tcBorders>
            <w:shd w:val="clear" w:color="auto" w:fill="auto"/>
            <w:noWrap/>
            <w:vAlign w:val="bottom"/>
          </w:tcPr>
          <w:p w14:paraId="052A4374">
            <w:pPr>
              <w:widowControl/>
              <w:jc w:val="left"/>
              <w:rPr>
                <w:rFonts w:ascii="Times New Roman" w:hAnsi="Times New Roman" w:eastAsia="Times New Roman" w:cs="Times New Roman"/>
                <w:kern w:val="0"/>
                <w:sz w:val="20"/>
                <w:szCs w:val="20"/>
              </w:rPr>
            </w:pPr>
          </w:p>
        </w:tc>
        <w:tc>
          <w:tcPr>
            <w:tcW w:w="574" w:type="dxa"/>
            <w:tcBorders>
              <w:top w:val="nil"/>
              <w:left w:val="nil"/>
              <w:bottom w:val="single" w:color="auto" w:sz="4" w:space="0"/>
              <w:right w:val="nil"/>
            </w:tcBorders>
            <w:shd w:val="clear" w:color="auto" w:fill="auto"/>
            <w:noWrap/>
            <w:vAlign w:val="bottom"/>
          </w:tcPr>
          <w:p w14:paraId="67C87EBE">
            <w:pPr>
              <w:widowControl/>
              <w:jc w:val="left"/>
              <w:rPr>
                <w:rFonts w:ascii="Times New Roman" w:hAnsi="Times New Roman" w:eastAsia="Times New Roman" w:cs="Times New Roman"/>
                <w:kern w:val="0"/>
                <w:sz w:val="20"/>
                <w:szCs w:val="20"/>
              </w:rPr>
            </w:pPr>
          </w:p>
        </w:tc>
        <w:tc>
          <w:tcPr>
            <w:tcW w:w="648" w:type="dxa"/>
            <w:tcBorders>
              <w:top w:val="nil"/>
              <w:left w:val="nil"/>
              <w:bottom w:val="single" w:color="auto" w:sz="4" w:space="0"/>
              <w:right w:val="nil"/>
            </w:tcBorders>
            <w:shd w:val="clear" w:color="auto" w:fill="auto"/>
            <w:noWrap/>
            <w:vAlign w:val="bottom"/>
          </w:tcPr>
          <w:p w14:paraId="2A6FD8C8">
            <w:pPr>
              <w:widowControl/>
              <w:jc w:val="left"/>
              <w:rPr>
                <w:rFonts w:ascii="Times New Roman" w:hAnsi="Times New Roman" w:eastAsia="Times New Roman" w:cs="Times New Roman"/>
                <w:kern w:val="0"/>
                <w:sz w:val="20"/>
                <w:szCs w:val="20"/>
              </w:rPr>
            </w:pPr>
          </w:p>
        </w:tc>
        <w:tc>
          <w:tcPr>
            <w:tcW w:w="820" w:type="dxa"/>
            <w:tcBorders>
              <w:top w:val="nil"/>
              <w:left w:val="nil"/>
              <w:bottom w:val="single" w:color="auto" w:sz="4" w:space="0"/>
              <w:right w:val="nil"/>
            </w:tcBorders>
            <w:shd w:val="clear" w:color="auto" w:fill="auto"/>
            <w:noWrap/>
            <w:vAlign w:val="bottom"/>
          </w:tcPr>
          <w:p w14:paraId="7F39587E">
            <w:pPr>
              <w:widowControl/>
              <w:jc w:val="left"/>
              <w:rPr>
                <w:rFonts w:ascii="Times New Roman" w:hAnsi="Times New Roman" w:eastAsia="Times New Roman" w:cs="Times New Roman"/>
                <w:kern w:val="0"/>
                <w:sz w:val="20"/>
                <w:szCs w:val="20"/>
              </w:rPr>
            </w:pPr>
          </w:p>
        </w:tc>
        <w:tc>
          <w:tcPr>
            <w:tcW w:w="746" w:type="dxa"/>
            <w:tcBorders>
              <w:top w:val="nil"/>
              <w:left w:val="nil"/>
              <w:bottom w:val="single" w:color="auto" w:sz="4" w:space="0"/>
              <w:right w:val="nil"/>
            </w:tcBorders>
            <w:shd w:val="clear" w:color="auto" w:fill="auto"/>
            <w:noWrap/>
            <w:vAlign w:val="bottom"/>
          </w:tcPr>
          <w:p w14:paraId="5A0ED82F">
            <w:pPr>
              <w:widowControl/>
              <w:jc w:val="left"/>
              <w:rPr>
                <w:rFonts w:ascii="Times New Roman" w:hAnsi="Times New Roman" w:eastAsia="Times New Roman" w:cs="Times New Roman"/>
                <w:kern w:val="0"/>
                <w:sz w:val="20"/>
                <w:szCs w:val="20"/>
              </w:rPr>
            </w:pPr>
          </w:p>
        </w:tc>
        <w:tc>
          <w:tcPr>
            <w:tcW w:w="538" w:type="dxa"/>
            <w:tcBorders>
              <w:top w:val="nil"/>
              <w:left w:val="nil"/>
              <w:bottom w:val="single" w:color="auto" w:sz="4" w:space="0"/>
              <w:right w:val="nil"/>
            </w:tcBorders>
            <w:shd w:val="clear" w:color="auto" w:fill="auto"/>
            <w:noWrap/>
            <w:vAlign w:val="bottom"/>
          </w:tcPr>
          <w:p w14:paraId="43815552">
            <w:pPr>
              <w:widowControl/>
              <w:jc w:val="left"/>
              <w:rPr>
                <w:rFonts w:ascii="Times New Roman" w:hAnsi="Times New Roman" w:eastAsia="Times New Roman" w:cs="Times New Roman"/>
                <w:kern w:val="0"/>
                <w:sz w:val="20"/>
                <w:szCs w:val="20"/>
              </w:rPr>
            </w:pPr>
          </w:p>
        </w:tc>
        <w:tc>
          <w:tcPr>
            <w:tcW w:w="489" w:type="dxa"/>
            <w:tcBorders>
              <w:top w:val="nil"/>
              <w:left w:val="nil"/>
              <w:bottom w:val="single" w:color="auto" w:sz="4" w:space="0"/>
              <w:right w:val="nil"/>
            </w:tcBorders>
            <w:shd w:val="clear" w:color="auto" w:fill="auto"/>
            <w:noWrap/>
            <w:vAlign w:val="bottom"/>
          </w:tcPr>
          <w:p w14:paraId="22C0F37E">
            <w:pPr>
              <w:widowControl/>
              <w:jc w:val="left"/>
              <w:rPr>
                <w:rFonts w:ascii="Times New Roman" w:hAnsi="Times New Roman" w:eastAsia="Times New Roman" w:cs="Times New Roman"/>
                <w:kern w:val="0"/>
                <w:sz w:val="20"/>
                <w:szCs w:val="20"/>
              </w:rPr>
            </w:pPr>
          </w:p>
        </w:tc>
        <w:tc>
          <w:tcPr>
            <w:tcW w:w="1356" w:type="dxa"/>
            <w:gridSpan w:val="2"/>
            <w:tcBorders>
              <w:top w:val="nil"/>
              <w:left w:val="nil"/>
              <w:bottom w:val="single" w:color="auto" w:sz="4" w:space="0"/>
              <w:right w:val="nil"/>
            </w:tcBorders>
            <w:shd w:val="clear" w:color="auto" w:fill="auto"/>
            <w:noWrap/>
            <w:vAlign w:val="bottom"/>
          </w:tcPr>
          <w:p w14:paraId="6FFE61BF">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2F09FC94">
        <w:tblPrEx>
          <w:tblCellMar>
            <w:top w:w="0" w:type="dxa"/>
            <w:left w:w="108" w:type="dxa"/>
            <w:bottom w:w="0" w:type="dxa"/>
            <w:right w:w="108" w:type="dxa"/>
          </w:tblCellMar>
        </w:tblPrEx>
        <w:trPr>
          <w:cantSplit/>
          <w:trHeight w:val="283" w:hRule="atLeast"/>
        </w:trPr>
        <w:tc>
          <w:tcPr>
            <w:tcW w:w="1945" w:type="dxa"/>
            <w:vMerge w:val="restart"/>
            <w:tcBorders>
              <w:top w:val="single" w:color="auto" w:sz="4" w:space="0"/>
              <w:left w:val="single" w:color="auto" w:sz="4" w:space="0"/>
              <w:right w:val="single" w:color="auto" w:sz="4" w:space="0"/>
            </w:tcBorders>
            <w:shd w:val="clear" w:color="auto" w:fill="auto"/>
            <w:noWrap/>
            <w:vAlign w:val="center"/>
          </w:tcPr>
          <w:p w14:paraId="7BB649A4">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916C1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3151F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29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19BDB7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12D84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FB06D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A47B5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B32A1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7EB0C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169BA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A27F5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96C7CE8">
        <w:tblPrEx>
          <w:tblCellMar>
            <w:top w:w="0" w:type="dxa"/>
            <w:left w:w="108" w:type="dxa"/>
            <w:bottom w:w="0" w:type="dxa"/>
            <w:right w:w="108" w:type="dxa"/>
          </w:tblCellMar>
        </w:tblPrEx>
        <w:trPr>
          <w:cantSplit/>
          <w:trHeight w:val="554" w:hRule="atLeast"/>
        </w:trPr>
        <w:tc>
          <w:tcPr>
            <w:tcW w:w="1945" w:type="dxa"/>
            <w:vMerge w:val="continue"/>
            <w:tcBorders>
              <w:left w:val="single" w:color="auto" w:sz="4" w:space="0"/>
              <w:bottom w:val="single" w:color="auto" w:sz="4" w:space="0"/>
              <w:right w:val="single" w:color="auto" w:sz="4" w:space="0"/>
            </w:tcBorders>
            <w:vAlign w:val="center"/>
          </w:tcPr>
          <w:p w14:paraId="68308594">
            <w:pPr>
              <w:widowControl/>
              <w:jc w:val="left"/>
              <w:rPr>
                <w:rFonts w:ascii="宋体" w:hAnsi="宋体" w:eastAsia="宋体" w:cs="Arial"/>
                <w:color w:val="000000"/>
                <w:kern w:val="0"/>
                <w:sz w:val="13"/>
                <w:szCs w:val="13"/>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175FF5AA">
            <w:pPr>
              <w:widowControl/>
              <w:jc w:val="left"/>
              <w:rPr>
                <w:rFonts w:ascii="宋体" w:hAnsi="宋体" w:eastAsia="宋体" w:cs="Arial"/>
                <w:color w:val="000000"/>
                <w:kern w:val="0"/>
                <w:sz w:val="13"/>
                <w:szCs w:val="13"/>
              </w:rPr>
            </w:pPr>
          </w:p>
        </w:tc>
        <w:tc>
          <w:tcPr>
            <w:tcW w:w="771" w:type="dxa"/>
            <w:vMerge w:val="continue"/>
            <w:tcBorders>
              <w:top w:val="single" w:color="auto" w:sz="4" w:space="0"/>
              <w:left w:val="single" w:color="auto" w:sz="4" w:space="0"/>
              <w:bottom w:val="single" w:color="auto" w:sz="4" w:space="0"/>
              <w:right w:val="single" w:color="auto" w:sz="4" w:space="0"/>
            </w:tcBorders>
            <w:vAlign w:val="center"/>
          </w:tcPr>
          <w:p w14:paraId="411F314E">
            <w:pPr>
              <w:widowControl/>
              <w:jc w:val="left"/>
              <w:rPr>
                <w:rFonts w:ascii="宋体" w:hAnsi="宋体" w:eastAsia="宋体" w:cs="Arial"/>
                <w:color w:val="000000"/>
                <w:kern w:val="0"/>
                <w:sz w:val="13"/>
                <w:szCs w:val="13"/>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62A6710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4650FEF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3FB798F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6F54BE9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14:paraId="2FE924C7">
            <w:pPr>
              <w:widowControl/>
              <w:jc w:val="left"/>
              <w:rPr>
                <w:rFonts w:ascii="宋体" w:hAnsi="宋体" w:eastAsia="宋体" w:cs="Arial"/>
                <w:color w:val="000000"/>
                <w:kern w:val="0"/>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5D99DF94">
            <w:pPr>
              <w:widowControl/>
              <w:jc w:val="left"/>
              <w:rPr>
                <w:rFonts w:ascii="宋体" w:hAnsi="宋体" w:eastAsia="宋体" w:cs="Arial"/>
                <w:color w:val="000000"/>
                <w:kern w:val="0"/>
                <w:sz w:val="13"/>
                <w:szCs w:val="13"/>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58C483B5">
            <w:pPr>
              <w:widowControl/>
              <w:jc w:val="left"/>
              <w:rPr>
                <w:rFonts w:ascii="宋体" w:hAnsi="宋体" w:eastAsia="宋体" w:cs="Arial"/>
                <w:color w:val="000000"/>
                <w:kern w:val="0"/>
                <w:sz w:val="13"/>
                <w:szCs w:val="13"/>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14:paraId="461A1D88">
            <w:pPr>
              <w:widowControl/>
              <w:jc w:val="left"/>
              <w:rPr>
                <w:rFonts w:ascii="宋体" w:hAnsi="宋体" w:eastAsia="宋体" w:cs="Arial"/>
                <w:color w:val="000000"/>
                <w:kern w:val="0"/>
                <w:sz w:val="13"/>
                <w:szCs w:val="13"/>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14:paraId="00726F2D">
            <w:pPr>
              <w:widowControl/>
              <w:jc w:val="left"/>
              <w:rPr>
                <w:rFonts w:ascii="宋体" w:hAnsi="宋体" w:eastAsia="宋体" w:cs="Arial"/>
                <w:color w:val="000000"/>
                <w:kern w:val="0"/>
                <w:sz w:val="13"/>
                <w:szCs w:val="13"/>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709B7205">
            <w:pPr>
              <w:widowControl/>
              <w:jc w:val="left"/>
              <w:rPr>
                <w:rFonts w:ascii="宋体" w:hAnsi="宋体" w:eastAsia="宋体" w:cs="Arial"/>
                <w:color w:val="000000"/>
                <w:kern w:val="0"/>
                <w:sz w:val="13"/>
                <w:szCs w:val="13"/>
              </w:rPr>
            </w:pPr>
          </w:p>
        </w:tc>
        <w:tc>
          <w:tcPr>
            <w:tcW w:w="610" w:type="dxa"/>
            <w:vMerge w:val="continue"/>
            <w:tcBorders>
              <w:top w:val="single" w:color="auto" w:sz="4" w:space="0"/>
              <w:left w:val="single" w:color="auto" w:sz="4" w:space="0"/>
              <w:bottom w:val="single" w:color="auto" w:sz="4" w:space="0"/>
              <w:right w:val="single" w:color="auto" w:sz="4" w:space="0"/>
            </w:tcBorders>
            <w:vAlign w:val="center"/>
          </w:tcPr>
          <w:p w14:paraId="44FCEC3A">
            <w:pPr>
              <w:widowControl/>
              <w:jc w:val="left"/>
              <w:rPr>
                <w:rFonts w:ascii="宋体" w:hAnsi="宋体" w:eastAsia="宋体" w:cs="Arial"/>
                <w:color w:val="000000"/>
                <w:kern w:val="0"/>
                <w:sz w:val="13"/>
                <w:szCs w:val="13"/>
              </w:rPr>
            </w:pPr>
          </w:p>
        </w:tc>
      </w:tr>
      <w:tr w14:paraId="682A8C93">
        <w:tblPrEx>
          <w:tblCellMar>
            <w:top w:w="0" w:type="dxa"/>
            <w:left w:w="108" w:type="dxa"/>
            <w:bottom w:w="0" w:type="dxa"/>
            <w:right w:w="108" w:type="dxa"/>
          </w:tblCellMar>
        </w:tblPrEx>
        <w:trPr>
          <w:cantSplit/>
          <w:trHeight w:val="283" w:hRule="atLeast"/>
        </w:trPr>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9C94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6AE3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6C46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2290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7281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9695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68DD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56C5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E7C1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A9FC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6619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2EF2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3CDE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6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4EBA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71721345">
        <w:tblPrEx>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8BBAD">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331F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899.16</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2FC2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2DE2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899.16</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110E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899.16</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C36C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6ED6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2170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16A3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6057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CE5C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CEED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EC56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2924FF7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7E2809FB">
        <w:tblPrEx>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470B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景德镇市珠山区商务局</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1FF0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516.85</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AB1E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2319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516.85</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5AE3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516.85</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568E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2BA6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7B48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7544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0782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765F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6502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755D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23FC96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340A79DE">
        <w:tblPrEx>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34398">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景德镇市珠山区现代商贸业发展中心</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9657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382.31</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D2A8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BB79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382.31</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D16F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382.31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A09F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01D8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8A1E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38D1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818A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B18D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5D1D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E1D6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3887DFB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498F33A">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6" w:type="dxa"/>
        <w:tblInd w:w="0" w:type="dxa"/>
        <w:tblLayout w:type="fixed"/>
        <w:tblCellMar>
          <w:top w:w="0" w:type="dxa"/>
          <w:left w:w="108" w:type="dxa"/>
          <w:bottom w:w="0" w:type="dxa"/>
          <w:right w:w="108" w:type="dxa"/>
        </w:tblCellMar>
      </w:tblPr>
      <w:tblGrid>
        <w:gridCol w:w="1918"/>
        <w:gridCol w:w="3803"/>
        <w:gridCol w:w="1913"/>
        <w:gridCol w:w="1350"/>
        <w:gridCol w:w="1482"/>
      </w:tblGrid>
      <w:tr w14:paraId="69AB45CB">
        <w:tblPrEx>
          <w:tblCellMar>
            <w:top w:w="0" w:type="dxa"/>
            <w:left w:w="108" w:type="dxa"/>
            <w:bottom w:w="0" w:type="dxa"/>
            <w:right w:w="108" w:type="dxa"/>
          </w:tblCellMar>
        </w:tblPrEx>
        <w:trPr>
          <w:trHeight w:val="585" w:hRule="atLeast"/>
        </w:trPr>
        <w:tc>
          <w:tcPr>
            <w:tcW w:w="10466" w:type="dxa"/>
            <w:gridSpan w:val="5"/>
            <w:tcBorders>
              <w:top w:val="nil"/>
              <w:left w:val="nil"/>
              <w:bottom w:val="nil"/>
              <w:right w:val="nil"/>
            </w:tcBorders>
            <w:shd w:val="clear" w:color="auto" w:fill="auto"/>
            <w:noWrap/>
            <w:vAlign w:val="center"/>
          </w:tcPr>
          <w:p w14:paraId="7CBC8A76">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559275B6">
        <w:tblPrEx>
          <w:tblCellMar>
            <w:top w:w="0" w:type="dxa"/>
            <w:left w:w="108" w:type="dxa"/>
            <w:bottom w:w="0" w:type="dxa"/>
            <w:right w:w="108" w:type="dxa"/>
          </w:tblCellMar>
        </w:tblPrEx>
        <w:trPr>
          <w:trHeight w:val="420" w:hRule="atLeast"/>
        </w:trPr>
        <w:tc>
          <w:tcPr>
            <w:tcW w:w="5721" w:type="dxa"/>
            <w:gridSpan w:val="2"/>
            <w:tcBorders>
              <w:top w:val="nil"/>
              <w:left w:val="nil"/>
              <w:bottom w:val="nil"/>
              <w:right w:val="nil"/>
            </w:tcBorders>
            <w:shd w:val="clear" w:color="auto" w:fill="auto"/>
            <w:noWrap/>
            <w:vAlign w:val="center"/>
          </w:tcPr>
          <w:p w14:paraId="0BE9F67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125景德镇市珠山区商务局</w:t>
            </w:r>
          </w:p>
        </w:tc>
        <w:tc>
          <w:tcPr>
            <w:tcW w:w="1913" w:type="dxa"/>
            <w:tcBorders>
              <w:top w:val="nil"/>
              <w:left w:val="nil"/>
              <w:bottom w:val="nil"/>
              <w:right w:val="nil"/>
            </w:tcBorders>
            <w:shd w:val="clear" w:color="auto" w:fill="auto"/>
            <w:noWrap/>
            <w:vAlign w:val="bottom"/>
          </w:tcPr>
          <w:p w14:paraId="2C9BA5B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350" w:type="dxa"/>
            <w:tcBorders>
              <w:top w:val="nil"/>
              <w:left w:val="nil"/>
              <w:bottom w:val="nil"/>
              <w:right w:val="nil"/>
            </w:tcBorders>
            <w:shd w:val="clear" w:color="auto" w:fill="auto"/>
            <w:noWrap/>
            <w:vAlign w:val="bottom"/>
          </w:tcPr>
          <w:p w14:paraId="0A480B9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82" w:type="dxa"/>
            <w:tcBorders>
              <w:top w:val="nil"/>
              <w:left w:val="nil"/>
              <w:bottom w:val="nil"/>
              <w:right w:val="nil"/>
            </w:tcBorders>
            <w:shd w:val="clear" w:color="auto" w:fill="auto"/>
            <w:noWrap/>
            <w:vAlign w:val="bottom"/>
          </w:tcPr>
          <w:p w14:paraId="4208736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04A2D95">
        <w:tblPrEx>
          <w:tblCellMar>
            <w:top w:w="0" w:type="dxa"/>
            <w:left w:w="108" w:type="dxa"/>
            <w:bottom w:w="0" w:type="dxa"/>
            <w:right w:w="108" w:type="dxa"/>
          </w:tblCellMar>
        </w:tblPrEx>
        <w:trPr>
          <w:cantSplit/>
          <w:trHeight w:val="283" w:hRule="atLeast"/>
        </w:trPr>
        <w:tc>
          <w:tcPr>
            <w:tcW w:w="5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9F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1913" w:type="dxa"/>
            <w:vMerge w:val="restart"/>
            <w:tcBorders>
              <w:top w:val="single" w:color="000000" w:sz="4" w:space="0"/>
              <w:left w:val="single" w:color="000000" w:sz="4" w:space="0"/>
              <w:bottom w:val="single" w:color="000000" w:sz="4" w:space="0"/>
              <w:right w:val="nil"/>
            </w:tcBorders>
            <w:shd w:val="clear" w:color="auto" w:fill="auto"/>
            <w:vAlign w:val="center"/>
          </w:tcPr>
          <w:p w14:paraId="7801C5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350" w:type="dxa"/>
            <w:vMerge w:val="restart"/>
            <w:tcBorders>
              <w:top w:val="single" w:color="000000" w:sz="4" w:space="0"/>
              <w:left w:val="single" w:color="000000" w:sz="4" w:space="0"/>
              <w:bottom w:val="single" w:color="000000" w:sz="4" w:space="0"/>
              <w:right w:val="nil"/>
            </w:tcBorders>
            <w:shd w:val="clear" w:color="auto" w:fill="auto"/>
            <w:noWrap/>
            <w:vAlign w:val="center"/>
          </w:tcPr>
          <w:p w14:paraId="16E122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80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17F7D98">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single" w:color="000000" w:sz="4" w:space="0"/>
              <w:right w:val="single" w:color="000000" w:sz="4" w:space="0"/>
            </w:tcBorders>
            <w:shd w:val="clear" w:color="auto" w:fill="auto"/>
            <w:noWrap/>
            <w:vAlign w:val="center"/>
          </w:tcPr>
          <w:p w14:paraId="15AA42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803" w:type="dxa"/>
            <w:tcBorders>
              <w:top w:val="nil"/>
              <w:left w:val="nil"/>
              <w:bottom w:val="single" w:color="000000" w:sz="4" w:space="0"/>
              <w:right w:val="single" w:color="000000" w:sz="4" w:space="0"/>
            </w:tcBorders>
            <w:shd w:val="clear" w:color="auto" w:fill="auto"/>
            <w:noWrap/>
            <w:vAlign w:val="center"/>
          </w:tcPr>
          <w:p w14:paraId="77D04C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13" w:type="dxa"/>
            <w:vMerge w:val="continue"/>
            <w:tcBorders>
              <w:top w:val="single" w:color="000000" w:sz="4" w:space="0"/>
              <w:left w:val="single" w:color="000000" w:sz="4" w:space="0"/>
              <w:bottom w:val="single" w:color="000000" w:sz="4" w:space="0"/>
              <w:right w:val="nil"/>
            </w:tcBorders>
            <w:vAlign w:val="center"/>
          </w:tcPr>
          <w:p w14:paraId="274B785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350" w:type="dxa"/>
            <w:vMerge w:val="continue"/>
            <w:tcBorders>
              <w:top w:val="single" w:color="000000" w:sz="4" w:space="0"/>
              <w:left w:val="single" w:color="000000" w:sz="4" w:space="0"/>
              <w:bottom w:val="single" w:color="000000" w:sz="4" w:space="0"/>
              <w:right w:val="nil"/>
            </w:tcBorders>
            <w:vAlign w:val="center"/>
          </w:tcPr>
          <w:p w14:paraId="308D4F9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14:paraId="432FAA47">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B4DDA30">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nil"/>
              <w:right w:val="single" w:color="000000" w:sz="4" w:space="0"/>
            </w:tcBorders>
            <w:shd w:val="clear" w:color="auto" w:fill="auto"/>
            <w:noWrap/>
            <w:vAlign w:val="center"/>
          </w:tcPr>
          <w:p w14:paraId="0719F5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803" w:type="dxa"/>
            <w:tcBorders>
              <w:top w:val="nil"/>
              <w:left w:val="nil"/>
              <w:bottom w:val="nil"/>
              <w:right w:val="single" w:color="000000" w:sz="4" w:space="0"/>
            </w:tcBorders>
            <w:shd w:val="clear" w:color="auto" w:fill="auto"/>
            <w:noWrap/>
            <w:vAlign w:val="center"/>
          </w:tcPr>
          <w:p w14:paraId="423D4A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13" w:type="dxa"/>
            <w:tcBorders>
              <w:top w:val="nil"/>
              <w:left w:val="nil"/>
              <w:bottom w:val="nil"/>
              <w:right w:val="single" w:color="000000" w:sz="4" w:space="0"/>
            </w:tcBorders>
            <w:shd w:val="clear" w:color="auto" w:fill="auto"/>
            <w:noWrap/>
            <w:vAlign w:val="center"/>
          </w:tcPr>
          <w:p w14:paraId="55B0E9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350" w:type="dxa"/>
            <w:tcBorders>
              <w:top w:val="nil"/>
              <w:left w:val="nil"/>
              <w:bottom w:val="nil"/>
              <w:right w:val="single" w:color="000000" w:sz="4" w:space="0"/>
            </w:tcBorders>
            <w:shd w:val="clear" w:color="auto" w:fill="auto"/>
            <w:noWrap/>
            <w:vAlign w:val="center"/>
          </w:tcPr>
          <w:p w14:paraId="7EFDE8D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482" w:type="dxa"/>
            <w:tcBorders>
              <w:top w:val="nil"/>
              <w:left w:val="nil"/>
              <w:bottom w:val="nil"/>
              <w:right w:val="single" w:color="000000" w:sz="4" w:space="0"/>
            </w:tcBorders>
            <w:shd w:val="clear" w:color="auto" w:fill="auto"/>
            <w:noWrap/>
            <w:vAlign w:val="center"/>
          </w:tcPr>
          <w:p w14:paraId="3180CF3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BCA7C18">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C11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198EAD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2ADE59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899.16</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79A079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559.16</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293E68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340.00</w:t>
            </w:r>
          </w:p>
        </w:tc>
      </w:tr>
      <w:tr w14:paraId="4EEFFAE6">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DA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517632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021449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779.74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6F5E15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439.74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63B0F2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340.00</w:t>
            </w:r>
          </w:p>
        </w:tc>
      </w:tr>
      <w:tr w14:paraId="366D23FC">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77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20113</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5E2BE3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商贸事务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464F86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779.74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4A288A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439.74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2FB75F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340.00</w:t>
            </w:r>
          </w:p>
        </w:tc>
      </w:tr>
      <w:tr w14:paraId="6242237B">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EE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2011301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09AB3E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00466F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142.62</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03868E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142.62</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0C6EF8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A4A3724">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4C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2011350</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6994E8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65FC79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265.56</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1F4180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265.56</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59D860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BBC2CF0">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CF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2011399</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50DDB2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其他商贸事务支出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00DCDD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371.56</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3BED1D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31.56</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456D57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340.00</w:t>
            </w:r>
          </w:p>
        </w:tc>
      </w:tr>
      <w:tr w14:paraId="3903ADD7">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12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5334AB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4516E9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57.09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7EB077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57.09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1AD3D2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BBAD52A">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33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5F0947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402FAB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57.09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62FA79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57.09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02A001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BFFF86E">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6A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63CF2A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事业单位离退休</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73D6F6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4.05</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086EAC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4.05</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433F76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62B7F5E">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26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770D41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2FF15A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53.04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387FFB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53.04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3F49A4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7BE32B6">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05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026940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460251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22.54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6A96CB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22.54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38EB63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E29F5B0">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40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505E06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674C5D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22.54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1A7FC2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22.54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68B52A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B34298D">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14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1E4324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201718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258BAD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7FBC45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15D0307">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0A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226785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7DD307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15.85</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7AE276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15.85</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3B59EC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39B04CE">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0B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346132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55FF9B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66607D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5D2C74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B175CA4">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43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42DB6B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7BFDBE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33F76B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2A8F4E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4FC5993">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8A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14:paraId="3D4C0C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14:paraId="4E995F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39.78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14:paraId="0236EA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39.78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14:paraId="718BDE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3A599B0">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56" w:type="dxa"/>
        <w:tblInd w:w="0" w:type="dxa"/>
        <w:tblLayout w:type="fixed"/>
        <w:tblCellMar>
          <w:top w:w="0" w:type="dxa"/>
          <w:left w:w="108" w:type="dxa"/>
          <w:bottom w:w="0" w:type="dxa"/>
          <w:right w:w="108" w:type="dxa"/>
        </w:tblCellMar>
      </w:tblPr>
      <w:tblGrid>
        <w:gridCol w:w="2024"/>
        <w:gridCol w:w="1376"/>
        <w:gridCol w:w="1982"/>
        <w:gridCol w:w="1207"/>
        <w:gridCol w:w="1280"/>
        <w:gridCol w:w="1259"/>
        <w:gridCol w:w="1328"/>
      </w:tblGrid>
      <w:tr w14:paraId="38D059F1">
        <w:tblPrEx>
          <w:tblCellMar>
            <w:top w:w="0" w:type="dxa"/>
            <w:left w:w="108" w:type="dxa"/>
            <w:bottom w:w="0" w:type="dxa"/>
            <w:right w:w="108" w:type="dxa"/>
          </w:tblCellMar>
        </w:tblPrEx>
        <w:trPr>
          <w:trHeight w:val="585" w:hRule="atLeast"/>
          <w:tblHeader/>
        </w:trPr>
        <w:tc>
          <w:tcPr>
            <w:tcW w:w="10456" w:type="dxa"/>
            <w:gridSpan w:val="7"/>
            <w:noWrap/>
            <w:vAlign w:val="center"/>
          </w:tcPr>
          <w:p w14:paraId="54603D0A">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FB5F513">
        <w:tblPrEx>
          <w:tblCellMar>
            <w:top w:w="0" w:type="dxa"/>
            <w:left w:w="108" w:type="dxa"/>
            <w:bottom w:w="0" w:type="dxa"/>
            <w:right w:w="108" w:type="dxa"/>
          </w:tblCellMar>
        </w:tblPrEx>
        <w:trPr>
          <w:cantSplit/>
          <w:trHeight w:val="346" w:hRule="atLeast"/>
          <w:tblHeader/>
        </w:trPr>
        <w:tc>
          <w:tcPr>
            <w:tcW w:w="5382" w:type="dxa"/>
            <w:gridSpan w:val="3"/>
            <w:noWrap/>
            <w:vAlign w:val="center"/>
          </w:tcPr>
          <w:p w14:paraId="364D0A8A">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填报单位:125景德镇市珠山区商务局</w:t>
            </w:r>
          </w:p>
        </w:tc>
        <w:tc>
          <w:tcPr>
            <w:tcW w:w="1207" w:type="dxa"/>
            <w:noWrap/>
            <w:vAlign w:val="bottom"/>
          </w:tcPr>
          <w:p w14:paraId="7A57D9B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80" w:type="dxa"/>
            <w:noWrap/>
            <w:vAlign w:val="bottom"/>
          </w:tcPr>
          <w:p w14:paraId="12CF2C0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2587" w:type="dxa"/>
            <w:gridSpan w:val="2"/>
            <w:noWrap/>
            <w:vAlign w:val="center"/>
          </w:tcPr>
          <w:p w14:paraId="428A87F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770426B5">
        <w:tblPrEx>
          <w:tblCellMar>
            <w:top w:w="0" w:type="dxa"/>
            <w:left w:w="108" w:type="dxa"/>
            <w:bottom w:w="0" w:type="dxa"/>
            <w:right w:w="108" w:type="dxa"/>
          </w:tblCellMar>
        </w:tblPrEx>
        <w:trPr>
          <w:cantSplit/>
          <w:trHeight w:val="283" w:hRule="atLeast"/>
          <w:tblHeader/>
        </w:trPr>
        <w:tc>
          <w:tcPr>
            <w:tcW w:w="3400" w:type="dxa"/>
            <w:gridSpan w:val="2"/>
            <w:tcBorders>
              <w:top w:val="single" w:color="000000" w:sz="4" w:space="0"/>
              <w:left w:val="single" w:color="000000" w:sz="4" w:space="0"/>
              <w:bottom w:val="single" w:color="000000" w:sz="4" w:space="0"/>
              <w:right w:val="nil"/>
            </w:tcBorders>
            <w:noWrap/>
            <w:vAlign w:val="center"/>
          </w:tcPr>
          <w:p w14:paraId="2FFEA9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7056" w:type="dxa"/>
            <w:gridSpan w:val="5"/>
            <w:tcBorders>
              <w:top w:val="single" w:color="000000" w:sz="4" w:space="0"/>
              <w:left w:val="single" w:color="000000" w:sz="4" w:space="0"/>
              <w:bottom w:val="single" w:color="000000" w:sz="4" w:space="0"/>
              <w:right w:val="single" w:color="000000" w:sz="4" w:space="0"/>
            </w:tcBorders>
            <w:noWrap/>
            <w:vAlign w:val="center"/>
          </w:tcPr>
          <w:p w14:paraId="4569FF3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120EB784">
        <w:tblPrEx>
          <w:tblCellMar>
            <w:top w:w="0" w:type="dxa"/>
            <w:left w:w="108" w:type="dxa"/>
            <w:bottom w:w="0" w:type="dxa"/>
            <w:right w:w="108" w:type="dxa"/>
          </w:tblCellMar>
        </w:tblPrEx>
        <w:trPr>
          <w:cantSplit/>
          <w:trHeight w:val="283" w:hRule="atLeast"/>
          <w:tblHeader/>
        </w:trPr>
        <w:tc>
          <w:tcPr>
            <w:tcW w:w="2024" w:type="dxa"/>
            <w:tcBorders>
              <w:top w:val="nil"/>
              <w:left w:val="single" w:color="000000" w:sz="4" w:space="0"/>
              <w:bottom w:val="single" w:color="000000" w:sz="4" w:space="0"/>
              <w:right w:val="single" w:color="000000" w:sz="4" w:space="0"/>
            </w:tcBorders>
            <w:noWrap/>
            <w:vAlign w:val="center"/>
          </w:tcPr>
          <w:p w14:paraId="3213D0D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1376" w:type="dxa"/>
            <w:tcBorders>
              <w:top w:val="nil"/>
              <w:left w:val="nil"/>
              <w:bottom w:val="nil"/>
              <w:right w:val="single" w:color="000000" w:sz="4" w:space="0"/>
            </w:tcBorders>
            <w:noWrap/>
            <w:vAlign w:val="center"/>
          </w:tcPr>
          <w:p w14:paraId="4005DF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1982" w:type="dxa"/>
            <w:tcBorders>
              <w:top w:val="nil"/>
              <w:left w:val="nil"/>
              <w:bottom w:val="single" w:color="000000" w:sz="4" w:space="0"/>
              <w:right w:val="single" w:color="000000" w:sz="4" w:space="0"/>
            </w:tcBorders>
            <w:noWrap/>
            <w:vAlign w:val="center"/>
          </w:tcPr>
          <w:p w14:paraId="22F10DF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1207" w:type="dxa"/>
            <w:tcBorders>
              <w:top w:val="nil"/>
              <w:left w:val="nil"/>
              <w:bottom w:val="single" w:color="000000" w:sz="4" w:space="0"/>
              <w:right w:val="single" w:color="000000" w:sz="4" w:space="0"/>
            </w:tcBorders>
            <w:noWrap/>
            <w:vAlign w:val="center"/>
          </w:tcPr>
          <w:p w14:paraId="373AD82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1280" w:type="dxa"/>
            <w:tcBorders>
              <w:top w:val="nil"/>
              <w:left w:val="nil"/>
              <w:bottom w:val="single" w:color="000000" w:sz="4" w:space="0"/>
              <w:right w:val="single" w:color="000000" w:sz="4" w:space="0"/>
            </w:tcBorders>
            <w:noWrap/>
            <w:vAlign w:val="center"/>
          </w:tcPr>
          <w:p w14:paraId="409F30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1259" w:type="dxa"/>
            <w:tcBorders>
              <w:top w:val="nil"/>
              <w:left w:val="nil"/>
              <w:bottom w:val="single" w:color="000000" w:sz="4" w:space="0"/>
              <w:right w:val="single" w:color="000000" w:sz="4" w:space="0"/>
            </w:tcBorders>
            <w:noWrap/>
            <w:vAlign w:val="center"/>
          </w:tcPr>
          <w:p w14:paraId="765E49D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1328" w:type="dxa"/>
            <w:tcBorders>
              <w:top w:val="nil"/>
              <w:left w:val="nil"/>
              <w:bottom w:val="single" w:color="000000" w:sz="4" w:space="0"/>
              <w:right w:val="single" w:color="000000" w:sz="4" w:space="0"/>
            </w:tcBorders>
            <w:noWrap/>
            <w:vAlign w:val="center"/>
          </w:tcPr>
          <w:p w14:paraId="0D0B06A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698AF1C2">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1FDCC0C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1376" w:type="dxa"/>
            <w:tcBorders>
              <w:top w:val="single" w:color="000000" w:sz="4" w:space="0"/>
              <w:left w:val="nil"/>
              <w:bottom w:val="single" w:color="000000" w:sz="4" w:space="0"/>
              <w:right w:val="single" w:color="000000" w:sz="4" w:space="0"/>
            </w:tcBorders>
            <w:noWrap/>
            <w:vAlign w:val="center"/>
          </w:tcPr>
          <w:p w14:paraId="0608640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899.16</w:t>
            </w:r>
          </w:p>
        </w:tc>
        <w:tc>
          <w:tcPr>
            <w:tcW w:w="1982" w:type="dxa"/>
            <w:tcBorders>
              <w:top w:val="nil"/>
              <w:left w:val="nil"/>
              <w:bottom w:val="single" w:color="000000" w:sz="4" w:space="0"/>
              <w:right w:val="single" w:color="000000" w:sz="4" w:space="0"/>
            </w:tcBorders>
            <w:noWrap/>
            <w:vAlign w:val="center"/>
          </w:tcPr>
          <w:p w14:paraId="7834EE9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1207" w:type="dxa"/>
            <w:tcBorders>
              <w:top w:val="nil"/>
              <w:left w:val="nil"/>
              <w:bottom w:val="single" w:color="000000" w:sz="4" w:space="0"/>
              <w:right w:val="single" w:color="000000" w:sz="4" w:space="0"/>
            </w:tcBorders>
            <w:noWrap/>
            <w:vAlign w:val="center"/>
          </w:tcPr>
          <w:p w14:paraId="3F37FF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779.74</w:t>
            </w:r>
          </w:p>
        </w:tc>
        <w:tc>
          <w:tcPr>
            <w:tcW w:w="1280" w:type="dxa"/>
            <w:tcBorders>
              <w:top w:val="nil"/>
              <w:left w:val="nil"/>
              <w:bottom w:val="single" w:color="000000" w:sz="4" w:space="0"/>
              <w:right w:val="single" w:color="000000" w:sz="4" w:space="0"/>
            </w:tcBorders>
            <w:noWrap/>
            <w:vAlign w:val="center"/>
          </w:tcPr>
          <w:p w14:paraId="2C6BDC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779.74</w:t>
            </w:r>
          </w:p>
        </w:tc>
        <w:tc>
          <w:tcPr>
            <w:tcW w:w="1259" w:type="dxa"/>
            <w:tcBorders>
              <w:top w:val="nil"/>
              <w:left w:val="nil"/>
              <w:bottom w:val="single" w:color="000000" w:sz="4" w:space="0"/>
              <w:right w:val="single" w:color="000000" w:sz="4" w:space="0"/>
            </w:tcBorders>
            <w:noWrap/>
            <w:vAlign w:val="center"/>
          </w:tcPr>
          <w:p w14:paraId="35BD751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328" w:type="dxa"/>
            <w:tcBorders>
              <w:top w:val="nil"/>
              <w:left w:val="nil"/>
              <w:bottom w:val="single" w:color="000000" w:sz="4" w:space="0"/>
              <w:right w:val="single" w:color="000000" w:sz="4" w:space="0"/>
            </w:tcBorders>
            <w:noWrap/>
            <w:vAlign w:val="center"/>
          </w:tcPr>
          <w:p w14:paraId="1B47179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12AF246E">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AA9E57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1376" w:type="dxa"/>
            <w:noWrap/>
            <w:vAlign w:val="center"/>
          </w:tcPr>
          <w:p w14:paraId="3664704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899.16</w:t>
            </w:r>
          </w:p>
        </w:tc>
        <w:tc>
          <w:tcPr>
            <w:tcW w:w="1982" w:type="dxa"/>
            <w:tcBorders>
              <w:top w:val="nil"/>
              <w:left w:val="single" w:color="000000" w:sz="4" w:space="0"/>
              <w:bottom w:val="single" w:color="000000" w:sz="4" w:space="0"/>
              <w:right w:val="single" w:color="000000" w:sz="4" w:space="0"/>
            </w:tcBorders>
            <w:noWrap/>
            <w:vAlign w:val="center"/>
          </w:tcPr>
          <w:p w14:paraId="52311C63">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1207" w:type="dxa"/>
            <w:tcBorders>
              <w:top w:val="nil"/>
              <w:left w:val="nil"/>
              <w:bottom w:val="single" w:color="000000" w:sz="4" w:space="0"/>
              <w:right w:val="single" w:color="000000" w:sz="4" w:space="0"/>
            </w:tcBorders>
            <w:noWrap/>
            <w:vAlign w:val="center"/>
          </w:tcPr>
          <w:p w14:paraId="3AE681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57.09</w:t>
            </w:r>
          </w:p>
        </w:tc>
        <w:tc>
          <w:tcPr>
            <w:tcW w:w="1280" w:type="dxa"/>
            <w:tcBorders>
              <w:top w:val="nil"/>
              <w:left w:val="nil"/>
              <w:bottom w:val="single" w:color="000000" w:sz="4" w:space="0"/>
              <w:right w:val="single" w:color="000000" w:sz="4" w:space="0"/>
            </w:tcBorders>
            <w:noWrap/>
            <w:vAlign w:val="center"/>
          </w:tcPr>
          <w:p w14:paraId="5A83B1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57.09</w:t>
            </w:r>
          </w:p>
        </w:tc>
        <w:tc>
          <w:tcPr>
            <w:tcW w:w="1259" w:type="dxa"/>
            <w:tcBorders>
              <w:top w:val="nil"/>
              <w:left w:val="nil"/>
              <w:bottom w:val="single" w:color="000000" w:sz="4" w:space="0"/>
              <w:right w:val="single" w:color="000000" w:sz="4" w:space="0"/>
            </w:tcBorders>
            <w:noWrap/>
            <w:vAlign w:val="center"/>
          </w:tcPr>
          <w:p w14:paraId="1A9E53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14:paraId="3F924A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E5C220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C22EC5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1376" w:type="dxa"/>
            <w:tcBorders>
              <w:top w:val="single" w:color="000000" w:sz="4" w:space="0"/>
              <w:left w:val="nil"/>
              <w:bottom w:val="single" w:color="000000" w:sz="4" w:space="0"/>
              <w:right w:val="single" w:color="000000" w:sz="4" w:space="0"/>
            </w:tcBorders>
            <w:noWrap/>
            <w:vAlign w:val="center"/>
          </w:tcPr>
          <w:p w14:paraId="6B22B80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nil"/>
              <w:left w:val="nil"/>
              <w:bottom w:val="single" w:color="000000" w:sz="4" w:space="0"/>
              <w:right w:val="single" w:color="000000" w:sz="4" w:space="0"/>
            </w:tcBorders>
            <w:noWrap/>
            <w:vAlign w:val="center"/>
          </w:tcPr>
          <w:p w14:paraId="62A5D8D9">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1207" w:type="dxa"/>
            <w:tcBorders>
              <w:top w:val="nil"/>
              <w:left w:val="nil"/>
              <w:bottom w:val="single" w:color="000000" w:sz="4" w:space="0"/>
              <w:right w:val="single" w:color="000000" w:sz="4" w:space="0"/>
            </w:tcBorders>
            <w:noWrap/>
            <w:vAlign w:val="center"/>
          </w:tcPr>
          <w:p w14:paraId="6FA202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22.54</w:t>
            </w:r>
          </w:p>
        </w:tc>
        <w:tc>
          <w:tcPr>
            <w:tcW w:w="1280" w:type="dxa"/>
            <w:tcBorders>
              <w:top w:val="nil"/>
              <w:left w:val="nil"/>
              <w:bottom w:val="single" w:color="000000" w:sz="4" w:space="0"/>
              <w:right w:val="single" w:color="000000" w:sz="4" w:space="0"/>
            </w:tcBorders>
            <w:noWrap/>
            <w:vAlign w:val="center"/>
          </w:tcPr>
          <w:p w14:paraId="167022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22.54</w:t>
            </w:r>
          </w:p>
        </w:tc>
        <w:tc>
          <w:tcPr>
            <w:tcW w:w="1259" w:type="dxa"/>
            <w:tcBorders>
              <w:top w:val="nil"/>
              <w:left w:val="nil"/>
              <w:bottom w:val="single" w:color="000000" w:sz="4" w:space="0"/>
              <w:right w:val="single" w:color="000000" w:sz="4" w:space="0"/>
            </w:tcBorders>
            <w:noWrap/>
            <w:vAlign w:val="center"/>
          </w:tcPr>
          <w:p w14:paraId="21CC44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14:paraId="2CF9E6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A4D9982">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5B8156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1376" w:type="dxa"/>
            <w:tcBorders>
              <w:top w:val="nil"/>
              <w:left w:val="nil"/>
              <w:bottom w:val="single" w:color="000000" w:sz="4" w:space="0"/>
              <w:right w:val="single" w:color="000000" w:sz="4" w:space="0"/>
            </w:tcBorders>
            <w:vAlign w:val="center"/>
          </w:tcPr>
          <w:p w14:paraId="092B73F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000000" w:sz="4" w:space="0"/>
              <w:right w:val="single" w:color="000000" w:sz="4" w:space="0"/>
            </w:tcBorders>
            <w:noWrap/>
            <w:vAlign w:val="center"/>
          </w:tcPr>
          <w:p w14:paraId="0DC5180B">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1207" w:type="dxa"/>
            <w:tcBorders>
              <w:top w:val="nil"/>
              <w:left w:val="nil"/>
              <w:bottom w:val="single" w:color="000000" w:sz="4" w:space="0"/>
              <w:right w:val="single" w:color="000000" w:sz="4" w:space="0"/>
            </w:tcBorders>
            <w:noWrap/>
            <w:vAlign w:val="center"/>
          </w:tcPr>
          <w:p w14:paraId="590F35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39.78</w:t>
            </w:r>
          </w:p>
        </w:tc>
        <w:tc>
          <w:tcPr>
            <w:tcW w:w="1280" w:type="dxa"/>
            <w:tcBorders>
              <w:top w:val="nil"/>
              <w:left w:val="nil"/>
              <w:bottom w:val="single" w:color="000000" w:sz="4" w:space="0"/>
              <w:right w:val="single" w:color="000000" w:sz="4" w:space="0"/>
            </w:tcBorders>
            <w:noWrap/>
            <w:vAlign w:val="center"/>
          </w:tcPr>
          <w:p w14:paraId="3FEC78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39.78</w:t>
            </w:r>
          </w:p>
        </w:tc>
        <w:tc>
          <w:tcPr>
            <w:tcW w:w="1259" w:type="dxa"/>
            <w:tcBorders>
              <w:top w:val="nil"/>
              <w:left w:val="nil"/>
              <w:bottom w:val="single" w:color="000000" w:sz="4" w:space="0"/>
              <w:right w:val="single" w:color="000000" w:sz="4" w:space="0"/>
            </w:tcBorders>
            <w:noWrap/>
            <w:vAlign w:val="center"/>
          </w:tcPr>
          <w:p w14:paraId="5BDC4C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14:paraId="6A8E1D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3D8D2B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F2C79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40E29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5E4024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716D7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2EE659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6745A4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651C49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28E296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1F9FAA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2FDCD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44BE92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17B5BF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7F9DA0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26F4E4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0F5203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0BFEA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778438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32A9B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594441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23867D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61B5FF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093AE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2B4F1C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AFCD8C">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1C3763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BF3D2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42E655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76F9B1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F08E9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705C1C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4C4551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B56A6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DE272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C099A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7D6DC0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1090BC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0983CF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1785A5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67598F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19A3F40">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5EFF8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DE8EA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852F0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37E770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15DD95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629772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077E0E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D1B30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6760E9A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C5C80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776D7B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65279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0E418C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C7B4E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4F9D52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D0FF3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468C5A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62211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48FE0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764A5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D197B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340222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6C5529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115E7A">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1C6530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A7784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4929A4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2462E6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40895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2BB2B5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458A5F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67FDB2">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13C2A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EDD2B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A41BC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787590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3A5BEE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3F654F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74E68F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0C27F1">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BE1BE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16721A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7EC410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5C0523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3BBACA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333A57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4E09DA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AE24F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40BB93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53F22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396E78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270DDA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381F53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2F7834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1782E5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B4A76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793126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48E1D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55E368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2EE22D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0584E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33C611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4A629E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45E77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F5BB5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E0959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055339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006A44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790E00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14F43B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49D5EB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EE9D6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2A0251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30685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295F76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5F6EB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721605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7BDA4B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FA73E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50CF8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CAC2E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9F5DB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0C4920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1610B9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1F88C0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0D3FA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7EE4EA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B229D2">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5997C2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099D3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01673D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09A63C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27A451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2AC44E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7D6640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D63C220">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7FA12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A8798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1EA14F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345B61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048D8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1B7F2F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FF896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E6AEBC">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02ED3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1A9A4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6F0343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16D095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10B849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F486D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358CA6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B4C2A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D79F5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3331F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1AB710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2CD5CC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1060E5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5963F3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29D03E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65C96E">
        <w:tblPrEx>
          <w:tblCellMar>
            <w:top w:w="0" w:type="dxa"/>
            <w:left w:w="108" w:type="dxa"/>
            <w:bottom w:w="0" w:type="dxa"/>
            <w:right w:w="108" w:type="dxa"/>
          </w:tblCellMar>
        </w:tblPrEx>
        <w:trPr>
          <w:cantSplit/>
          <w:trHeight w:val="283" w:hRule="atLeast"/>
        </w:trPr>
        <w:tc>
          <w:tcPr>
            <w:tcW w:w="2024" w:type="dxa"/>
            <w:tcBorders>
              <w:top w:val="single" w:color="000000" w:sz="4" w:space="0"/>
              <w:left w:val="single" w:color="000000" w:sz="4" w:space="0"/>
              <w:bottom w:val="single" w:color="000000" w:sz="4" w:space="0"/>
              <w:right w:val="single" w:color="000000" w:sz="4" w:space="0"/>
            </w:tcBorders>
            <w:noWrap/>
            <w:vAlign w:val="center"/>
          </w:tcPr>
          <w:p w14:paraId="323EC61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single" w:color="000000" w:sz="4" w:space="0"/>
              <w:left w:val="nil"/>
              <w:bottom w:val="single" w:color="000000" w:sz="4" w:space="0"/>
              <w:right w:val="single" w:color="000000" w:sz="4" w:space="0"/>
            </w:tcBorders>
            <w:vAlign w:val="center"/>
          </w:tcPr>
          <w:p w14:paraId="438958D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14:paraId="0702F7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14:paraId="4C1CEB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2D04D2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7C7BC1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1A449F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72820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77652C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AF7F2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21D35A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59F4B1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75BC4E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1260F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1E5591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44C014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255D75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053CF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60D01F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13C40F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5CD67B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264521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53CBAD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E7CAE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01919B0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nil"/>
              <w:left w:val="nil"/>
              <w:bottom w:val="single" w:color="000000" w:sz="4" w:space="0"/>
              <w:right w:val="single" w:color="000000" w:sz="4" w:space="0"/>
            </w:tcBorders>
            <w:vAlign w:val="center"/>
          </w:tcPr>
          <w:p w14:paraId="7C4D68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14:paraId="14EFD2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3811E0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33B978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A489A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6BACAE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B3B972">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47EC70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544D2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14:paraId="7962FA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14:paraId="769854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4E9FEF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3BBD6D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7AF6C3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2BDDB4">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14:paraId="3B8556B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1376" w:type="dxa"/>
            <w:tcBorders>
              <w:top w:val="nil"/>
              <w:left w:val="nil"/>
              <w:bottom w:val="single" w:color="auto" w:sz="4" w:space="0"/>
              <w:right w:val="single" w:color="000000" w:sz="4" w:space="0"/>
            </w:tcBorders>
            <w:vAlign w:val="center"/>
          </w:tcPr>
          <w:p w14:paraId="298228A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auto" w:sz="4" w:space="0"/>
              <w:right w:val="single" w:color="000000" w:sz="4" w:space="0"/>
            </w:tcBorders>
            <w:noWrap/>
            <w:vAlign w:val="center"/>
          </w:tcPr>
          <w:p w14:paraId="1FA57FAD">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1207" w:type="dxa"/>
            <w:tcBorders>
              <w:top w:val="nil"/>
              <w:left w:val="nil"/>
              <w:bottom w:val="single" w:color="000000" w:sz="4" w:space="0"/>
              <w:right w:val="single" w:color="000000" w:sz="4" w:space="0"/>
            </w:tcBorders>
            <w:noWrap/>
            <w:vAlign w:val="center"/>
          </w:tcPr>
          <w:p w14:paraId="7FDDA7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14:paraId="1B715D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14:paraId="04A20C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14:paraId="52CC692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4C1D2A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auto" w:sz="4" w:space="0"/>
              <w:right w:val="single" w:color="auto" w:sz="4" w:space="0"/>
            </w:tcBorders>
            <w:noWrap/>
            <w:vAlign w:val="center"/>
          </w:tcPr>
          <w:p w14:paraId="2E29198C">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1376" w:type="dxa"/>
            <w:tcBorders>
              <w:top w:val="single" w:color="auto" w:sz="4" w:space="0"/>
              <w:left w:val="single" w:color="auto" w:sz="4" w:space="0"/>
              <w:bottom w:val="single" w:color="auto" w:sz="4" w:space="0"/>
              <w:right w:val="single" w:color="auto" w:sz="4" w:space="0"/>
            </w:tcBorders>
            <w:vAlign w:val="center"/>
          </w:tcPr>
          <w:p w14:paraId="0A769F6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single" w:color="auto" w:sz="4" w:space="0"/>
              <w:left w:val="single" w:color="auto" w:sz="4" w:space="0"/>
              <w:bottom w:val="single" w:color="auto" w:sz="4" w:space="0"/>
              <w:right w:val="single" w:color="auto" w:sz="4" w:space="0"/>
            </w:tcBorders>
            <w:noWrap/>
            <w:vAlign w:val="center"/>
          </w:tcPr>
          <w:p w14:paraId="1AE9D1F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nil"/>
              <w:left w:val="single" w:color="auto" w:sz="4" w:space="0"/>
              <w:bottom w:val="single" w:color="auto" w:sz="4" w:space="0"/>
              <w:right w:val="single" w:color="000000" w:sz="4" w:space="0"/>
            </w:tcBorders>
            <w:noWrap/>
            <w:vAlign w:val="center"/>
          </w:tcPr>
          <w:p w14:paraId="025EC3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auto" w:sz="4" w:space="0"/>
              <w:right w:val="single" w:color="000000" w:sz="4" w:space="0"/>
            </w:tcBorders>
            <w:noWrap/>
            <w:vAlign w:val="center"/>
          </w:tcPr>
          <w:p w14:paraId="477EF9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auto" w:sz="4" w:space="0"/>
              <w:right w:val="single" w:color="000000" w:sz="4" w:space="0"/>
            </w:tcBorders>
            <w:noWrap/>
            <w:vAlign w:val="center"/>
          </w:tcPr>
          <w:p w14:paraId="132BC4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auto" w:sz="4" w:space="0"/>
              <w:right w:val="single" w:color="000000" w:sz="4" w:space="0"/>
            </w:tcBorders>
            <w:noWrap/>
            <w:vAlign w:val="center"/>
          </w:tcPr>
          <w:p w14:paraId="265E7E1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86A1DED">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14:paraId="3DA0494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1376" w:type="dxa"/>
            <w:tcBorders>
              <w:top w:val="single" w:color="auto" w:sz="4" w:space="0"/>
              <w:left w:val="single" w:color="auto" w:sz="4" w:space="0"/>
              <w:bottom w:val="single" w:color="auto" w:sz="4" w:space="0"/>
              <w:right w:val="single" w:color="auto" w:sz="4" w:space="0"/>
            </w:tcBorders>
            <w:noWrap/>
            <w:vAlign w:val="center"/>
          </w:tcPr>
          <w:p w14:paraId="03C449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single" w:color="auto" w:sz="4" w:space="0"/>
              <w:left w:val="single" w:color="auto" w:sz="4" w:space="0"/>
              <w:bottom w:val="single" w:color="auto" w:sz="4" w:space="0"/>
              <w:right w:val="single" w:color="auto" w:sz="4" w:space="0"/>
            </w:tcBorders>
            <w:noWrap/>
            <w:vAlign w:val="center"/>
          </w:tcPr>
          <w:p w14:paraId="2810F93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single" w:color="auto" w:sz="4" w:space="0"/>
              <w:left w:val="single" w:color="auto" w:sz="4" w:space="0"/>
              <w:bottom w:val="single" w:color="auto" w:sz="4" w:space="0"/>
              <w:right w:val="single" w:color="auto" w:sz="4" w:space="0"/>
            </w:tcBorders>
            <w:noWrap/>
            <w:vAlign w:val="center"/>
          </w:tcPr>
          <w:p w14:paraId="0CEDD0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single" w:color="auto" w:sz="4" w:space="0"/>
              <w:left w:val="single" w:color="auto" w:sz="4" w:space="0"/>
              <w:bottom w:val="single" w:color="auto" w:sz="4" w:space="0"/>
              <w:right w:val="single" w:color="auto" w:sz="4" w:space="0"/>
            </w:tcBorders>
            <w:noWrap/>
            <w:vAlign w:val="center"/>
          </w:tcPr>
          <w:p w14:paraId="26625D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single" w:color="auto" w:sz="4" w:space="0"/>
              <w:left w:val="single" w:color="auto" w:sz="4" w:space="0"/>
              <w:bottom w:val="single" w:color="auto" w:sz="4" w:space="0"/>
              <w:right w:val="single" w:color="auto" w:sz="4" w:space="0"/>
            </w:tcBorders>
            <w:noWrap/>
            <w:vAlign w:val="center"/>
          </w:tcPr>
          <w:p w14:paraId="63BA99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single" w:color="auto" w:sz="4" w:space="0"/>
              <w:left w:val="single" w:color="auto" w:sz="4" w:space="0"/>
              <w:bottom w:val="single" w:color="auto" w:sz="4" w:space="0"/>
              <w:right w:val="single" w:color="auto" w:sz="4" w:space="0"/>
            </w:tcBorders>
            <w:noWrap/>
            <w:vAlign w:val="center"/>
          </w:tcPr>
          <w:p w14:paraId="22D03C8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464C1BA">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14:paraId="151DA06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1376" w:type="dxa"/>
            <w:tcBorders>
              <w:top w:val="single" w:color="auto" w:sz="4" w:space="0"/>
              <w:left w:val="single" w:color="auto" w:sz="4" w:space="0"/>
              <w:bottom w:val="single" w:color="auto" w:sz="4" w:space="0"/>
              <w:right w:val="single" w:color="auto" w:sz="4" w:space="0"/>
            </w:tcBorders>
            <w:noWrap/>
            <w:vAlign w:val="center"/>
          </w:tcPr>
          <w:p w14:paraId="010AF8B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899.16</w:t>
            </w:r>
          </w:p>
        </w:tc>
        <w:tc>
          <w:tcPr>
            <w:tcW w:w="1982" w:type="dxa"/>
            <w:tcBorders>
              <w:top w:val="single" w:color="auto" w:sz="4" w:space="0"/>
              <w:left w:val="single" w:color="auto" w:sz="4" w:space="0"/>
              <w:bottom w:val="single" w:color="auto" w:sz="4" w:space="0"/>
              <w:right w:val="single" w:color="auto" w:sz="4" w:space="0"/>
            </w:tcBorders>
            <w:noWrap/>
            <w:vAlign w:val="center"/>
          </w:tcPr>
          <w:p w14:paraId="4766FB2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1207" w:type="dxa"/>
            <w:tcBorders>
              <w:top w:val="single" w:color="auto" w:sz="4" w:space="0"/>
              <w:left w:val="single" w:color="auto" w:sz="4" w:space="0"/>
              <w:bottom w:val="single" w:color="auto" w:sz="4" w:space="0"/>
              <w:right w:val="single" w:color="auto" w:sz="4" w:space="0"/>
            </w:tcBorders>
            <w:noWrap/>
            <w:vAlign w:val="center"/>
          </w:tcPr>
          <w:p w14:paraId="39B595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899.16</w:t>
            </w:r>
          </w:p>
        </w:tc>
        <w:tc>
          <w:tcPr>
            <w:tcW w:w="1280" w:type="dxa"/>
            <w:tcBorders>
              <w:top w:val="single" w:color="auto" w:sz="4" w:space="0"/>
              <w:left w:val="single" w:color="auto" w:sz="4" w:space="0"/>
              <w:bottom w:val="single" w:color="auto" w:sz="4" w:space="0"/>
              <w:right w:val="single" w:color="auto" w:sz="4" w:space="0"/>
            </w:tcBorders>
            <w:noWrap/>
            <w:vAlign w:val="center"/>
          </w:tcPr>
          <w:p w14:paraId="45FC90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899.16</w:t>
            </w:r>
          </w:p>
        </w:tc>
        <w:tc>
          <w:tcPr>
            <w:tcW w:w="1259" w:type="dxa"/>
            <w:tcBorders>
              <w:top w:val="single" w:color="auto" w:sz="4" w:space="0"/>
              <w:left w:val="single" w:color="auto" w:sz="4" w:space="0"/>
              <w:bottom w:val="single" w:color="auto" w:sz="4" w:space="0"/>
              <w:right w:val="single" w:color="auto" w:sz="4" w:space="0"/>
            </w:tcBorders>
            <w:noWrap/>
            <w:vAlign w:val="center"/>
          </w:tcPr>
          <w:p w14:paraId="05B542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1328" w:type="dxa"/>
            <w:tcBorders>
              <w:top w:val="single" w:color="auto" w:sz="4" w:space="0"/>
              <w:left w:val="single" w:color="auto" w:sz="4" w:space="0"/>
              <w:bottom w:val="single" w:color="auto" w:sz="4" w:space="0"/>
              <w:right w:val="single" w:color="auto" w:sz="4" w:space="0"/>
            </w:tcBorders>
            <w:noWrap/>
            <w:vAlign w:val="center"/>
          </w:tcPr>
          <w:p w14:paraId="0C085B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4E3A41FF">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6" w:type="dxa"/>
        <w:tblInd w:w="0" w:type="dxa"/>
        <w:tblLayout w:type="fixed"/>
        <w:tblCellMar>
          <w:top w:w="0" w:type="dxa"/>
          <w:left w:w="108" w:type="dxa"/>
          <w:bottom w:w="0" w:type="dxa"/>
          <w:right w:w="108" w:type="dxa"/>
        </w:tblCellMar>
      </w:tblPr>
      <w:tblGrid>
        <w:gridCol w:w="1786"/>
        <w:gridCol w:w="3307"/>
        <w:gridCol w:w="2210"/>
        <w:gridCol w:w="1432"/>
        <w:gridCol w:w="1731"/>
      </w:tblGrid>
      <w:tr w14:paraId="34997F12">
        <w:tblPrEx>
          <w:tblCellMar>
            <w:top w:w="0" w:type="dxa"/>
            <w:left w:w="108" w:type="dxa"/>
            <w:bottom w:w="0" w:type="dxa"/>
            <w:right w:w="108" w:type="dxa"/>
          </w:tblCellMar>
        </w:tblPrEx>
        <w:trPr>
          <w:trHeight w:val="585" w:hRule="atLeast"/>
          <w:tblHeader/>
        </w:trPr>
        <w:tc>
          <w:tcPr>
            <w:tcW w:w="10466" w:type="dxa"/>
            <w:gridSpan w:val="5"/>
            <w:noWrap/>
            <w:vAlign w:val="center"/>
          </w:tcPr>
          <w:p w14:paraId="16242B0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0122BFA4">
        <w:tblPrEx>
          <w:tblCellMar>
            <w:top w:w="0" w:type="dxa"/>
            <w:left w:w="108" w:type="dxa"/>
            <w:bottom w:w="0" w:type="dxa"/>
            <w:right w:w="108" w:type="dxa"/>
          </w:tblCellMar>
        </w:tblPrEx>
        <w:trPr>
          <w:trHeight w:val="420" w:hRule="atLeast"/>
          <w:tblHeader/>
        </w:trPr>
        <w:tc>
          <w:tcPr>
            <w:tcW w:w="5093" w:type="dxa"/>
            <w:gridSpan w:val="2"/>
            <w:noWrap/>
            <w:vAlign w:val="center"/>
          </w:tcPr>
          <w:p w14:paraId="3C83F61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填报单位:125景德镇市珠山区商务局</w:t>
            </w:r>
          </w:p>
        </w:tc>
        <w:tc>
          <w:tcPr>
            <w:tcW w:w="2210" w:type="dxa"/>
            <w:noWrap/>
            <w:vAlign w:val="bottom"/>
          </w:tcPr>
          <w:p w14:paraId="57B5D33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32" w:type="dxa"/>
            <w:noWrap/>
            <w:vAlign w:val="bottom"/>
          </w:tcPr>
          <w:p w14:paraId="7AF9F87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31" w:type="dxa"/>
            <w:noWrap/>
            <w:vAlign w:val="center"/>
          </w:tcPr>
          <w:p w14:paraId="01CEA20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FE4CA7D">
        <w:tblPrEx>
          <w:tblCellMar>
            <w:top w:w="0" w:type="dxa"/>
            <w:left w:w="108" w:type="dxa"/>
            <w:bottom w:w="0" w:type="dxa"/>
            <w:right w:w="108" w:type="dxa"/>
          </w:tblCellMar>
        </w:tblPrEx>
        <w:trPr>
          <w:cantSplit/>
          <w:trHeight w:val="283" w:hRule="atLeast"/>
          <w:tblHeader/>
        </w:trPr>
        <w:tc>
          <w:tcPr>
            <w:tcW w:w="5093" w:type="dxa"/>
            <w:gridSpan w:val="2"/>
            <w:tcBorders>
              <w:top w:val="single" w:color="000000" w:sz="4" w:space="0"/>
              <w:left w:val="single" w:color="000000" w:sz="4" w:space="0"/>
              <w:bottom w:val="single" w:color="000000" w:sz="4" w:space="0"/>
              <w:right w:val="single" w:color="000000" w:sz="4" w:space="0"/>
            </w:tcBorders>
            <w:noWrap/>
            <w:vAlign w:val="center"/>
          </w:tcPr>
          <w:p w14:paraId="00FB27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373" w:type="dxa"/>
            <w:gridSpan w:val="3"/>
            <w:tcBorders>
              <w:top w:val="single" w:color="000000" w:sz="4" w:space="0"/>
              <w:left w:val="nil"/>
              <w:bottom w:val="single" w:color="000000" w:sz="4" w:space="0"/>
              <w:right w:val="single" w:color="000000" w:sz="4" w:space="0"/>
            </w:tcBorders>
            <w:noWrap/>
            <w:vAlign w:val="center"/>
          </w:tcPr>
          <w:p w14:paraId="7F39F0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0080896">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single" w:color="000000" w:sz="4" w:space="0"/>
              <w:right w:val="single" w:color="000000" w:sz="4" w:space="0"/>
            </w:tcBorders>
            <w:noWrap/>
            <w:vAlign w:val="center"/>
          </w:tcPr>
          <w:p w14:paraId="5DF437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307" w:type="dxa"/>
            <w:tcBorders>
              <w:top w:val="nil"/>
              <w:left w:val="nil"/>
              <w:bottom w:val="single" w:color="000000" w:sz="4" w:space="0"/>
              <w:right w:val="single" w:color="000000" w:sz="4" w:space="0"/>
            </w:tcBorders>
            <w:noWrap/>
            <w:vAlign w:val="center"/>
          </w:tcPr>
          <w:p w14:paraId="6BC0BA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10" w:type="dxa"/>
            <w:tcBorders>
              <w:top w:val="nil"/>
              <w:left w:val="nil"/>
              <w:bottom w:val="single" w:color="000000" w:sz="4" w:space="0"/>
              <w:right w:val="single" w:color="000000" w:sz="4" w:space="0"/>
            </w:tcBorders>
            <w:noWrap/>
            <w:vAlign w:val="center"/>
          </w:tcPr>
          <w:p w14:paraId="6184E6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432" w:type="dxa"/>
            <w:tcBorders>
              <w:top w:val="nil"/>
              <w:left w:val="nil"/>
              <w:bottom w:val="single" w:color="000000" w:sz="4" w:space="0"/>
              <w:right w:val="single" w:color="000000" w:sz="4" w:space="0"/>
            </w:tcBorders>
            <w:noWrap/>
            <w:vAlign w:val="center"/>
          </w:tcPr>
          <w:p w14:paraId="7BA0A4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731" w:type="dxa"/>
            <w:tcBorders>
              <w:top w:val="nil"/>
              <w:left w:val="nil"/>
              <w:bottom w:val="single" w:color="000000" w:sz="4" w:space="0"/>
              <w:right w:val="single" w:color="000000" w:sz="4" w:space="0"/>
            </w:tcBorders>
            <w:noWrap/>
            <w:vAlign w:val="center"/>
          </w:tcPr>
          <w:p w14:paraId="165F64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5F56FAD">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nil"/>
              <w:right w:val="single" w:color="000000" w:sz="4" w:space="0"/>
            </w:tcBorders>
            <w:noWrap/>
            <w:vAlign w:val="center"/>
          </w:tcPr>
          <w:p w14:paraId="4F7C5A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307" w:type="dxa"/>
            <w:tcBorders>
              <w:top w:val="nil"/>
              <w:left w:val="nil"/>
              <w:bottom w:val="nil"/>
              <w:right w:val="single" w:color="000000" w:sz="4" w:space="0"/>
            </w:tcBorders>
            <w:noWrap/>
            <w:vAlign w:val="center"/>
          </w:tcPr>
          <w:p w14:paraId="308BB8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10" w:type="dxa"/>
            <w:tcBorders>
              <w:top w:val="nil"/>
              <w:left w:val="nil"/>
              <w:bottom w:val="nil"/>
              <w:right w:val="single" w:color="000000" w:sz="4" w:space="0"/>
            </w:tcBorders>
            <w:noWrap/>
            <w:vAlign w:val="center"/>
          </w:tcPr>
          <w:p w14:paraId="4925AB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432" w:type="dxa"/>
            <w:tcBorders>
              <w:top w:val="nil"/>
              <w:left w:val="nil"/>
              <w:bottom w:val="nil"/>
              <w:right w:val="single" w:color="000000" w:sz="4" w:space="0"/>
            </w:tcBorders>
            <w:noWrap/>
            <w:vAlign w:val="center"/>
          </w:tcPr>
          <w:p w14:paraId="145A0FE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731" w:type="dxa"/>
            <w:tcBorders>
              <w:top w:val="nil"/>
              <w:left w:val="nil"/>
              <w:bottom w:val="nil"/>
              <w:right w:val="single" w:color="000000" w:sz="4" w:space="0"/>
            </w:tcBorders>
            <w:noWrap/>
            <w:vAlign w:val="center"/>
          </w:tcPr>
          <w:p w14:paraId="45664FC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B146D7A">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4BDC0DB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307" w:type="dxa"/>
            <w:tcBorders>
              <w:top w:val="single" w:color="000000" w:sz="4" w:space="0"/>
              <w:left w:val="nil"/>
              <w:bottom w:val="single" w:color="000000" w:sz="4" w:space="0"/>
              <w:right w:val="single" w:color="000000" w:sz="4" w:space="0"/>
            </w:tcBorders>
            <w:noWrap/>
            <w:vAlign w:val="center"/>
          </w:tcPr>
          <w:p w14:paraId="4E7D37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2210" w:type="dxa"/>
            <w:tcBorders>
              <w:top w:val="single" w:color="000000" w:sz="4" w:space="0"/>
              <w:left w:val="nil"/>
              <w:bottom w:val="single" w:color="000000" w:sz="4" w:space="0"/>
              <w:right w:val="single" w:color="000000" w:sz="4" w:space="0"/>
            </w:tcBorders>
            <w:noWrap/>
            <w:vAlign w:val="center"/>
          </w:tcPr>
          <w:p w14:paraId="37224E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899.16</w:t>
            </w:r>
          </w:p>
        </w:tc>
        <w:tc>
          <w:tcPr>
            <w:tcW w:w="1432" w:type="dxa"/>
            <w:tcBorders>
              <w:top w:val="single" w:color="000000" w:sz="4" w:space="0"/>
              <w:left w:val="nil"/>
              <w:bottom w:val="single" w:color="000000" w:sz="4" w:space="0"/>
              <w:right w:val="single" w:color="000000" w:sz="4" w:space="0"/>
            </w:tcBorders>
            <w:noWrap/>
            <w:vAlign w:val="center"/>
          </w:tcPr>
          <w:p w14:paraId="5BC6B4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559.16</w:t>
            </w:r>
          </w:p>
        </w:tc>
        <w:tc>
          <w:tcPr>
            <w:tcW w:w="1731" w:type="dxa"/>
            <w:tcBorders>
              <w:top w:val="single" w:color="000000" w:sz="4" w:space="0"/>
              <w:left w:val="nil"/>
              <w:bottom w:val="single" w:color="000000" w:sz="4" w:space="0"/>
              <w:right w:val="single" w:color="000000" w:sz="4" w:space="0"/>
            </w:tcBorders>
            <w:noWrap/>
            <w:vAlign w:val="center"/>
          </w:tcPr>
          <w:p w14:paraId="37BFBE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340.00</w:t>
            </w:r>
          </w:p>
        </w:tc>
      </w:tr>
      <w:tr w14:paraId="7EC3357F">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31B50D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3307" w:type="dxa"/>
            <w:tcBorders>
              <w:top w:val="single" w:color="000000" w:sz="4" w:space="0"/>
              <w:left w:val="nil"/>
              <w:bottom w:val="single" w:color="000000" w:sz="4" w:space="0"/>
              <w:right w:val="single" w:color="000000" w:sz="4" w:space="0"/>
            </w:tcBorders>
            <w:noWrap/>
            <w:vAlign w:val="center"/>
          </w:tcPr>
          <w:p w14:paraId="171D83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2210" w:type="dxa"/>
            <w:tcBorders>
              <w:top w:val="single" w:color="000000" w:sz="4" w:space="0"/>
              <w:left w:val="nil"/>
              <w:bottom w:val="single" w:color="000000" w:sz="4" w:space="0"/>
              <w:right w:val="single" w:color="000000" w:sz="4" w:space="0"/>
            </w:tcBorders>
            <w:noWrap/>
            <w:vAlign w:val="center"/>
          </w:tcPr>
          <w:p w14:paraId="3CCDE2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779.74</w:t>
            </w:r>
          </w:p>
        </w:tc>
        <w:tc>
          <w:tcPr>
            <w:tcW w:w="1432" w:type="dxa"/>
            <w:tcBorders>
              <w:top w:val="single" w:color="000000" w:sz="4" w:space="0"/>
              <w:left w:val="nil"/>
              <w:bottom w:val="single" w:color="000000" w:sz="4" w:space="0"/>
              <w:right w:val="single" w:color="000000" w:sz="4" w:space="0"/>
            </w:tcBorders>
            <w:noWrap/>
            <w:vAlign w:val="center"/>
          </w:tcPr>
          <w:p w14:paraId="5A817E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439.74</w:t>
            </w:r>
          </w:p>
        </w:tc>
        <w:tc>
          <w:tcPr>
            <w:tcW w:w="1731" w:type="dxa"/>
            <w:tcBorders>
              <w:top w:val="single" w:color="000000" w:sz="4" w:space="0"/>
              <w:left w:val="nil"/>
              <w:bottom w:val="single" w:color="000000" w:sz="4" w:space="0"/>
              <w:right w:val="single" w:color="000000" w:sz="4" w:space="0"/>
            </w:tcBorders>
            <w:noWrap/>
            <w:vAlign w:val="center"/>
          </w:tcPr>
          <w:p w14:paraId="62176D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340.00</w:t>
            </w:r>
          </w:p>
        </w:tc>
      </w:tr>
      <w:tr w14:paraId="541CC102">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37D5CE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20113</w:t>
            </w:r>
          </w:p>
        </w:tc>
        <w:tc>
          <w:tcPr>
            <w:tcW w:w="3307" w:type="dxa"/>
            <w:tcBorders>
              <w:top w:val="single" w:color="000000" w:sz="4" w:space="0"/>
              <w:left w:val="nil"/>
              <w:bottom w:val="single" w:color="000000" w:sz="4" w:space="0"/>
              <w:right w:val="single" w:color="000000" w:sz="4" w:space="0"/>
            </w:tcBorders>
            <w:noWrap/>
            <w:vAlign w:val="center"/>
          </w:tcPr>
          <w:p w14:paraId="3BA013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商贸事务</w:t>
            </w:r>
          </w:p>
        </w:tc>
        <w:tc>
          <w:tcPr>
            <w:tcW w:w="2210" w:type="dxa"/>
            <w:tcBorders>
              <w:top w:val="single" w:color="000000" w:sz="4" w:space="0"/>
              <w:left w:val="nil"/>
              <w:bottom w:val="single" w:color="000000" w:sz="4" w:space="0"/>
              <w:right w:val="single" w:color="000000" w:sz="4" w:space="0"/>
            </w:tcBorders>
            <w:noWrap/>
            <w:vAlign w:val="center"/>
          </w:tcPr>
          <w:p w14:paraId="11B348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779.74</w:t>
            </w:r>
          </w:p>
        </w:tc>
        <w:tc>
          <w:tcPr>
            <w:tcW w:w="1432" w:type="dxa"/>
            <w:tcBorders>
              <w:top w:val="single" w:color="000000" w:sz="4" w:space="0"/>
              <w:left w:val="nil"/>
              <w:bottom w:val="single" w:color="000000" w:sz="4" w:space="0"/>
              <w:right w:val="single" w:color="000000" w:sz="4" w:space="0"/>
            </w:tcBorders>
            <w:noWrap/>
            <w:vAlign w:val="center"/>
          </w:tcPr>
          <w:p w14:paraId="10DE69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439.74</w:t>
            </w:r>
          </w:p>
        </w:tc>
        <w:tc>
          <w:tcPr>
            <w:tcW w:w="1731" w:type="dxa"/>
            <w:tcBorders>
              <w:top w:val="single" w:color="000000" w:sz="4" w:space="0"/>
              <w:left w:val="nil"/>
              <w:bottom w:val="single" w:color="000000" w:sz="4" w:space="0"/>
              <w:right w:val="single" w:color="000000" w:sz="4" w:space="0"/>
            </w:tcBorders>
            <w:noWrap/>
            <w:vAlign w:val="center"/>
          </w:tcPr>
          <w:p w14:paraId="746B75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340.00</w:t>
            </w:r>
          </w:p>
        </w:tc>
      </w:tr>
      <w:tr w14:paraId="29F95B47">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798401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2011301</w:t>
            </w:r>
          </w:p>
        </w:tc>
        <w:tc>
          <w:tcPr>
            <w:tcW w:w="3307" w:type="dxa"/>
            <w:tcBorders>
              <w:top w:val="single" w:color="000000" w:sz="4" w:space="0"/>
              <w:left w:val="nil"/>
              <w:bottom w:val="single" w:color="000000" w:sz="4" w:space="0"/>
              <w:right w:val="single" w:color="000000" w:sz="4" w:space="0"/>
            </w:tcBorders>
            <w:noWrap/>
            <w:vAlign w:val="center"/>
          </w:tcPr>
          <w:p w14:paraId="50CF12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2210" w:type="dxa"/>
            <w:tcBorders>
              <w:top w:val="single" w:color="000000" w:sz="4" w:space="0"/>
              <w:left w:val="nil"/>
              <w:bottom w:val="single" w:color="000000" w:sz="4" w:space="0"/>
              <w:right w:val="single" w:color="000000" w:sz="4" w:space="0"/>
            </w:tcBorders>
            <w:noWrap/>
            <w:vAlign w:val="center"/>
          </w:tcPr>
          <w:p w14:paraId="491D6D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142.62</w:t>
            </w:r>
          </w:p>
        </w:tc>
        <w:tc>
          <w:tcPr>
            <w:tcW w:w="1432" w:type="dxa"/>
            <w:tcBorders>
              <w:top w:val="single" w:color="000000" w:sz="4" w:space="0"/>
              <w:left w:val="nil"/>
              <w:bottom w:val="single" w:color="000000" w:sz="4" w:space="0"/>
              <w:right w:val="single" w:color="000000" w:sz="4" w:space="0"/>
            </w:tcBorders>
            <w:noWrap/>
            <w:vAlign w:val="center"/>
          </w:tcPr>
          <w:p w14:paraId="4D4E6B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142.62</w:t>
            </w:r>
          </w:p>
        </w:tc>
        <w:tc>
          <w:tcPr>
            <w:tcW w:w="1731" w:type="dxa"/>
            <w:tcBorders>
              <w:top w:val="single" w:color="000000" w:sz="4" w:space="0"/>
              <w:left w:val="nil"/>
              <w:bottom w:val="single" w:color="000000" w:sz="4" w:space="0"/>
              <w:right w:val="single" w:color="000000" w:sz="4" w:space="0"/>
            </w:tcBorders>
            <w:noWrap/>
            <w:vAlign w:val="center"/>
          </w:tcPr>
          <w:p w14:paraId="5B466A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AFEA4B5">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10EFB7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2011350</w:t>
            </w:r>
          </w:p>
        </w:tc>
        <w:tc>
          <w:tcPr>
            <w:tcW w:w="3307" w:type="dxa"/>
            <w:tcBorders>
              <w:top w:val="single" w:color="000000" w:sz="4" w:space="0"/>
              <w:left w:val="nil"/>
              <w:bottom w:val="single" w:color="000000" w:sz="4" w:space="0"/>
              <w:right w:val="single" w:color="000000" w:sz="4" w:space="0"/>
            </w:tcBorders>
            <w:noWrap/>
            <w:vAlign w:val="center"/>
          </w:tcPr>
          <w:p w14:paraId="1E4FE7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2210" w:type="dxa"/>
            <w:tcBorders>
              <w:top w:val="single" w:color="000000" w:sz="4" w:space="0"/>
              <w:left w:val="nil"/>
              <w:bottom w:val="single" w:color="000000" w:sz="4" w:space="0"/>
              <w:right w:val="single" w:color="000000" w:sz="4" w:space="0"/>
            </w:tcBorders>
            <w:noWrap/>
            <w:vAlign w:val="center"/>
          </w:tcPr>
          <w:p w14:paraId="575C2E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265.56</w:t>
            </w:r>
          </w:p>
        </w:tc>
        <w:tc>
          <w:tcPr>
            <w:tcW w:w="1432" w:type="dxa"/>
            <w:tcBorders>
              <w:top w:val="single" w:color="000000" w:sz="4" w:space="0"/>
              <w:left w:val="nil"/>
              <w:bottom w:val="single" w:color="000000" w:sz="4" w:space="0"/>
              <w:right w:val="single" w:color="000000" w:sz="4" w:space="0"/>
            </w:tcBorders>
            <w:noWrap/>
            <w:vAlign w:val="center"/>
          </w:tcPr>
          <w:p w14:paraId="022461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265.56</w:t>
            </w:r>
          </w:p>
        </w:tc>
        <w:tc>
          <w:tcPr>
            <w:tcW w:w="1731" w:type="dxa"/>
            <w:tcBorders>
              <w:top w:val="single" w:color="000000" w:sz="4" w:space="0"/>
              <w:left w:val="nil"/>
              <w:bottom w:val="single" w:color="000000" w:sz="4" w:space="0"/>
              <w:right w:val="single" w:color="000000" w:sz="4" w:space="0"/>
            </w:tcBorders>
            <w:noWrap/>
            <w:vAlign w:val="center"/>
          </w:tcPr>
          <w:p w14:paraId="28FA57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348E369">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0D2663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2011399</w:t>
            </w:r>
          </w:p>
        </w:tc>
        <w:tc>
          <w:tcPr>
            <w:tcW w:w="3307" w:type="dxa"/>
            <w:tcBorders>
              <w:top w:val="single" w:color="000000" w:sz="4" w:space="0"/>
              <w:left w:val="nil"/>
              <w:bottom w:val="single" w:color="000000" w:sz="4" w:space="0"/>
              <w:right w:val="single" w:color="000000" w:sz="4" w:space="0"/>
            </w:tcBorders>
            <w:noWrap/>
            <w:vAlign w:val="center"/>
          </w:tcPr>
          <w:p w14:paraId="63B794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其他商贸事务支出</w:t>
            </w:r>
          </w:p>
        </w:tc>
        <w:tc>
          <w:tcPr>
            <w:tcW w:w="2210" w:type="dxa"/>
            <w:tcBorders>
              <w:top w:val="single" w:color="000000" w:sz="4" w:space="0"/>
              <w:left w:val="nil"/>
              <w:bottom w:val="single" w:color="000000" w:sz="4" w:space="0"/>
              <w:right w:val="single" w:color="000000" w:sz="4" w:space="0"/>
            </w:tcBorders>
            <w:noWrap/>
            <w:vAlign w:val="center"/>
          </w:tcPr>
          <w:p w14:paraId="4A11A7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371.56</w:t>
            </w:r>
          </w:p>
        </w:tc>
        <w:tc>
          <w:tcPr>
            <w:tcW w:w="1432" w:type="dxa"/>
            <w:tcBorders>
              <w:top w:val="single" w:color="000000" w:sz="4" w:space="0"/>
              <w:left w:val="nil"/>
              <w:bottom w:val="single" w:color="000000" w:sz="4" w:space="0"/>
              <w:right w:val="single" w:color="000000" w:sz="4" w:space="0"/>
            </w:tcBorders>
            <w:noWrap/>
            <w:vAlign w:val="center"/>
          </w:tcPr>
          <w:p w14:paraId="186462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31.56</w:t>
            </w:r>
          </w:p>
        </w:tc>
        <w:tc>
          <w:tcPr>
            <w:tcW w:w="1731" w:type="dxa"/>
            <w:tcBorders>
              <w:top w:val="single" w:color="000000" w:sz="4" w:space="0"/>
              <w:left w:val="nil"/>
              <w:bottom w:val="single" w:color="000000" w:sz="4" w:space="0"/>
              <w:right w:val="single" w:color="000000" w:sz="4" w:space="0"/>
            </w:tcBorders>
            <w:noWrap/>
            <w:vAlign w:val="center"/>
          </w:tcPr>
          <w:p w14:paraId="33FA5F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340.00</w:t>
            </w:r>
          </w:p>
        </w:tc>
      </w:tr>
      <w:tr w14:paraId="1C2A6847">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34366E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307" w:type="dxa"/>
            <w:tcBorders>
              <w:top w:val="single" w:color="000000" w:sz="4" w:space="0"/>
              <w:left w:val="nil"/>
              <w:bottom w:val="single" w:color="000000" w:sz="4" w:space="0"/>
              <w:right w:val="single" w:color="000000" w:sz="4" w:space="0"/>
            </w:tcBorders>
            <w:noWrap/>
            <w:vAlign w:val="center"/>
          </w:tcPr>
          <w:p w14:paraId="01A14A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2210" w:type="dxa"/>
            <w:tcBorders>
              <w:top w:val="single" w:color="000000" w:sz="4" w:space="0"/>
              <w:left w:val="nil"/>
              <w:bottom w:val="single" w:color="000000" w:sz="4" w:space="0"/>
              <w:right w:val="single" w:color="000000" w:sz="4" w:space="0"/>
            </w:tcBorders>
            <w:noWrap/>
            <w:vAlign w:val="center"/>
          </w:tcPr>
          <w:p w14:paraId="72A3D5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57.09</w:t>
            </w:r>
          </w:p>
        </w:tc>
        <w:tc>
          <w:tcPr>
            <w:tcW w:w="1432" w:type="dxa"/>
            <w:tcBorders>
              <w:top w:val="single" w:color="000000" w:sz="4" w:space="0"/>
              <w:left w:val="nil"/>
              <w:bottom w:val="single" w:color="000000" w:sz="4" w:space="0"/>
              <w:right w:val="single" w:color="000000" w:sz="4" w:space="0"/>
            </w:tcBorders>
            <w:noWrap/>
            <w:vAlign w:val="center"/>
          </w:tcPr>
          <w:p w14:paraId="2E915E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57.09</w:t>
            </w:r>
          </w:p>
        </w:tc>
        <w:tc>
          <w:tcPr>
            <w:tcW w:w="1731" w:type="dxa"/>
            <w:tcBorders>
              <w:top w:val="single" w:color="000000" w:sz="4" w:space="0"/>
              <w:left w:val="nil"/>
              <w:bottom w:val="single" w:color="000000" w:sz="4" w:space="0"/>
              <w:right w:val="single" w:color="000000" w:sz="4" w:space="0"/>
            </w:tcBorders>
            <w:noWrap/>
            <w:vAlign w:val="center"/>
          </w:tcPr>
          <w:p w14:paraId="5AFD32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3D88517">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208D9E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307" w:type="dxa"/>
            <w:tcBorders>
              <w:top w:val="single" w:color="000000" w:sz="4" w:space="0"/>
              <w:left w:val="nil"/>
              <w:bottom w:val="single" w:color="000000" w:sz="4" w:space="0"/>
              <w:right w:val="single" w:color="000000" w:sz="4" w:space="0"/>
            </w:tcBorders>
            <w:noWrap/>
            <w:vAlign w:val="center"/>
          </w:tcPr>
          <w:p w14:paraId="300744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2210" w:type="dxa"/>
            <w:tcBorders>
              <w:top w:val="single" w:color="000000" w:sz="4" w:space="0"/>
              <w:left w:val="nil"/>
              <w:bottom w:val="single" w:color="000000" w:sz="4" w:space="0"/>
              <w:right w:val="single" w:color="000000" w:sz="4" w:space="0"/>
            </w:tcBorders>
            <w:noWrap/>
            <w:vAlign w:val="center"/>
          </w:tcPr>
          <w:p w14:paraId="165C4E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57.09</w:t>
            </w:r>
          </w:p>
        </w:tc>
        <w:tc>
          <w:tcPr>
            <w:tcW w:w="1432" w:type="dxa"/>
            <w:tcBorders>
              <w:top w:val="single" w:color="000000" w:sz="4" w:space="0"/>
              <w:left w:val="nil"/>
              <w:bottom w:val="single" w:color="000000" w:sz="4" w:space="0"/>
              <w:right w:val="single" w:color="000000" w:sz="4" w:space="0"/>
            </w:tcBorders>
            <w:noWrap/>
            <w:vAlign w:val="center"/>
          </w:tcPr>
          <w:p w14:paraId="47A875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57.09</w:t>
            </w:r>
          </w:p>
        </w:tc>
        <w:tc>
          <w:tcPr>
            <w:tcW w:w="1731" w:type="dxa"/>
            <w:tcBorders>
              <w:top w:val="single" w:color="000000" w:sz="4" w:space="0"/>
              <w:left w:val="nil"/>
              <w:bottom w:val="single" w:color="000000" w:sz="4" w:space="0"/>
              <w:right w:val="single" w:color="000000" w:sz="4" w:space="0"/>
            </w:tcBorders>
            <w:noWrap/>
            <w:vAlign w:val="center"/>
          </w:tcPr>
          <w:p w14:paraId="7DFC5C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F104127">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1D8C4A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2080502</w:t>
            </w:r>
          </w:p>
        </w:tc>
        <w:tc>
          <w:tcPr>
            <w:tcW w:w="3307" w:type="dxa"/>
            <w:tcBorders>
              <w:top w:val="single" w:color="000000" w:sz="4" w:space="0"/>
              <w:left w:val="nil"/>
              <w:bottom w:val="single" w:color="000000" w:sz="4" w:space="0"/>
              <w:right w:val="single" w:color="000000" w:sz="4" w:space="0"/>
            </w:tcBorders>
            <w:noWrap/>
            <w:vAlign w:val="center"/>
          </w:tcPr>
          <w:p w14:paraId="5FABEB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事业单位离退休</w:t>
            </w:r>
          </w:p>
        </w:tc>
        <w:tc>
          <w:tcPr>
            <w:tcW w:w="2210" w:type="dxa"/>
            <w:tcBorders>
              <w:top w:val="single" w:color="000000" w:sz="4" w:space="0"/>
              <w:left w:val="nil"/>
              <w:bottom w:val="single" w:color="000000" w:sz="4" w:space="0"/>
              <w:right w:val="single" w:color="000000" w:sz="4" w:space="0"/>
            </w:tcBorders>
            <w:noWrap/>
            <w:vAlign w:val="center"/>
          </w:tcPr>
          <w:p w14:paraId="2D28A7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4.05</w:t>
            </w:r>
          </w:p>
        </w:tc>
        <w:tc>
          <w:tcPr>
            <w:tcW w:w="1432" w:type="dxa"/>
            <w:tcBorders>
              <w:top w:val="single" w:color="000000" w:sz="4" w:space="0"/>
              <w:left w:val="nil"/>
              <w:bottom w:val="single" w:color="000000" w:sz="4" w:space="0"/>
              <w:right w:val="single" w:color="000000" w:sz="4" w:space="0"/>
            </w:tcBorders>
            <w:noWrap/>
            <w:vAlign w:val="center"/>
          </w:tcPr>
          <w:p w14:paraId="2BA135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4.05</w:t>
            </w:r>
          </w:p>
        </w:tc>
        <w:tc>
          <w:tcPr>
            <w:tcW w:w="1731" w:type="dxa"/>
            <w:tcBorders>
              <w:top w:val="single" w:color="000000" w:sz="4" w:space="0"/>
              <w:left w:val="nil"/>
              <w:bottom w:val="single" w:color="000000" w:sz="4" w:space="0"/>
              <w:right w:val="single" w:color="000000" w:sz="4" w:space="0"/>
            </w:tcBorders>
            <w:noWrap/>
            <w:vAlign w:val="center"/>
          </w:tcPr>
          <w:p w14:paraId="68759E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7E1EC97">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1DF1E3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307" w:type="dxa"/>
            <w:tcBorders>
              <w:top w:val="single" w:color="000000" w:sz="4" w:space="0"/>
              <w:left w:val="nil"/>
              <w:bottom w:val="single" w:color="000000" w:sz="4" w:space="0"/>
              <w:right w:val="single" w:color="000000" w:sz="4" w:space="0"/>
            </w:tcBorders>
            <w:noWrap/>
            <w:vAlign w:val="center"/>
          </w:tcPr>
          <w:p w14:paraId="11D12D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2210" w:type="dxa"/>
            <w:tcBorders>
              <w:top w:val="single" w:color="000000" w:sz="4" w:space="0"/>
              <w:left w:val="nil"/>
              <w:bottom w:val="single" w:color="000000" w:sz="4" w:space="0"/>
              <w:right w:val="single" w:color="000000" w:sz="4" w:space="0"/>
            </w:tcBorders>
            <w:noWrap/>
            <w:vAlign w:val="center"/>
          </w:tcPr>
          <w:p w14:paraId="56A75B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53.04</w:t>
            </w:r>
          </w:p>
        </w:tc>
        <w:tc>
          <w:tcPr>
            <w:tcW w:w="1432" w:type="dxa"/>
            <w:tcBorders>
              <w:top w:val="single" w:color="000000" w:sz="4" w:space="0"/>
              <w:left w:val="nil"/>
              <w:bottom w:val="single" w:color="000000" w:sz="4" w:space="0"/>
              <w:right w:val="single" w:color="000000" w:sz="4" w:space="0"/>
            </w:tcBorders>
            <w:noWrap/>
            <w:vAlign w:val="center"/>
          </w:tcPr>
          <w:p w14:paraId="365DB2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53.04</w:t>
            </w:r>
          </w:p>
        </w:tc>
        <w:tc>
          <w:tcPr>
            <w:tcW w:w="1731" w:type="dxa"/>
            <w:tcBorders>
              <w:top w:val="single" w:color="000000" w:sz="4" w:space="0"/>
              <w:left w:val="nil"/>
              <w:bottom w:val="single" w:color="000000" w:sz="4" w:space="0"/>
              <w:right w:val="single" w:color="000000" w:sz="4" w:space="0"/>
            </w:tcBorders>
            <w:noWrap/>
            <w:vAlign w:val="center"/>
          </w:tcPr>
          <w:p w14:paraId="3CB0B6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E1930A9">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6EA0F7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307" w:type="dxa"/>
            <w:tcBorders>
              <w:top w:val="single" w:color="000000" w:sz="4" w:space="0"/>
              <w:left w:val="nil"/>
              <w:bottom w:val="single" w:color="000000" w:sz="4" w:space="0"/>
              <w:right w:val="single" w:color="000000" w:sz="4" w:space="0"/>
            </w:tcBorders>
            <w:noWrap/>
            <w:vAlign w:val="center"/>
          </w:tcPr>
          <w:p w14:paraId="690F85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2210" w:type="dxa"/>
            <w:tcBorders>
              <w:top w:val="single" w:color="000000" w:sz="4" w:space="0"/>
              <w:left w:val="nil"/>
              <w:bottom w:val="single" w:color="000000" w:sz="4" w:space="0"/>
              <w:right w:val="single" w:color="000000" w:sz="4" w:space="0"/>
            </w:tcBorders>
            <w:noWrap/>
            <w:vAlign w:val="center"/>
          </w:tcPr>
          <w:p w14:paraId="040805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22.54</w:t>
            </w:r>
          </w:p>
        </w:tc>
        <w:tc>
          <w:tcPr>
            <w:tcW w:w="1432" w:type="dxa"/>
            <w:tcBorders>
              <w:top w:val="single" w:color="000000" w:sz="4" w:space="0"/>
              <w:left w:val="nil"/>
              <w:bottom w:val="single" w:color="000000" w:sz="4" w:space="0"/>
              <w:right w:val="single" w:color="000000" w:sz="4" w:space="0"/>
            </w:tcBorders>
            <w:noWrap/>
            <w:vAlign w:val="center"/>
          </w:tcPr>
          <w:p w14:paraId="6FCE2B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22.54</w:t>
            </w:r>
          </w:p>
        </w:tc>
        <w:tc>
          <w:tcPr>
            <w:tcW w:w="1731" w:type="dxa"/>
            <w:tcBorders>
              <w:top w:val="single" w:color="000000" w:sz="4" w:space="0"/>
              <w:left w:val="nil"/>
              <w:bottom w:val="single" w:color="000000" w:sz="4" w:space="0"/>
              <w:right w:val="single" w:color="000000" w:sz="4" w:space="0"/>
            </w:tcBorders>
            <w:noWrap/>
            <w:vAlign w:val="center"/>
          </w:tcPr>
          <w:p w14:paraId="3F3443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70FBDEE">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0832B0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307" w:type="dxa"/>
            <w:tcBorders>
              <w:top w:val="single" w:color="000000" w:sz="4" w:space="0"/>
              <w:left w:val="nil"/>
              <w:bottom w:val="single" w:color="000000" w:sz="4" w:space="0"/>
              <w:right w:val="single" w:color="000000" w:sz="4" w:space="0"/>
            </w:tcBorders>
            <w:noWrap/>
            <w:vAlign w:val="center"/>
          </w:tcPr>
          <w:p w14:paraId="7FB0E9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2210" w:type="dxa"/>
            <w:tcBorders>
              <w:top w:val="single" w:color="000000" w:sz="4" w:space="0"/>
              <w:left w:val="nil"/>
              <w:bottom w:val="single" w:color="000000" w:sz="4" w:space="0"/>
              <w:right w:val="single" w:color="000000" w:sz="4" w:space="0"/>
            </w:tcBorders>
            <w:noWrap/>
            <w:vAlign w:val="center"/>
          </w:tcPr>
          <w:p w14:paraId="373758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22.54</w:t>
            </w:r>
          </w:p>
        </w:tc>
        <w:tc>
          <w:tcPr>
            <w:tcW w:w="1432" w:type="dxa"/>
            <w:tcBorders>
              <w:top w:val="single" w:color="000000" w:sz="4" w:space="0"/>
              <w:left w:val="nil"/>
              <w:bottom w:val="single" w:color="000000" w:sz="4" w:space="0"/>
              <w:right w:val="single" w:color="000000" w:sz="4" w:space="0"/>
            </w:tcBorders>
            <w:noWrap/>
            <w:vAlign w:val="center"/>
          </w:tcPr>
          <w:p w14:paraId="2C69E8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22.54</w:t>
            </w:r>
          </w:p>
        </w:tc>
        <w:tc>
          <w:tcPr>
            <w:tcW w:w="1731" w:type="dxa"/>
            <w:tcBorders>
              <w:top w:val="single" w:color="000000" w:sz="4" w:space="0"/>
              <w:left w:val="nil"/>
              <w:bottom w:val="single" w:color="000000" w:sz="4" w:space="0"/>
              <w:right w:val="single" w:color="000000" w:sz="4" w:space="0"/>
            </w:tcBorders>
            <w:noWrap/>
            <w:vAlign w:val="center"/>
          </w:tcPr>
          <w:p w14:paraId="1561DD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170B4B7">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067BE2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307" w:type="dxa"/>
            <w:tcBorders>
              <w:top w:val="single" w:color="000000" w:sz="4" w:space="0"/>
              <w:left w:val="nil"/>
              <w:bottom w:val="single" w:color="000000" w:sz="4" w:space="0"/>
              <w:right w:val="single" w:color="000000" w:sz="4" w:space="0"/>
            </w:tcBorders>
            <w:noWrap/>
            <w:vAlign w:val="center"/>
          </w:tcPr>
          <w:p w14:paraId="37AEA3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2210" w:type="dxa"/>
            <w:tcBorders>
              <w:top w:val="single" w:color="000000" w:sz="4" w:space="0"/>
              <w:left w:val="nil"/>
              <w:bottom w:val="single" w:color="000000" w:sz="4" w:space="0"/>
              <w:right w:val="single" w:color="000000" w:sz="4" w:space="0"/>
            </w:tcBorders>
            <w:noWrap/>
            <w:vAlign w:val="center"/>
          </w:tcPr>
          <w:p w14:paraId="0C3E9A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6.69</w:t>
            </w:r>
          </w:p>
        </w:tc>
        <w:tc>
          <w:tcPr>
            <w:tcW w:w="1432" w:type="dxa"/>
            <w:tcBorders>
              <w:top w:val="single" w:color="000000" w:sz="4" w:space="0"/>
              <w:left w:val="nil"/>
              <w:bottom w:val="single" w:color="000000" w:sz="4" w:space="0"/>
              <w:right w:val="single" w:color="000000" w:sz="4" w:space="0"/>
            </w:tcBorders>
            <w:noWrap/>
            <w:vAlign w:val="center"/>
          </w:tcPr>
          <w:p w14:paraId="0F6597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6.69</w:t>
            </w:r>
          </w:p>
        </w:tc>
        <w:tc>
          <w:tcPr>
            <w:tcW w:w="1731" w:type="dxa"/>
            <w:tcBorders>
              <w:top w:val="single" w:color="000000" w:sz="4" w:space="0"/>
              <w:left w:val="nil"/>
              <w:bottom w:val="single" w:color="000000" w:sz="4" w:space="0"/>
              <w:right w:val="single" w:color="000000" w:sz="4" w:space="0"/>
            </w:tcBorders>
            <w:noWrap/>
            <w:vAlign w:val="center"/>
          </w:tcPr>
          <w:p w14:paraId="3D5C72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4C03758">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1F4906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3307" w:type="dxa"/>
            <w:tcBorders>
              <w:top w:val="single" w:color="000000" w:sz="4" w:space="0"/>
              <w:left w:val="nil"/>
              <w:bottom w:val="single" w:color="000000" w:sz="4" w:space="0"/>
              <w:right w:val="single" w:color="000000" w:sz="4" w:space="0"/>
            </w:tcBorders>
            <w:noWrap/>
            <w:vAlign w:val="center"/>
          </w:tcPr>
          <w:p w14:paraId="4F589C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2210" w:type="dxa"/>
            <w:tcBorders>
              <w:top w:val="single" w:color="000000" w:sz="4" w:space="0"/>
              <w:left w:val="nil"/>
              <w:bottom w:val="single" w:color="000000" w:sz="4" w:space="0"/>
              <w:right w:val="single" w:color="000000" w:sz="4" w:space="0"/>
            </w:tcBorders>
            <w:noWrap/>
            <w:vAlign w:val="center"/>
          </w:tcPr>
          <w:p w14:paraId="6DA28B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15.85</w:t>
            </w:r>
          </w:p>
        </w:tc>
        <w:tc>
          <w:tcPr>
            <w:tcW w:w="1432" w:type="dxa"/>
            <w:tcBorders>
              <w:top w:val="single" w:color="000000" w:sz="4" w:space="0"/>
              <w:left w:val="nil"/>
              <w:bottom w:val="single" w:color="000000" w:sz="4" w:space="0"/>
              <w:right w:val="single" w:color="000000" w:sz="4" w:space="0"/>
            </w:tcBorders>
            <w:noWrap/>
            <w:vAlign w:val="center"/>
          </w:tcPr>
          <w:p w14:paraId="3F1F8E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15.85</w:t>
            </w:r>
          </w:p>
        </w:tc>
        <w:tc>
          <w:tcPr>
            <w:tcW w:w="1731" w:type="dxa"/>
            <w:tcBorders>
              <w:top w:val="single" w:color="000000" w:sz="4" w:space="0"/>
              <w:left w:val="nil"/>
              <w:bottom w:val="single" w:color="000000" w:sz="4" w:space="0"/>
              <w:right w:val="single" w:color="000000" w:sz="4" w:space="0"/>
            </w:tcBorders>
            <w:noWrap/>
            <w:vAlign w:val="center"/>
          </w:tcPr>
          <w:p w14:paraId="0AAF94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71D774F">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6671CE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307" w:type="dxa"/>
            <w:tcBorders>
              <w:top w:val="single" w:color="000000" w:sz="4" w:space="0"/>
              <w:left w:val="nil"/>
              <w:bottom w:val="single" w:color="000000" w:sz="4" w:space="0"/>
              <w:right w:val="single" w:color="000000" w:sz="4" w:space="0"/>
            </w:tcBorders>
            <w:noWrap/>
            <w:vAlign w:val="center"/>
          </w:tcPr>
          <w:p w14:paraId="29F599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2210" w:type="dxa"/>
            <w:tcBorders>
              <w:top w:val="single" w:color="000000" w:sz="4" w:space="0"/>
              <w:left w:val="nil"/>
              <w:bottom w:val="single" w:color="000000" w:sz="4" w:space="0"/>
              <w:right w:val="single" w:color="000000" w:sz="4" w:space="0"/>
            </w:tcBorders>
            <w:noWrap/>
            <w:vAlign w:val="center"/>
          </w:tcPr>
          <w:p w14:paraId="33A75B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39.78</w:t>
            </w:r>
          </w:p>
        </w:tc>
        <w:tc>
          <w:tcPr>
            <w:tcW w:w="1432" w:type="dxa"/>
            <w:tcBorders>
              <w:top w:val="single" w:color="000000" w:sz="4" w:space="0"/>
              <w:left w:val="nil"/>
              <w:bottom w:val="single" w:color="000000" w:sz="4" w:space="0"/>
              <w:right w:val="single" w:color="000000" w:sz="4" w:space="0"/>
            </w:tcBorders>
            <w:noWrap/>
            <w:vAlign w:val="center"/>
          </w:tcPr>
          <w:p w14:paraId="4949FB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39.78</w:t>
            </w:r>
          </w:p>
        </w:tc>
        <w:tc>
          <w:tcPr>
            <w:tcW w:w="1731" w:type="dxa"/>
            <w:tcBorders>
              <w:top w:val="single" w:color="000000" w:sz="4" w:space="0"/>
              <w:left w:val="nil"/>
              <w:bottom w:val="single" w:color="000000" w:sz="4" w:space="0"/>
              <w:right w:val="single" w:color="000000" w:sz="4" w:space="0"/>
            </w:tcBorders>
            <w:noWrap/>
            <w:vAlign w:val="center"/>
          </w:tcPr>
          <w:p w14:paraId="3E1AA6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99C2E32">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38721D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307" w:type="dxa"/>
            <w:tcBorders>
              <w:top w:val="single" w:color="000000" w:sz="4" w:space="0"/>
              <w:left w:val="nil"/>
              <w:bottom w:val="single" w:color="000000" w:sz="4" w:space="0"/>
              <w:right w:val="single" w:color="000000" w:sz="4" w:space="0"/>
            </w:tcBorders>
            <w:noWrap/>
            <w:vAlign w:val="center"/>
          </w:tcPr>
          <w:p w14:paraId="022092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2210" w:type="dxa"/>
            <w:tcBorders>
              <w:top w:val="single" w:color="000000" w:sz="4" w:space="0"/>
              <w:left w:val="nil"/>
              <w:bottom w:val="single" w:color="000000" w:sz="4" w:space="0"/>
              <w:right w:val="single" w:color="000000" w:sz="4" w:space="0"/>
            </w:tcBorders>
            <w:noWrap/>
            <w:vAlign w:val="center"/>
          </w:tcPr>
          <w:p w14:paraId="048533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39.78</w:t>
            </w:r>
          </w:p>
        </w:tc>
        <w:tc>
          <w:tcPr>
            <w:tcW w:w="1432" w:type="dxa"/>
            <w:tcBorders>
              <w:top w:val="single" w:color="000000" w:sz="4" w:space="0"/>
              <w:left w:val="nil"/>
              <w:bottom w:val="single" w:color="000000" w:sz="4" w:space="0"/>
              <w:right w:val="single" w:color="000000" w:sz="4" w:space="0"/>
            </w:tcBorders>
            <w:noWrap/>
            <w:vAlign w:val="center"/>
          </w:tcPr>
          <w:p w14:paraId="0C5461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39.78</w:t>
            </w:r>
          </w:p>
        </w:tc>
        <w:tc>
          <w:tcPr>
            <w:tcW w:w="1731" w:type="dxa"/>
            <w:tcBorders>
              <w:top w:val="single" w:color="000000" w:sz="4" w:space="0"/>
              <w:left w:val="nil"/>
              <w:bottom w:val="single" w:color="000000" w:sz="4" w:space="0"/>
              <w:right w:val="single" w:color="000000" w:sz="4" w:space="0"/>
            </w:tcBorders>
            <w:noWrap/>
            <w:vAlign w:val="center"/>
          </w:tcPr>
          <w:p w14:paraId="0935ED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58C5245">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14:paraId="10DEAE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307" w:type="dxa"/>
            <w:tcBorders>
              <w:top w:val="single" w:color="000000" w:sz="4" w:space="0"/>
              <w:left w:val="nil"/>
              <w:bottom w:val="single" w:color="000000" w:sz="4" w:space="0"/>
              <w:right w:val="single" w:color="000000" w:sz="4" w:space="0"/>
            </w:tcBorders>
            <w:noWrap/>
            <w:vAlign w:val="center"/>
          </w:tcPr>
          <w:p w14:paraId="6A303F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2210" w:type="dxa"/>
            <w:tcBorders>
              <w:top w:val="single" w:color="000000" w:sz="4" w:space="0"/>
              <w:left w:val="nil"/>
              <w:bottom w:val="single" w:color="000000" w:sz="4" w:space="0"/>
              <w:right w:val="single" w:color="000000" w:sz="4" w:space="0"/>
            </w:tcBorders>
            <w:noWrap/>
            <w:vAlign w:val="center"/>
          </w:tcPr>
          <w:p w14:paraId="58279C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39.78</w:t>
            </w:r>
          </w:p>
        </w:tc>
        <w:tc>
          <w:tcPr>
            <w:tcW w:w="1432" w:type="dxa"/>
            <w:tcBorders>
              <w:top w:val="single" w:color="000000" w:sz="4" w:space="0"/>
              <w:left w:val="nil"/>
              <w:bottom w:val="single" w:color="000000" w:sz="4" w:space="0"/>
              <w:right w:val="single" w:color="000000" w:sz="4" w:space="0"/>
            </w:tcBorders>
            <w:noWrap/>
            <w:vAlign w:val="center"/>
          </w:tcPr>
          <w:p w14:paraId="6D4D8D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39.78</w:t>
            </w:r>
          </w:p>
        </w:tc>
        <w:tc>
          <w:tcPr>
            <w:tcW w:w="1731" w:type="dxa"/>
            <w:tcBorders>
              <w:top w:val="single" w:color="000000" w:sz="4" w:space="0"/>
              <w:left w:val="nil"/>
              <w:bottom w:val="single" w:color="000000" w:sz="4" w:space="0"/>
              <w:right w:val="single" w:color="000000" w:sz="4" w:space="0"/>
            </w:tcBorders>
            <w:noWrap/>
            <w:vAlign w:val="center"/>
          </w:tcPr>
          <w:p w14:paraId="4DAF64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C77A059">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466" w:type="dxa"/>
        <w:tblInd w:w="0" w:type="dxa"/>
        <w:tblLayout w:type="fixed"/>
        <w:tblCellMar>
          <w:top w:w="0" w:type="dxa"/>
          <w:left w:w="108" w:type="dxa"/>
          <w:bottom w:w="0" w:type="dxa"/>
          <w:right w:w="108" w:type="dxa"/>
        </w:tblCellMar>
      </w:tblPr>
      <w:tblGrid>
        <w:gridCol w:w="1964"/>
        <w:gridCol w:w="3056"/>
        <w:gridCol w:w="1865"/>
        <w:gridCol w:w="1762"/>
        <w:gridCol w:w="1819"/>
      </w:tblGrid>
      <w:tr w14:paraId="03079F5D">
        <w:tblPrEx>
          <w:tblCellMar>
            <w:top w:w="0" w:type="dxa"/>
            <w:left w:w="108" w:type="dxa"/>
            <w:bottom w:w="0" w:type="dxa"/>
            <w:right w:w="108" w:type="dxa"/>
          </w:tblCellMar>
        </w:tblPrEx>
        <w:trPr>
          <w:trHeight w:val="585" w:hRule="atLeast"/>
        </w:trPr>
        <w:tc>
          <w:tcPr>
            <w:tcW w:w="10466" w:type="dxa"/>
            <w:gridSpan w:val="5"/>
            <w:noWrap/>
            <w:vAlign w:val="center"/>
          </w:tcPr>
          <w:p w14:paraId="3D18C37E">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68603CEA">
        <w:tblPrEx>
          <w:tblCellMar>
            <w:top w:w="0" w:type="dxa"/>
            <w:left w:w="108" w:type="dxa"/>
            <w:bottom w:w="0" w:type="dxa"/>
            <w:right w:w="108" w:type="dxa"/>
          </w:tblCellMar>
        </w:tblPrEx>
        <w:trPr>
          <w:trHeight w:val="420" w:hRule="atLeast"/>
        </w:trPr>
        <w:tc>
          <w:tcPr>
            <w:tcW w:w="5020" w:type="dxa"/>
            <w:gridSpan w:val="2"/>
            <w:noWrap/>
            <w:vAlign w:val="center"/>
          </w:tcPr>
          <w:p w14:paraId="46D9B16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填报单位:125景德镇市珠山区商务局</w:t>
            </w:r>
          </w:p>
        </w:tc>
        <w:tc>
          <w:tcPr>
            <w:tcW w:w="1865" w:type="dxa"/>
            <w:noWrap/>
            <w:vAlign w:val="bottom"/>
          </w:tcPr>
          <w:p w14:paraId="642C738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62" w:type="dxa"/>
            <w:noWrap/>
            <w:vAlign w:val="bottom"/>
          </w:tcPr>
          <w:p w14:paraId="4FA5623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819" w:type="dxa"/>
            <w:noWrap/>
            <w:vAlign w:val="center"/>
          </w:tcPr>
          <w:p w14:paraId="70929C2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C23436A">
        <w:tblPrEx>
          <w:tblCellMar>
            <w:top w:w="0" w:type="dxa"/>
            <w:left w:w="108" w:type="dxa"/>
            <w:bottom w:w="0" w:type="dxa"/>
            <w:right w:w="108" w:type="dxa"/>
          </w:tblCellMar>
        </w:tblPrEx>
        <w:trPr>
          <w:cantSplit/>
          <w:trHeight w:val="283" w:hRule="atLeast"/>
        </w:trPr>
        <w:tc>
          <w:tcPr>
            <w:tcW w:w="5020" w:type="dxa"/>
            <w:gridSpan w:val="2"/>
            <w:tcBorders>
              <w:top w:val="single" w:color="000000" w:sz="4" w:space="0"/>
              <w:left w:val="single" w:color="000000" w:sz="4" w:space="0"/>
              <w:bottom w:val="single" w:color="000000" w:sz="4" w:space="0"/>
              <w:right w:val="single" w:color="000000" w:sz="4" w:space="0"/>
            </w:tcBorders>
            <w:noWrap/>
            <w:vAlign w:val="center"/>
          </w:tcPr>
          <w:p w14:paraId="6D635E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5446" w:type="dxa"/>
            <w:gridSpan w:val="3"/>
            <w:tcBorders>
              <w:top w:val="single" w:color="000000" w:sz="4" w:space="0"/>
              <w:left w:val="nil"/>
              <w:bottom w:val="single" w:color="000000" w:sz="4" w:space="0"/>
              <w:right w:val="single" w:color="000000" w:sz="4" w:space="0"/>
            </w:tcBorders>
            <w:noWrap/>
            <w:vAlign w:val="center"/>
          </w:tcPr>
          <w:p w14:paraId="711ED0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261B986">
        <w:tblPrEx>
          <w:tblCellMar>
            <w:top w:w="0" w:type="dxa"/>
            <w:left w:w="108" w:type="dxa"/>
            <w:bottom w:w="0" w:type="dxa"/>
            <w:right w:w="108" w:type="dxa"/>
          </w:tblCellMar>
        </w:tblPrEx>
        <w:trPr>
          <w:cantSplit/>
          <w:trHeight w:val="283" w:hRule="atLeast"/>
        </w:trPr>
        <w:tc>
          <w:tcPr>
            <w:tcW w:w="1964" w:type="dxa"/>
            <w:tcBorders>
              <w:top w:val="nil"/>
              <w:left w:val="single" w:color="000000" w:sz="4" w:space="0"/>
              <w:bottom w:val="single" w:color="000000" w:sz="4" w:space="0"/>
              <w:right w:val="single" w:color="000000" w:sz="4" w:space="0"/>
            </w:tcBorders>
            <w:noWrap/>
            <w:vAlign w:val="center"/>
          </w:tcPr>
          <w:p w14:paraId="6A6F49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056" w:type="dxa"/>
            <w:tcBorders>
              <w:top w:val="nil"/>
              <w:left w:val="nil"/>
              <w:bottom w:val="single" w:color="000000" w:sz="4" w:space="0"/>
              <w:right w:val="nil"/>
            </w:tcBorders>
            <w:noWrap/>
            <w:vAlign w:val="center"/>
          </w:tcPr>
          <w:p w14:paraId="28D915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865" w:type="dxa"/>
            <w:tcBorders>
              <w:top w:val="nil"/>
              <w:left w:val="single" w:color="000000" w:sz="4" w:space="0"/>
              <w:bottom w:val="single" w:color="000000" w:sz="4" w:space="0"/>
              <w:right w:val="single" w:color="000000" w:sz="4" w:space="0"/>
            </w:tcBorders>
            <w:noWrap/>
            <w:vAlign w:val="center"/>
          </w:tcPr>
          <w:p w14:paraId="7B1CA3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762" w:type="dxa"/>
            <w:tcBorders>
              <w:top w:val="nil"/>
              <w:left w:val="nil"/>
              <w:bottom w:val="single" w:color="000000" w:sz="4" w:space="0"/>
              <w:right w:val="single" w:color="000000" w:sz="4" w:space="0"/>
            </w:tcBorders>
            <w:noWrap/>
            <w:vAlign w:val="center"/>
          </w:tcPr>
          <w:p w14:paraId="2A8B07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1819" w:type="dxa"/>
            <w:tcBorders>
              <w:top w:val="nil"/>
              <w:left w:val="nil"/>
              <w:bottom w:val="single" w:color="000000" w:sz="4" w:space="0"/>
              <w:right w:val="single" w:color="000000" w:sz="4" w:space="0"/>
            </w:tcBorders>
            <w:noWrap/>
            <w:vAlign w:val="center"/>
          </w:tcPr>
          <w:p w14:paraId="116700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4A3A6A2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130DDC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6A47E9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7E7815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3F9956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068EFE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74DDF4C">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32468BC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5B4615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0FDFB7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559.16</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64F358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511.58</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367E14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47.58</w:t>
            </w:r>
          </w:p>
        </w:tc>
      </w:tr>
      <w:tr w14:paraId="34382B1B">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A8675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500868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2AAAF73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504.67</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A1B37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504.67</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375C36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7A5BB7F">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94DCD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5F3F8A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633F17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168.00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44FD5F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11FCB6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C5887D1">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7A04E4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2D760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0D72C3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16.90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155738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16.90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68FA0B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36F4601">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74A0CF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45A4E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26C161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2.42</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148057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2.42</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421F0E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94ECC4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4C9F7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3578D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2E47BD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144.20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91AA7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144.20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403672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1F67D7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0F5DC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340877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3B44E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53.04</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4E211E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53.04</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5EFB68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B7BF60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6AE4DC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20F6BA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1BA858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22.54</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92192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22.54</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1BBCDB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FF37B72">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5E44FC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37D764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E399B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2C872B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1535CC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9F6C6C7">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3D1706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301C9A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5AE944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39.78</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438ADF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39.78</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7E30EA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DD5DBD6">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3C8E16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108930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5BFD52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57.60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68F507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57.60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6711A6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C36FA7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5BADE5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1326D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06E301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47.58</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69CC1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1C45FE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47.58</w:t>
            </w:r>
          </w:p>
        </w:tc>
      </w:tr>
      <w:tr w14:paraId="0A2D743B">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663FCC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14E0DF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48EE66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32.52</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28889E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78C85C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32.52</w:t>
            </w:r>
          </w:p>
        </w:tc>
      </w:tr>
      <w:tr w14:paraId="2315E385">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D47F3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0B1272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C3CC9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4DB795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60CA14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2A350FA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24AD52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47F9BF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74CA6C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5.55</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4C900F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076909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5.55</w:t>
            </w:r>
          </w:p>
        </w:tc>
      </w:tr>
      <w:tr w14:paraId="699F75B1">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7C6C85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3E9238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24277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44CC2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1915AD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11C9AF26">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67DA4E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56863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645A8C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4.38</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16763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55B661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4.38</w:t>
            </w:r>
          </w:p>
        </w:tc>
      </w:tr>
      <w:tr w14:paraId="1EA6BA17">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4A40A0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6303C7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3681E8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1.13</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15274E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7BDAB2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1.13</w:t>
            </w:r>
          </w:p>
        </w:tc>
      </w:tr>
      <w:tr w14:paraId="7A4308E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150078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2ED6FB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22C77E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6.90</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6653F1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6.90</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548B13A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B65A91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1754E6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73B036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6E8E22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6.42</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659A1F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6.42</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21D481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591B29B">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14:paraId="5E298D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3056" w:type="dxa"/>
            <w:tcBorders>
              <w:top w:val="single" w:color="000000" w:sz="4" w:space="0"/>
              <w:left w:val="single" w:color="000000" w:sz="4" w:space="0"/>
              <w:bottom w:val="single" w:color="000000" w:sz="4" w:space="0"/>
              <w:right w:val="single" w:color="000000" w:sz="4" w:space="0"/>
            </w:tcBorders>
            <w:noWrap/>
            <w:vAlign w:val="center"/>
          </w:tcPr>
          <w:p w14:paraId="5FADEC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14:paraId="466979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15C03B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34052E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3DDE1A3B">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8" w:type="dxa"/>
        <w:tblInd w:w="0" w:type="dxa"/>
        <w:tblLayout w:type="fixed"/>
        <w:tblCellMar>
          <w:top w:w="0" w:type="dxa"/>
          <w:left w:w="108" w:type="dxa"/>
          <w:bottom w:w="0" w:type="dxa"/>
          <w:right w:w="108" w:type="dxa"/>
        </w:tblCellMar>
      </w:tblPr>
      <w:tblGrid>
        <w:gridCol w:w="1333"/>
        <w:gridCol w:w="636"/>
        <w:gridCol w:w="1432"/>
        <w:gridCol w:w="1128"/>
        <w:gridCol w:w="1553"/>
        <w:gridCol w:w="992"/>
        <w:gridCol w:w="1248"/>
        <w:gridCol w:w="1137"/>
        <w:gridCol w:w="1009"/>
      </w:tblGrid>
      <w:tr w14:paraId="30024007">
        <w:tblPrEx>
          <w:tblCellMar>
            <w:top w:w="0" w:type="dxa"/>
            <w:left w:w="108" w:type="dxa"/>
            <w:bottom w:w="0" w:type="dxa"/>
            <w:right w:w="108" w:type="dxa"/>
          </w:tblCellMar>
        </w:tblPrEx>
        <w:trPr>
          <w:trHeight w:val="450" w:hRule="atLeast"/>
          <w:tblHeader/>
        </w:trPr>
        <w:tc>
          <w:tcPr>
            <w:tcW w:w="1333" w:type="dxa"/>
            <w:noWrap/>
            <w:vAlign w:val="bottom"/>
          </w:tcPr>
          <w:p w14:paraId="0AF9211C">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636" w:type="dxa"/>
            <w:noWrap/>
            <w:vAlign w:val="bottom"/>
          </w:tcPr>
          <w:p w14:paraId="1E35B9C4">
            <w:pPr>
              <w:widowControl/>
              <w:jc w:val="left"/>
              <w:rPr>
                <w:rFonts w:ascii="Times New Roman" w:hAnsi="Times New Roman" w:eastAsia="宋体"/>
                <w:kern w:val="0"/>
                <w:sz w:val="20"/>
                <w:szCs w:val="20"/>
              </w:rPr>
            </w:pPr>
          </w:p>
        </w:tc>
        <w:tc>
          <w:tcPr>
            <w:tcW w:w="1432" w:type="dxa"/>
            <w:noWrap/>
            <w:vAlign w:val="bottom"/>
          </w:tcPr>
          <w:p w14:paraId="38AEDD8B">
            <w:pPr>
              <w:widowControl/>
              <w:jc w:val="left"/>
              <w:rPr>
                <w:rFonts w:ascii="Times New Roman" w:hAnsi="Times New Roman" w:eastAsia="宋体"/>
                <w:kern w:val="0"/>
                <w:sz w:val="20"/>
                <w:szCs w:val="20"/>
              </w:rPr>
            </w:pPr>
          </w:p>
        </w:tc>
        <w:tc>
          <w:tcPr>
            <w:tcW w:w="1128" w:type="dxa"/>
            <w:noWrap/>
            <w:vAlign w:val="bottom"/>
          </w:tcPr>
          <w:p w14:paraId="3DF5D730">
            <w:pPr>
              <w:widowControl/>
              <w:jc w:val="left"/>
              <w:rPr>
                <w:rFonts w:ascii="Times New Roman" w:hAnsi="Times New Roman" w:eastAsia="宋体"/>
                <w:kern w:val="0"/>
                <w:sz w:val="20"/>
                <w:szCs w:val="20"/>
              </w:rPr>
            </w:pPr>
          </w:p>
        </w:tc>
        <w:tc>
          <w:tcPr>
            <w:tcW w:w="5939" w:type="dxa"/>
            <w:gridSpan w:val="5"/>
            <w:noWrap/>
            <w:vAlign w:val="center"/>
          </w:tcPr>
          <w:p w14:paraId="09E86FC5">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72A2FEE">
        <w:tblPrEx>
          <w:tblCellMar>
            <w:top w:w="0" w:type="dxa"/>
            <w:left w:w="108" w:type="dxa"/>
            <w:bottom w:w="0" w:type="dxa"/>
            <w:right w:w="108" w:type="dxa"/>
          </w:tblCellMar>
        </w:tblPrEx>
        <w:trPr>
          <w:trHeight w:val="485" w:hRule="atLeast"/>
          <w:tblHeader/>
        </w:trPr>
        <w:tc>
          <w:tcPr>
            <w:tcW w:w="10468" w:type="dxa"/>
            <w:gridSpan w:val="9"/>
            <w:noWrap/>
            <w:vAlign w:val="center"/>
          </w:tcPr>
          <w:p w14:paraId="048171D4">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4B9A17B8">
        <w:tblPrEx>
          <w:tblCellMar>
            <w:top w:w="0" w:type="dxa"/>
            <w:left w:w="108" w:type="dxa"/>
            <w:bottom w:w="0" w:type="dxa"/>
            <w:right w:w="108" w:type="dxa"/>
          </w:tblCellMar>
        </w:tblPrEx>
        <w:trPr>
          <w:trHeight w:val="340" w:hRule="atLeast"/>
          <w:tblHeader/>
        </w:trPr>
        <w:tc>
          <w:tcPr>
            <w:tcW w:w="4529" w:type="dxa"/>
            <w:gridSpan w:val="4"/>
            <w:noWrap/>
            <w:vAlign w:val="center"/>
          </w:tcPr>
          <w:p w14:paraId="5AF89A75">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填报单位:125景德镇市珠山区商务局</w:t>
            </w:r>
          </w:p>
        </w:tc>
        <w:tc>
          <w:tcPr>
            <w:tcW w:w="1553" w:type="dxa"/>
            <w:noWrap/>
            <w:vAlign w:val="bottom"/>
          </w:tcPr>
          <w:p w14:paraId="356F19CB">
            <w:pPr>
              <w:widowControl/>
              <w:jc w:val="left"/>
              <w:rPr>
                <w:rFonts w:ascii="Times New Roman" w:hAnsi="Times New Roman" w:eastAsia="宋体"/>
                <w:kern w:val="0"/>
                <w:sz w:val="20"/>
                <w:szCs w:val="20"/>
              </w:rPr>
            </w:pPr>
          </w:p>
        </w:tc>
        <w:tc>
          <w:tcPr>
            <w:tcW w:w="992" w:type="dxa"/>
            <w:noWrap/>
            <w:vAlign w:val="bottom"/>
          </w:tcPr>
          <w:p w14:paraId="31CA99B4">
            <w:pPr>
              <w:widowControl/>
              <w:jc w:val="left"/>
              <w:rPr>
                <w:rFonts w:ascii="Times New Roman" w:hAnsi="Times New Roman" w:eastAsia="宋体"/>
                <w:kern w:val="0"/>
                <w:sz w:val="20"/>
                <w:szCs w:val="20"/>
              </w:rPr>
            </w:pPr>
          </w:p>
        </w:tc>
        <w:tc>
          <w:tcPr>
            <w:tcW w:w="1248" w:type="dxa"/>
            <w:noWrap/>
            <w:vAlign w:val="bottom"/>
          </w:tcPr>
          <w:p w14:paraId="56F19DF1">
            <w:pPr>
              <w:widowControl/>
              <w:jc w:val="left"/>
              <w:rPr>
                <w:rFonts w:ascii="Times New Roman" w:hAnsi="Times New Roman" w:eastAsia="宋体"/>
                <w:kern w:val="0"/>
                <w:sz w:val="20"/>
                <w:szCs w:val="20"/>
              </w:rPr>
            </w:pPr>
          </w:p>
        </w:tc>
        <w:tc>
          <w:tcPr>
            <w:tcW w:w="2146" w:type="dxa"/>
            <w:gridSpan w:val="2"/>
            <w:noWrap/>
            <w:vAlign w:val="bottom"/>
          </w:tcPr>
          <w:p w14:paraId="5622A822">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239E7102">
        <w:tblPrEx>
          <w:tblCellMar>
            <w:top w:w="0" w:type="dxa"/>
            <w:left w:w="108" w:type="dxa"/>
            <w:bottom w:w="0" w:type="dxa"/>
            <w:right w:w="108" w:type="dxa"/>
          </w:tblCellMar>
        </w:tblPrEx>
        <w:trPr>
          <w:cantSplit/>
          <w:trHeight w:val="283" w:hRule="atLeast"/>
          <w:tblHeader/>
        </w:trPr>
        <w:tc>
          <w:tcPr>
            <w:tcW w:w="1969" w:type="dxa"/>
            <w:gridSpan w:val="2"/>
            <w:vMerge w:val="restart"/>
            <w:tcBorders>
              <w:top w:val="single" w:color="000000" w:sz="4" w:space="0"/>
              <w:left w:val="single" w:color="000000" w:sz="4" w:space="0"/>
              <w:right w:val="single" w:color="000000" w:sz="4" w:space="0"/>
            </w:tcBorders>
            <w:noWrap/>
            <w:vAlign w:val="center"/>
          </w:tcPr>
          <w:p w14:paraId="7B9740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4113" w:type="dxa"/>
            <w:gridSpan w:val="3"/>
            <w:tcBorders>
              <w:top w:val="single" w:color="000000" w:sz="4" w:space="0"/>
              <w:left w:val="nil"/>
              <w:bottom w:val="single" w:color="000000" w:sz="4" w:space="0"/>
              <w:right w:val="single" w:color="000000" w:sz="4" w:space="0"/>
            </w:tcBorders>
            <w:noWrap/>
            <w:vAlign w:val="center"/>
          </w:tcPr>
          <w:p w14:paraId="47DF60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992" w:type="dxa"/>
            <w:vMerge w:val="restart"/>
            <w:tcBorders>
              <w:top w:val="single" w:color="000000" w:sz="4" w:space="0"/>
              <w:left w:val="single" w:color="000000" w:sz="4" w:space="0"/>
              <w:bottom w:val="single" w:color="000000" w:sz="4" w:space="0"/>
              <w:right w:val="single" w:color="000000" w:sz="4" w:space="0"/>
            </w:tcBorders>
            <w:noWrap/>
            <w:vAlign w:val="center"/>
          </w:tcPr>
          <w:p w14:paraId="1CD873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3394" w:type="dxa"/>
            <w:gridSpan w:val="3"/>
            <w:tcBorders>
              <w:top w:val="single" w:color="000000" w:sz="4" w:space="0"/>
              <w:left w:val="nil"/>
              <w:bottom w:val="single" w:color="000000" w:sz="4" w:space="0"/>
              <w:right w:val="single" w:color="000000" w:sz="4" w:space="0"/>
            </w:tcBorders>
            <w:noWrap/>
            <w:vAlign w:val="center"/>
          </w:tcPr>
          <w:p w14:paraId="7B94BE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868F856">
        <w:tblPrEx>
          <w:tblCellMar>
            <w:top w:w="0" w:type="dxa"/>
            <w:left w:w="108" w:type="dxa"/>
            <w:bottom w:w="0" w:type="dxa"/>
            <w:right w:w="108" w:type="dxa"/>
          </w:tblCellMar>
        </w:tblPrEx>
        <w:trPr>
          <w:cantSplit/>
          <w:trHeight w:val="512" w:hRule="atLeast"/>
          <w:tblHeader/>
        </w:trPr>
        <w:tc>
          <w:tcPr>
            <w:tcW w:w="1969" w:type="dxa"/>
            <w:gridSpan w:val="2"/>
            <w:vMerge w:val="continue"/>
            <w:tcBorders>
              <w:left w:val="single" w:color="000000" w:sz="4" w:space="0"/>
              <w:bottom w:val="single" w:color="000000" w:sz="4" w:space="0"/>
              <w:right w:val="single" w:color="000000" w:sz="4" w:space="0"/>
            </w:tcBorders>
            <w:vAlign w:val="center"/>
          </w:tcPr>
          <w:p w14:paraId="3900994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32" w:type="dxa"/>
            <w:tcBorders>
              <w:top w:val="nil"/>
              <w:left w:val="nil"/>
              <w:bottom w:val="single" w:color="000000" w:sz="4" w:space="0"/>
              <w:right w:val="single" w:color="000000" w:sz="4" w:space="0"/>
            </w:tcBorders>
            <w:noWrap/>
            <w:vAlign w:val="center"/>
          </w:tcPr>
          <w:p w14:paraId="3B0B26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28" w:type="dxa"/>
            <w:tcBorders>
              <w:top w:val="nil"/>
              <w:left w:val="nil"/>
              <w:bottom w:val="single" w:color="000000" w:sz="4" w:space="0"/>
              <w:right w:val="single" w:color="000000" w:sz="4" w:space="0"/>
            </w:tcBorders>
            <w:vAlign w:val="center"/>
          </w:tcPr>
          <w:p w14:paraId="6B8FF8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1553" w:type="dxa"/>
            <w:tcBorders>
              <w:top w:val="nil"/>
              <w:left w:val="nil"/>
              <w:bottom w:val="single" w:color="000000" w:sz="4" w:space="0"/>
              <w:right w:val="single" w:color="000000" w:sz="4" w:space="0"/>
            </w:tcBorders>
            <w:vAlign w:val="center"/>
          </w:tcPr>
          <w:p w14:paraId="4F0B33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03C892A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48" w:type="dxa"/>
            <w:tcBorders>
              <w:top w:val="nil"/>
              <w:left w:val="nil"/>
              <w:bottom w:val="single" w:color="000000" w:sz="4" w:space="0"/>
              <w:right w:val="single" w:color="000000" w:sz="4" w:space="0"/>
            </w:tcBorders>
            <w:noWrap/>
            <w:vAlign w:val="center"/>
          </w:tcPr>
          <w:p w14:paraId="4A365A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37" w:type="dxa"/>
            <w:tcBorders>
              <w:top w:val="nil"/>
              <w:left w:val="nil"/>
              <w:bottom w:val="single" w:color="000000" w:sz="4" w:space="0"/>
              <w:right w:val="single" w:color="000000" w:sz="4" w:space="0"/>
            </w:tcBorders>
            <w:vAlign w:val="center"/>
          </w:tcPr>
          <w:p w14:paraId="2FE29C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1009" w:type="dxa"/>
            <w:tcBorders>
              <w:top w:val="nil"/>
              <w:left w:val="nil"/>
              <w:bottom w:val="single" w:color="000000" w:sz="4" w:space="0"/>
              <w:right w:val="single" w:color="000000" w:sz="4" w:space="0"/>
            </w:tcBorders>
            <w:noWrap/>
            <w:vAlign w:val="center"/>
          </w:tcPr>
          <w:p w14:paraId="1D82FB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7D8FC09">
        <w:tblPrEx>
          <w:tblCellMar>
            <w:top w:w="0" w:type="dxa"/>
            <w:left w:w="108" w:type="dxa"/>
            <w:bottom w:w="0" w:type="dxa"/>
            <w:right w:w="108" w:type="dxa"/>
          </w:tblCellMar>
        </w:tblPrEx>
        <w:trPr>
          <w:cantSplit/>
          <w:trHeight w:val="283" w:hRule="atLeast"/>
          <w:tblHeader/>
        </w:trPr>
        <w:tc>
          <w:tcPr>
            <w:tcW w:w="1969" w:type="dxa"/>
            <w:gridSpan w:val="2"/>
            <w:tcBorders>
              <w:top w:val="nil"/>
              <w:left w:val="single" w:color="000000" w:sz="4" w:space="0"/>
              <w:bottom w:val="nil"/>
              <w:right w:val="nil"/>
            </w:tcBorders>
            <w:vAlign w:val="center"/>
          </w:tcPr>
          <w:p w14:paraId="3E0DD9EC">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1432" w:type="dxa"/>
            <w:tcBorders>
              <w:top w:val="nil"/>
              <w:left w:val="single" w:color="000000" w:sz="4" w:space="0"/>
              <w:bottom w:val="nil"/>
              <w:right w:val="nil"/>
            </w:tcBorders>
            <w:vAlign w:val="center"/>
          </w:tcPr>
          <w:p w14:paraId="1D635B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128" w:type="dxa"/>
            <w:tcBorders>
              <w:top w:val="nil"/>
              <w:left w:val="single" w:color="000000" w:sz="4" w:space="0"/>
              <w:bottom w:val="nil"/>
              <w:right w:val="nil"/>
            </w:tcBorders>
            <w:vAlign w:val="center"/>
          </w:tcPr>
          <w:p w14:paraId="29D1BA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1553" w:type="dxa"/>
            <w:tcBorders>
              <w:top w:val="nil"/>
              <w:left w:val="single" w:color="000000" w:sz="4" w:space="0"/>
              <w:bottom w:val="nil"/>
              <w:right w:val="nil"/>
            </w:tcBorders>
            <w:vAlign w:val="center"/>
          </w:tcPr>
          <w:p w14:paraId="067E94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992" w:type="dxa"/>
            <w:tcBorders>
              <w:top w:val="nil"/>
              <w:left w:val="single" w:color="000000" w:sz="4" w:space="0"/>
              <w:bottom w:val="nil"/>
              <w:right w:val="nil"/>
            </w:tcBorders>
            <w:vAlign w:val="center"/>
          </w:tcPr>
          <w:p w14:paraId="233E12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1248" w:type="dxa"/>
            <w:tcBorders>
              <w:top w:val="nil"/>
              <w:left w:val="single" w:color="000000" w:sz="4" w:space="0"/>
              <w:bottom w:val="nil"/>
              <w:right w:val="nil"/>
            </w:tcBorders>
            <w:vAlign w:val="center"/>
          </w:tcPr>
          <w:p w14:paraId="1F4106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1137" w:type="dxa"/>
            <w:tcBorders>
              <w:top w:val="nil"/>
              <w:left w:val="single" w:color="000000" w:sz="4" w:space="0"/>
              <w:bottom w:val="nil"/>
              <w:right w:val="nil"/>
            </w:tcBorders>
            <w:vAlign w:val="center"/>
          </w:tcPr>
          <w:p w14:paraId="4DEF67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1009" w:type="dxa"/>
            <w:tcBorders>
              <w:top w:val="nil"/>
              <w:left w:val="single" w:color="000000" w:sz="4" w:space="0"/>
              <w:bottom w:val="nil"/>
              <w:right w:val="single" w:color="000000" w:sz="4" w:space="0"/>
            </w:tcBorders>
            <w:vAlign w:val="center"/>
          </w:tcPr>
          <w:p w14:paraId="1E7B7C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10E7546B">
        <w:tblPrEx>
          <w:tblCellMar>
            <w:top w:w="0" w:type="dxa"/>
            <w:left w:w="108" w:type="dxa"/>
            <w:bottom w:w="0" w:type="dxa"/>
            <w:right w:w="108" w:type="dxa"/>
          </w:tblCellMar>
        </w:tblPrEx>
        <w:trPr>
          <w:cantSplit/>
          <w:trHeight w:val="717" w:hRule="atLeast"/>
        </w:trPr>
        <w:tc>
          <w:tcPr>
            <w:tcW w:w="1969" w:type="dxa"/>
            <w:gridSpan w:val="2"/>
            <w:tcBorders>
              <w:top w:val="single" w:color="000000" w:sz="4" w:space="0"/>
              <w:left w:val="single" w:color="000000" w:sz="4" w:space="0"/>
              <w:bottom w:val="single" w:color="000000" w:sz="4" w:space="0"/>
              <w:right w:val="single" w:color="000000" w:sz="4" w:space="0"/>
            </w:tcBorders>
            <w:vAlign w:val="center"/>
          </w:tcPr>
          <w:p w14:paraId="436A8A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12.55</w:t>
            </w:r>
          </w:p>
        </w:tc>
        <w:tc>
          <w:tcPr>
            <w:tcW w:w="1432" w:type="dxa"/>
            <w:tcBorders>
              <w:top w:val="single" w:color="000000" w:sz="4" w:space="0"/>
              <w:left w:val="nil"/>
              <w:bottom w:val="single" w:color="000000" w:sz="4" w:space="0"/>
              <w:right w:val="single" w:color="000000" w:sz="4" w:space="0"/>
            </w:tcBorders>
            <w:vAlign w:val="center"/>
          </w:tcPr>
          <w:p w14:paraId="4C4B8D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7.00</w:t>
            </w:r>
          </w:p>
        </w:tc>
        <w:tc>
          <w:tcPr>
            <w:tcW w:w="1128" w:type="dxa"/>
            <w:tcBorders>
              <w:top w:val="single" w:color="000000" w:sz="4" w:space="0"/>
              <w:left w:val="nil"/>
              <w:bottom w:val="single" w:color="000000" w:sz="4" w:space="0"/>
              <w:right w:val="single" w:color="000000" w:sz="4" w:space="0"/>
            </w:tcBorders>
            <w:noWrap/>
            <w:vAlign w:val="center"/>
          </w:tcPr>
          <w:p w14:paraId="08A448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7.00</w:t>
            </w:r>
          </w:p>
        </w:tc>
        <w:tc>
          <w:tcPr>
            <w:tcW w:w="1553" w:type="dxa"/>
            <w:tcBorders>
              <w:top w:val="single" w:color="000000" w:sz="4" w:space="0"/>
              <w:left w:val="nil"/>
              <w:bottom w:val="single" w:color="000000" w:sz="4" w:space="0"/>
              <w:right w:val="single" w:color="000000" w:sz="4" w:space="0"/>
            </w:tcBorders>
            <w:vAlign w:val="center"/>
          </w:tcPr>
          <w:p w14:paraId="117550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92" w:type="dxa"/>
            <w:tcBorders>
              <w:top w:val="single" w:color="000000" w:sz="4" w:space="0"/>
              <w:left w:val="nil"/>
              <w:bottom w:val="single" w:color="000000" w:sz="4" w:space="0"/>
              <w:right w:val="nil"/>
            </w:tcBorders>
            <w:vAlign w:val="center"/>
          </w:tcPr>
          <w:p w14:paraId="571855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5.55</w:t>
            </w:r>
          </w:p>
        </w:tc>
        <w:tc>
          <w:tcPr>
            <w:tcW w:w="1248" w:type="dxa"/>
            <w:tcBorders>
              <w:top w:val="single" w:color="000000" w:sz="4" w:space="0"/>
              <w:left w:val="single" w:color="000000" w:sz="4" w:space="0"/>
              <w:bottom w:val="single" w:color="000000" w:sz="4" w:space="0"/>
              <w:right w:val="nil"/>
            </w:tcBorders>
            <w:vAlign w:val="center"/>
          </w:tcPr>
          <w:p w14:paraId="60DCFA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37" w:type="dxa"/>
            <w:tcBorders>
              <w:top w:val="single" w:color="000000" w:sz="4" w:space="0"/>
              <w:left w:val="single" w:color="000000" w:sz="4" w:space="0"/>
              <w:bottom w:val="single" w:color="000000" w:sz="4" w:space="0"/>
              <w:right w:val="single" w:color="000000" w:sz="4" w:space="0"/>
            </w:tcBorders>
            <w:vAlign w:val="center"/>
          </w:tcPr>
          <w:p w14:paraId="68801B8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1009" w:type="dxa"/>
            <w:tcBorders>
              <w:top w:val="single" w:color="000000" w:sz="4" w:space="0"/>
              <w:left w:val="nil"/>
              <w:bottom w:val="single" w:color="000000" w:sz="4" w:space="0"/>
              <w:right w:val="single" w:color="000000" w:sz="4" w:space="0"/>
            </w:tcBorders>
            <w:vAlign w:val="center"/>
          </w:tcPr>
          <w:p w14:paraId="3EB8E02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2DF4E24">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8"/>
        <w:tblW w:w="10470" w:type="dxa"/>
        <w:tblInd w:w="10" w:type="dxa"/>
        <w:tblLayout w:type="fixed"/>
        <w:tblCellMar>
          <w:top w:w="0" w:type="dxa"/>
          <w:left w:w="108" w:type="dxa"/>
          <w:bottom w:w="0" w:type="dxa"/>
          <w:right w:w="108" w:type="dxa"/>
        </w:tblCellMar>
      </w:tblPr>
      <w:tblGrid>
        <w:gridCol w:w="2044"/>
        <w:gridCol w:w="2559"/>
        <w:gridCol w:w="2301"/>
        <w:gridCol w:w="1604"/>
        <w:gridCol w:w="1962"/>
      </w:tblGrid>
      <w:tr w14:paraId="1CEA8418">
        <w:tblPrEx>
          <w:tblCellMar>
            <w:top w:w="0" w:type="dxa"/>
            <w:left w:w="108" w:type="dxa"/>
            <w:bottom w:w="0" w:type="dxa"/>
            <w:right w:w="108" w:type="dxa"/>
          </w:tblCellMar>
        </w:tblPrEx>
        <w:trPr>
          <w:trHeight w:val="507" w:hRule="atLeast"/>
          <w:tblHeader/>
        </w:trPr>
        <w:tc>
          <w:tcPr>
            <w:tcW w:w="2044" w:type="dxa"/>
            <w:noWrap/>
            <w:vAlign w:val="bottom"/>
          </w:tcPr>
          <w:p w14:paraId="1337537D">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2559" w:type="dxa"/>
            <w:noWrap/>
            <w:vAlign w:val="bottom"/>
          </w:tcPr>
          <w:p w14:paraId="618A0B4B">
            <w:pPr>
              <w:widowControl/>
              <w:jc w:val="left"/>
              <w:rPr>
                <w:rFonts w:ascii="Times New Roman" w:hAnsi="Times New Roman" w:eastAsia="宋体"/>
                <w:kern w:val="0"/>
                <w:sz w:val="20"/>
                <w:szCs w:val="20"/>
              </w:rPr>
            </w:pPr>
          </w:p>
        </w:tc>
        <w:tc>
          <w:tcPr>
            <w:tcW w:w="5867" w:type="dxa"/>
            <w:gridSpan w:val="3"/>
            <w:noWrap/>
            <w:vAlign w:val="center"/>
          </w:tcPr>
          <w:p w14:paraId="55CAF154">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2993E99">
        <w:tblPrEx>
          <w:tblCellMar>
            <w:top w:w="0" w:type="dxa"/>
            <w:left w:w="108" w:type="dxa"/>
            <w:bottom w:w="0" w:type="dxa"/>
            <w:right w:w="108" w:type="dxa"/>
          </w:tblCellMar>
        </w:tblPrEx>
        <w:trPr>
          <w:trHeight w:val="564" w:hRule="atLeast"/>
          <w:tblHeader/>
        </w:trPr>
        <w:tc>
          <w:tcPr>
            <w:tcW w:w="10470" w:type="dxa"/>
            <w:gridSpan w:val="5"/>
            <w:noWrap/>
            <w:vAlign w:val="center"/>
          </w:tcPr>
          <w:p w14:paraId="3A4CF06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9A8DD5B">
        <w:tblPrEx>
          <w:tblCellMar>
            <w:top w:w="0" w:type="dxa"/>
            <w:left w:w="108" w:type="dxa"/>
            <w:bottom w:w="0" w:type="dxa"/>
            <w:right w:w="108" w:type="dxa"/>
          </w:tblCellMar>
        </w:tblPrEx>
        <w:trPr>
          <w:trHeight w:val="405" w:hRule="atLeast"/>
          <w:tblHeader/>
        </w:trPr>
        <w:tc>
          <w:tcPr>
            <w:tcW w:w="4603" w:type="dxa"/>
            <w:gridSpan w:val="2"/>
            <w:noWrap/>
            <w:vAlign w:val="center"/>
          </w:tcPr>
          <w:p w14:paraId="4EDFD994">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填报单位:125景德镇市珠山区商务局</w:t>
            </w:r>
          </w:p>
        </w:tc>
        <w:tc>
          <w:tcPr>
            <w:tcW w:w="2301" w:type="dxa"/>
            <w:noWrap/>
            <w:vAlign w:val="bottom"/>
          </w:tcPr>
          <w:p w14:paraId="674D08D1">
            <w:pPr>
              <w:rPr>
                <w:rFonts w:hint="eastAsia" w:ascii="宋体" w:hAnsi="宋体" w:eastAsia="宋体" w:cs="Arial"/>
                <w:color w:val="000000"/>
                <w:kern w:val="0"/>
                <w:sz w:val="24"/>
                <w:szCs w:val="24"/>
              </w:rPr>
            </w:pPr>
          </w:p>
        </w:tc>
        <w:tc>
          <w:tcPr>
            <w:tcW w:w="1604" w:type="dxa"/>
            <w:noWrap/>
            <w:vAlign w:val="bottom"/>
          </w:tcPr>
          <w:p w14:paraId="5C0ED4A4">
            <w:pPr>
              <w:widowControl/>
              <w:jc w:val="left"/>
              <w:rPr>
                <w:rFonts w:ascii="Times New Roman" w:hAnsi="Times New Roman" w:eastAsia="宋体"/>
                <w:kern w:val="0"/>
                <w:sz w:val="20"/>
                <w:szCs w:val="20"/>
              </w:rPr>
            </w:pPr>
          </w:p>
        </w:tc>
        <w:tc>
          <w:tcPr>
            <w:tcW w:w="1962" w:type="dxa"/>
            <w:noWrap/>
            <w:vAlign w:val="center"/>
          </w:tcPr>
          <w:p w14:paraId="778B6BD4">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BD6D227">
        <w:tblPrEx>
          <w:tblCellMar>
            <w:top w:w="0" w:type="dxa"/>
            <w:left w:w="108" w:type="dxa"/>
            <w:bottom w:w="0" w:type="dxa"/>
            <w:right w:w="108" w:type="dxa"/>
          </w:tblCellMar>
        </w:tblPrEx>
        <w:trPr>
          <w:cantSplit/>
          <w:trHeight w:val="283" w:hRule="atLeast"/>
          <w:tblHeader/>
        </w:trPr>
        <w:tc>
          <w:tcPr>
            <w:tcW w:w="4603" w:type="dxa"/>
            <w:gridSpan w:val="2"/>
            <w:tcBorders>
              <w:top w:val="single" w:color="000000" w:sz="4" w:space="0"/>
              <w:left w:val="single" w:color="000000" w:sz="4" w:space="0"/>
              <w:bottom w:val="single" w:color="000000" w:sz="4" w:space="0"/>
              <w:right w:val="single" w:color="000000" w:sz="4" w:space="0"/>
            </w:tcBorders>
            <w:noWrap/>
            <w:vAlign w:val="center"/>
          </w:tcPr>
          <w:p w14:paraId="70E519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867" w:type="dxa"/>
            <w:gridSpan w:val="3"/>
            <w:tcBorders>
              <w:top w:val="single" w:color="000000" w:sz="4" w:space="0"/>
              <w:left w:val="nil"/>
              <w:bottom w:val="single" w:color="000000" w:sz="4" w:space="0"/>
              <w:right w:val="single" w:color="000000" w:sz="4" w:space="0"/>
            </w:tcBorders>
            <w:noWrap/>
            <w:vAlign w:val="center"/>
          </w:tcPr>
          <w:p w14:paraId="372327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40A26FF">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14:paraId="282A11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59" w:type="dxa"/>
            <w:tcBorders>
              <w:top w:val="nil"/>
              <w:left w:val="nil"/>
              <w:bottom w:val="single" w:color="000000" w:sz="4" w:space="0"/>
              <w:right w:val="single" w:color="000000" w:sz="4" w:space="0"/>
            </w:tcBorders>
            <w:noWrap/>
            <w:vAlign w:val="center"/>
          </w:tcPr>
          <w:p w14:paraId="57104B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301" w:type="dxa"/>
            <w:tcBorders>
              <w:top w:val="nil"/>
              <w:left w:val="nil"/>
              <w:bottom w:val="single" w:color="000000" w:sz="4" w:space="0"/>
              <w:right w:val="single" w:color="000000" w:sz="4" w:space="0"/>
            </w:tcBorders>
            <w:noWrap/>
            <w:vAlign w:val="center"/>
          </w:tcPr>
          <w:p w14:paraId="1D3C37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4" w:type="dxa"/>
            <w:tcBorders>
              <w:top w:val="nil"/>
              <w:left w:val="nil"/>
              <w:bottom w:val="single" w:color="000000" w:sz="4" w:space="0"/>
              <w:right w:val="single" w:color="000000" w:sz="4" w:space="0"/>
            </w:tcBorders>
            <w:noWrap/>
            <w:vAlign w:val="center"/>
          </w:tcPr>
          <w:p w14:paraId="47B169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962" w:type="dxa"/>
            <w:tcBorders>
              <w:top w:val="nil"/>
              <w:left w:val="nil"/>
              <w:bottom w:val="single" w:color="000000" w:sz="4" w:space="0"/>
              <w:right w:val="single" w:color="000000" w:sz="4" w:space="0"/>
            </w:tcBorders>
            <w:noWrap/>
            <w:vAlign w:val="center"/>
          </w:tcPr>
          <w:p w14:paraId="777CC9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98540EB">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14:paraId="214FB7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59" w:type="dxa"/>
            <w:tcBorders>
              <w:top w:val="nil"/>
              <w:left w:val="nil"/>
              <w:bottom w:val="single" w:color="000000" w:sz="4" w:space="0"/>
              <w:right w:val="single" w:color="000000" w:sz="4" w:space="0"/>
            </w:tcBorders>
            <w:noWrap/>
            <w:vAlign w:val="center"/>
          </w:tcPr>
          <w:p w14:paraId="7B736C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301" w:type="dxa"/>
            <w:tcBorders>
              <w:top w:val="nil"/>
              <w:left w:val="nil"/>
              <w:bottom w:val="single" w:color="000000" w:sz="4" w:space="0"/>
              <w:right w:val="single" w:color="000000" w:sz="4" w:space="0"/>
            </w:tcBorders>
            <w:noWrap/>
            <w:vAlign w:val="center"/>
          </w:tcPr>
          <w:p w14:paraId="60EAED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4" w:type="dxa"/>
            <w:tcBorders>
              <w:top w:val="nil"/>
              <w:left w:val="nil"/>
              <w:bottom w:val="single" w:color="000000" w:sz="4" w:space="0"/>
              <w:right w:val="single" w:color="000000" w:sz="4" w:space="0"/>
            </w:tcBorders>
            <w:noWrap/>
            <w:vAlign w:val="center"/>
          </w:tcPr>
          <w:p w14:paraId="544069E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962" w:type="dxa"/>
            <w:tcBorders>
              <w:top w:val="nil"/>
              <w:left w:val="nil"/>
              <w:bottom w:val="single" w:color="000000" w:sz="4" w:space="0"/>
              <w:right w:val="single" w:color="000000" w:sz="4" w:space="0"/>
            </w:tcBorders>
            <w:noWrap/>
            <w:vAlign w:val="center"/>
          </w:tcPr>
          <w:p w14:paraId="5B8353A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15C05C2">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520" w:type="dxa"/>
        <w:tblInd w:w="10" w:type="dxa"/>
        <w:tblLayout w:type="fixed"/>
        <w:tblCellMar>
          <w:top w:w="0" w:type="dxa"/>
          <w:left w:w="108" w:type="dxa"/>
          <w:bottom w:w="0" w:type="dxa"/>
          <w:right w:w="108" w:type="dxa"/>
        </w:tblCellMar>
      </w:tblPr>
      <w:tblGrid>
        <w:gridCol w:w="2021"/>
        <w:gridCol w:w="2596"/>
        <w:gridCol w:w="2289"/>
        <w:gridCol w:w="1603"/>
        <w:gridCol w:w="2011"/>
      </w:tblGrid>
      <w:tr w14:paraId="28623947">
        <w:tblPrEx>
          <w:tblCellMar>
            <w:top w:w="0" w:type="dxa"/>
            <w:left w:w="108" w:type="dxa"/>
            <w:bottom w:w="0" w:type="dxa"/>
            <w:right w:w="108" w:type="dxa"/>
          </w:tblCellMar>
        </w:tblPrEx>
        <w:trPr>
          <w:trHeight w:val="619" w:hRule="atLeast"/>
          <w:tblHeader/>
        </w:trPr>
        <w:tc>
          <w:tcPr>
            <w:tcW w:w="2021" w:type="dxa"/>
            <w:noWrap/>
            <w:vAlign w:val="bottom"/>
          </w:tcPr>
          <w:p w14:paraId="2DA07EDB">
            <w:pPr>
              <w:rPr>
                <w:rStyle w:val="14"/>
                <w:rFonts w:hint="eastAsia" w:ascii="仿宋" w:hAnsi="仿宋" w:eastAsia="仿宋"/>
                <w:bCs/>
                <w:sz w:val="32"/>
                <w:szCs w:val="32"/>
              </w:rPr>
            </w:pPr>
          </w:p>
        </w:tc>
        <w:tc>
          <w:tcPr>
            <w:tcW w:w="2596" w:type="dxa"/>
            <w:noWrap/>
            <w:vAlign w:val="bottom"/>
          </w:tcPr>
          <w:p w14:paraId="3E4E76D7">
            <w:pPr>
              <w:widowControl/>
              <w:jc w:val="left"/>
              <w:rPr>
                <w:rFonts w:ascii="Times New Roman" w:hAnsi="Times New Roman" w:eastAsia="宋体"/>
                <w:kern w:val="0"/>
                <w:sz w:val="20"/>
                <w:szCs w:val="20"/>
              </w:rPr>
            </w:pPr>
          </w:p>
        </w:tc>
        <w:tc>
          <w:tcPr>
            <w:tcW w:w="5903" w:type="dxa"/>
            <w:gridSpan w:val="3"/>
            <w:noWrap/>
            <w:vAlign w:val="center"/>
          </w:tcPr>
          <w:p w14:paraId="1CB0F15B">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5E51ABC8">
        <w:tblPrEx>
          <w:tblCellMar>
            <w:top w:w="0" w:type="dxa"/>
            <w:left w:w="108" w:type="dxa"/>
            <w:bottom w:w="0" w:type="dxa"/>
            <w:right w:w="108" w:type="dxa"/>
          </w:tblCellMar>
        </w:tblPrEx>
        <w:trPr>
          <w:trHeight w:val="613" w:hRule="atLeast"/>
          <w:tblHeader/>
        </w:trPr>
        <w:tc>
          <w:tcPr>
            <w:tcW w:w="10520" w:type="dxa"/>
            <w:gridSpan w:val="5"/>
            <w:noWrap/>
            <w:vAlign w:val="center"/>
          </w:tcPr>
          <w:p w14:paraId="4CAEA8B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826C191">
        <w:tblPrEx>
          <w:tblCellMar>
            <w:top w:w="0" w:type="dxa"/>
            <w:left w:w="108" w:type="dxa"/>
            <w:bottom w:w="0" w:type="dxa"/>
            <w:right w:w="108" w:type="dxa"/>
          </w:tblCellMar>
        </w:tblPrEx>
        <w:trPr>
          <w:trHeight w:val="413" w:hRule="atLeast"/>
          <w:tblHeader/>
        </w:trPr>
        <w:tc>
          <w:tcPr>
            <w:tcW w:w="6906" w:type="dxa"/>
            <w:gridSpan w:val="3"/>
            <w:noWrap/>
            <w:vAlign w:val="center"/>
          </w:tcPr>
          <w:p w14:paraId="44C7EE60">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填报单位:125景德镇市珠山区商务局</w:t>
            </w:r>
          </w:p>
        </w:tc>
        <w:tc>
          <w:tcPr>
            <w:tcW w:w="1603" w:type="dxa"/>
            <w:noWrap/>
            <w:vAlign w:val="bottom"/>
          </w:tcPr>
          <w:p w14:paraId="71C4D60B">
            <w:pPr>
              <w:widowControl/>
              <w:jc w:val="left"/>
              <w:rPr>
                <w:rFonts w:ascii="Times New Roman" w:hAnsi="Times New Roman" w:eastAsia="宋体"/>
                <w:kern w:val="0"/>
                <w:sz w:val="20"/>
                <w:szCs w:val="20"/>
              </w:rPr>
            </w:pPr>
          </w:p>
        </w:tc>
        <w:tc>
          <w:tcPr>
            <w:tcW w:w="2011" w:type="dxa"/>
            <w:noWrap/>
            <w:vAlign w:val="center"/>
          </w:tcPr>
          <w:p w14:paraId="5042AF7E">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2127F26">
        <w:tblPrEx>
          <w:tblCellMar>
            <w:top w:w="0" w:type="dxa"/>
            <w:left w:w="108" w:type="dxa"/>
            <w:bottom w:w="0" w:type="dxa"/>
            <w:right w:w="108" w:type="dxa"/>
          </w:tblCellMar>
        </w:tblPrEx>
        <w:trPr>
          <w:cantSplit/>
          <w:trHeight w:val="291" w:hRule="atLeast"/>
          <w:tblHeader/>
        </w:trPr>
        <w:tc>
          <w:tcPr>
            <w:tcW w:w="4617" w:type="dxa"/>
            <w:gridSpan w:val="2"/>
            <w:tcBorders>
              <w:top w:val="single" w:color="000000" w:sz="4" w:space="0"/>
              <w:left w:val="single" w:color="000000" w:sz="4" w:space="0"/>
              <w:bottom w:val="single" w:color="000000" w:sz="4" w:space="0"/>
              <w:right w:val="single" w:color="000000" w:sz="4" w:space="0"/>
            </w:tcBorders>
            <w:noWrap/>
            <w:vAlign w:val="center"/>
          </w:tcPr>
          <w:p w14:paraId="05B5DC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903" w:type="dxa"/>
            <w:gridSpan w:val="3"/>
            <w:tcBorders>
              <w:top w:val="single" w:color="000000" w:sz="4" w:space="0"/>
              <w:left w:val="nil"/>
              <w:bottom w:val="single" w:color="000000" w:sz="4" w:space="0"/>
              <w:right w:val="single" w:color="000000" w:sz="4" w:space="0"/>
            </w:tcBorders>
            <w:noWrap/>
            <w:vAlign w:val="center"/>
          </w:tcPr>
          <w:p w14:paraId="6E9FA3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286D9D7">
        <w:tblPrEx>
          <w:tblCellMar>
            <w:top w:w="0" w:type="dxa"/>
            <w:left w:w="108" w:type="dxa"/>
            <w:bottom w:w="0" w:type="dxa"/>
            <w:right w:w="108" w:type="dxa"/>
          </w:tblCellMar>
        </w:tblPrEx>
        <w:trPr>
          <w:cantSplit/>
          <w:trHeight w:val="291" w:hRule="atLeast"/>
          <w:tblHeader/>
        </w:trPr>
        <w:tc>
          <w:tcPr>
            <w:tcW w:w="2021" w:type="dxa"/>
            <w:tcBorders>
              <w:top w:val="nil"/>
              <w:left w:val="single" w:color="000000" w:sz="4" w:space="0"/>
              <w:bottom w:val="single" w:color="000000" w:sz="4" w:space="0"/>
              <w:right w:val="single" w:color="000000" w:sz="4" w:space="0"/>
            </w:tcBorders>
            <w:noWrap/>
            <w:vAlign w:val="center"/>
          </w:tcPr>
          <w:p w14:paraId="7E0C3F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96" w:type="dxa"/>
            <w:tcBorders>
              <w:top w:val="nil"/>
              <w:left w:val="nil"/>
              <w:bottom w:val="single" w:color="000000" w:sz="4" w:space="0"/>
              <w:right w:val="single" w:color="000000" w:sz="4" w:space="0"/>
            </w:tcBorders>
            <w:noWrap/>
            <w:vAlign w:val="center"/>
          </w:tcPr>
          <w:p w14:paraId="1075FE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89" w:type="dxa"/>
            <w:tcBorders>
              <w:top w:val="nil"/>
              <w:left w:val="nil"/>
              <w:bottom w:val="single" w:color="000000" w:sz="4" w:space="0"/>
              <w:right w:val="single" w:color="000000" w:sz="4" w:space="0"/>
            </w:tcBorders>
            <w:noWrap/>
            <w:vAlign w:val="center"/>
          </w:tcPr>
          <w:p w14:paraId="5C43FA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3" w:type="dxa"/>
            <w:tcBorders>
              <w:top w:val="nil"/>
              <w:left w:val="nil"/>
              <w:bottom w:val="single" w:color="000000" w:sz="4" w:space="0"/>
              <w:right w:val="single" w:color="000000" w:sz="4" w:space="0"/>
            </w:tcBorders>
            <w:noWrap/>
            <w:vAlign w:val="center"/>
          </w:tcPr>
          <w:p w14:paraId="5B7ED2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2011" w:type="dxa"/>
            <w:tcBorders>
              <w:top w:val="nil"/>
              <w:left w:val="nil"/>
              <w:bottom w:val="single" w:color="000000" w:sz="4" w:space="0"/>
              <w:right w:val="single" w:color="000000" w:sz="4" w:space="0"/>
            </w:tcBorders>
            <w:noWrap/>
            <w:vAlign w:val="center"/>
          </w:tcPr>
          <w:p w14:paraId="66783B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552AB0C">
        <w:tblPrEx>
          <w:tblCellMar>
            <w:top w:w="0" w:type="dxa"/>
            <w:left w:w="108" w:type="dxa"/>
            <w:bottom w:w="0" w:type="dxa"/>
            <w:right w:w="108" w:type="dxa"/>
          </w:tblCellMar>
        </w:tblPrEx>
        <w:trPr>
          <w:cantSplit/>
          <w:trHeight w:val="291" w:hRule="atLeast"/>
          <w:tblHeader/>
        </w:trPr>
        <w:tc>
          <w:tcPr>
            <w:tcW w:w="2021" w:type="dxa"/>
            <w:tcBorders>
              <w:top w:val="single" w:color="000000" w:sz="4" w:space="0"/>
              <w:left w:val="single" w:color="000000" w:sz="4" w:space="0"/>
              <w:bottom w:val="single" w:color="000000" w:sz="4" w:space="0"/>
              <w:right w:val="single" w:color="000000" w:sz="4" w:space="0"/>
            </w:tcBorders>
            <w:noWrap/>
            <w:vAlign w:val="center"/>
          </w:tcPr>
          <w:p w14:paraId="229E79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70D682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89" w:type="dxa"/>
            <w:tcBorders>
              <w:top w:val="single" w:color="000000" w:sz="4" w:space="0"/>
              <w:left w:val="single" w:color="000000" w:sz="4" w:space="0"/>
              <w:bottom w:val="single" w:color="000000" w:sz="4" w:space="0"/>
              <w:right w:val="single" w:color="000000" w:sz="4" w:space="0"/>
            </w:tcBorders>
            <w:noWrap/>
            <w:vAlign w:val="center"/>
          </w:tcPr>
          <w:p w14:paraId="0F387B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667D649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3E7D613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7B2D307">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3CA2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0FC520A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06BC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C7CAAE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B5AB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125</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52B78D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9EE6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景德镇市珠山区商务局</w:t>
            </w:r>
          </w:p>
        </w:tc>
      </w:tr>
      <w:tr w14:paraId="683F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41724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7"/>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75D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做好商贸企业劝规入统、完成招商引资项目申报、完成外资外贸，开展“三请三回”招商活动</w:t>
            </w:r>
          </w:p>
        </w:tc>
      </w:tr>
      <w:tr w14:paraId="46E0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80C8209">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D63A3">
            <w:pPr>
              <w:jc w:val="center"/>
              <w:rPr>
                <w:rFonts w:hint="eastAsia" w:asciiTheme="minorEastAsia" w:hAnsiTheme="minorEastAsia" w:eastAsiaTheme="minorEastAsia" w:cstheme="minorEastAsia"/>
                <w:b w:val="0"/>
                <w:i w:val="0"/>
                <w:iCs w:val="0"/>
                <w:color w:val="000000"/>
                <w:sz w:val="18"/>
                <w:szCs w:val="18"/>
                <w:u w:val="none"/>
              </w:rPr>
            </w:pPr>
          </w:p>
        </w:tc>
      </w:tr>
      <w:tr w14:paraId="62DD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2331484">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F5853">
            <w:pPr>
              <w:jc w:val="center"/>
              <w:rPr>
                <w:rFonts w:hint="eastAsia" w:asciiTheme="minorEastAsia" w:hAnsiTheme="minorEastAsia" w:eastAsiaTheme="minorEastAsia" w:cstheme="minorEastAsia"/>
                <w:b w:val="0"/>
                <w:i w:val="0"/>
                <w:iCs w:val="0"/>
                <w:color w:val="000000"/>
                <w:sz w:val="18"/>
                <w:szCs w:val="18"/>
                <w:u w:val="none"/>
              </w:rPr>
            </w:pPr>
          </w:p>
        </w:tc>
      </w:tr>
      <w:tr w14:paraId="782E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496A7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93C2E1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4951B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C821E0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F1087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15246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74CD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582D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D86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E13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外出接洽企业次数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ABB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211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391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3751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ED48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263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5C8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商贸企业入库</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B2C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8F1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EB6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3DC8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6684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679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EA8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招商引资签约成功率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75B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457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577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7B6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D08E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03F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047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材料符合率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EDB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B08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D9C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67A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A6F6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AD8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8A6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招商引资及时率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D74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5C4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298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3E0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DD11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5F0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0FE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企业材料收集及时率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BA5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584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A67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075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69D1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4CF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71E2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720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A68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4CC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6DD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115D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823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89CF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0D1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C89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ADA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BEB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7C4B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F97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A85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1F1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63D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3C7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459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2FC9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2E0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566F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C8F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D96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F0B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E20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5FF0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1A8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经济效益指标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2AB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提高辖区经济发展</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910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260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有所提高</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928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7CA8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DEEC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A3B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92C5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企业满意度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ECF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97A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9F9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4E91A184">
      <w:pPr>
        <w:rPr>
          <w:rFonts w:hint="eastAsia"/>
          <w:lang w:eastAsia="zh-CN"/>
        </w:rPr>
        <w:sectPr>
          <w:pgSz w:w="11906" w:h="16838"/>
          <w:pgMar w:top="720" w:right="720" w:bottom="720" w:left="720" w:header="851" w:footer="992" w:gutter="0"/>
          <w:cols w:space="425" w:num="1"/>
          <w:docGrid w:type="lines" w:linePitch="312" w:charSpace="0"/>
        </w:sectPr>
      </w:pPr>
    </w:p>
    <w:p w14:paraId="1BD92A8C">
      <w:pPr>
        <w:pStyle w:val="19"/>
        <w:numPr>
          <w:ilvl w:val="0"/>
          <w:numId w:val="0"/>
        </w:numPr>
        <w:bidi w:val="0"/>
        <w:ind w:left="420" w:leftChars="200"/>
        <w:jc w:val="center"/>
        <w:rPr>
          <w:rFonts w:hint="eastAsia"/>
          <w:lang w:val="en-US" w:eastAsia="zh-CN"/>
        </w:rPr>
      </w:pPr>
      <w:r>
        <w:drawing>
          <wp:anchor distT="0" distB="0" distL="114300" distR="114300" simplePos="0" relativeHeight="251659264" behindDoc="1" locked="0" layoutInCell="1" allowOverlap="1">
            <wp:simplePos x="0" y="0"/>
            <wp:positionH relativeFrom="column">
              <wp:posOffset>-320675</wp:posOffset>
            </wp:positionH>
            <wp:positionV relativeFrom="paragraph">
              <wp:posOffset>13335</wp:posOffset>
            </wp:positionV>
            <wp:extent cx="6600825" cy="43910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600825" cy="4391025"/>
                    </a:xfrm>
                    <a:prstGeom prst="rect">
                      <a:avLst/>
                    </a:prstGeom>
                    <a:noFill/>
                    <a:ln>
                      <a:noFill/>
                    </a:ln>
                  </pic:spPr>
                </pic:pic>
              </a:graphicData>
            </a:graphic>
          </wp:anchor>
        </w:drawing>
      </w:r>
    </w:p>
    <w:p w14:paraId="51D48446">
      <w:pPr>
        <w:pStyle w:val="19"/>
        <w:numPr>
          <w:ilvl w:val="0"/>
          <w:numId w:val="0"/>
        </w:numPr>
        <w:bidi w:val="0"/>
        <w:ind w:left="420" w:leftChars="200"/>
        <w:jc w:val="center"/>
        <w:rPr>
          <w:rFonts w:hint="eastAsia"/>
          <w:lang w:val="en-US" w:eastAsia="zh-CN"/>
        </w:rPr>
      </w:pPr>
    </w:p>
    <w:p w14:paraId="56EF8772">
      <w:pPr>
        <w:pStyle w:val="19"/>
        <w:numPr>
          <w:ilvl w:val="0"/>
          <w:numId w:val="0"/>
        </w:numPr>
        <w:bidi w:val="0"/>
        <w:ind w:left="420" w:leftChars="200"/>
        <w:jc w:val="center"/>
        <w:rPr>
          <w:rFonts w:hint="eastAsia"/>
          <w:lang w:val="en-US" w:eastAsia="zh-CN"/>
        </w:rPr>
      </w:pPr>
    </w:p>
    <w:p w14:paraId="2F1495E4">
      <w:pPr>
        <w:pStyle w:val="19"/>
        <w:numPr>
          <w:ilvl w:val="0"/>
          <w:numId w:val="0"/>
        </w:numPr>
        <w:bidi w:val="0"/>
        <w:ind w:left="420" w:leftChars="200"/>
        <w:jc w:val="center"/>
        <w:rPr>
          <w:rFonts w:hint="eastAsia"/>
          <w:lang w:val="en-US" w:eastAsia="zh-CN"/>
        </w:rPr>
      </w:pPr>
    </w:p>
    <w:p w14:paraId="16366120">
      <w:pPr>
        <w:pStyle w:val="19"/>
        <w:numPr>
          <w:ilvl w:val="0"/>
          <w:numId w:val="0"/>
        </w:numPr>
        <w:bidi w:val="0"/>
        <w:ind w:left="420" w:leftChars="200"/>
        <w:jc w:val="center"/>
        <w:rPr>
          <w:rFonts w:hint="eastAsia"/>
          <w:lang w:val="en-US" w:eastAsia="zh-CN"/>
        </w:rPr>
      </w:pPr>
    </w:p>
    <w:p w14:paraId="6E1CF3A1">
      <w:pPr>
        <w:pStyle w:val="19"/>
        <w:numPr>
          <w:ilvl w:val="0"/>
          <w:numId w:val="0"/>
        </w:numPr>
        <w:bidi w:val="0"/>
        <w:ind w:left="420" w:leftChars="200"/>
        <w:jc w:val="center"/>
        <w:rPr>
          <w:rFonts w:hint="eastAsia"/>
          <w:lang w:val="en-US" w:eastAsia="zh-CN"/>
        </w:rPr>
      </w:pPr>
    </w:p>
    <w:p w14:paraId="0B631B3D">
      <w:pPr>
        <w:pStyle w:val="19"/>
        <w:numPr>
          <w:ilvl w:val="0"/>
          <w:numId w:val="0"/>
        </w:numPr>
        <w:bidi w:val="0"/>
        <w:ind w:left="420" w:leftChars="200"/>
        <w:jc w:val="center"/>
        <w:rPr>
          <w:rFonts w:hint="eastAsia"/>
          <w:lang w:val="en-US" w:eastAsia="zh-CN"/>
        </w:rPr>
      </w:pPr>
    </w:p>
    <w:p w14:paraId="2A91A7C8">
      <w:pPr>
        <w:pStyle w:val="19"/>
        <w:numPr>
          <w:ilvl w:val="0"/>
          <w:numId w:val="0"/>
        </w:numPr>
        <w:bidi w:val="0"/>
        <w:ind w:left="420" w:leftChars="200"/>
        <w:jc w:val="center"/>
        <w:rPr>
          <w:rFonts w:hint="eastAsia"/>
          <w:lang w:val="en-US" w:eastAsia="zh-CN"/>
        </w:rPr>
      </w:pPr>
    </w:p>
    <w:p w14:paraId="06C9BE12">
      <w:pPr>
        <w:pStyle w:val="19"/>
        <w:numPr>
          <w:ilvl w:val="0"/>
          <w:numId w:val="0"/>
        </w:numPr>
        <w:bidi w:val="0"/>
        <w:ind w:left="420" w:leftChars="200"/>
        <w:jc w:val="center"/>
        <w:rPr>
          <w:rFonts w:hint="eastAsia"/>
          <w:lang w:val="en-US" w:eastAsia="zh-CN"/>
        </w:rPr>
      </w:pPr>
    </w:p>
    <w:p w14:paraId="44C525E3">
      <w:pPr>
        <w:pStyle w:val="19"/>
        <w:numPr>
          <w:ilvl w:val="0"/>
          <w:numId w:val="0"/>
        </w:numPr>
        <w:bidi w:val="0"/>
        <w:ind w:left="420" w:leftChars="200"/>
        <w:jc w:val="center"/>
        <w:rPr>
          <w:rFonts w:hint="eastAsia"/>
          <w:lang w:val="en-US" w:eastAsia="zh-CN"/>
        </w:rPr>
      </w:pPr>
    </w:p>
    <w:p w14:paraId="0BE11CE8">
      <w:pPr>
        <w:pStyle w:val="19"/>
        <w:numPr>
          <w:ilvl w:val="0"/>
          <w:numId w:val="0"/>
        </w:numPr>
        <w:bidi w:val="0"/>
        <w:ind w:left="420" w:leftChars="200"/>
        <w:jc w:val="center"/>
        <w:rPr>
          <w:rFonts w:hint="eastAsia"/>
          <w:lang w:val="en-US" w:eastAsia="zh-CN"/>
        </w:rPr>
      </w:pPr>
    </w:p>
    <w:p w14:paraId="06DAC76B">
      <w:pPr>
        <w:pStyle w:val="19"/>
        <w:numPr>
          <w:ilvl w:val="0"/>
          <w:numId w:val="0"/>
        </w:numPr>
        <w:bidi w:val="0"/>
        <w:ind w:left="420" w:leftChars="200"/>
        <w:jc w:val="center"/>
        <w:rPr>
          <w:rFonts w:hint="eastAsia"/>
          <w:lang w:val="en-US" w:eastAsia="zh-CN"/>
        </w:rPr>
      </w:pPr>
    </w:p>
    <w:p w14:paraId="1D2AB9EF">
      <w:pPr>
        <w:pStyle w:val="19"/>
        <w:numPr>
          <w:ilvl w:val="0"/>
          <w:numId w:val="0"/>
        </w:numPr>
        <w:bidi w:val="0"/>
        <w:ind w:left="420" w:leftChars="200"/>
        <w:jc w:val="center"/>
        <w:rPr>
          <w:rFonts w:hint="eastAsia"/>
          <w:lang w:val="en-US" w:eastAsia="zh-CN"/>
        </w:rPr>
      </w:pPr>
    </w:p>
    <w:p w14:paraId="377EF019">
      <w:pPr>
        <w:pStyle w:val="19"/>
        <w:numPr>
          <w:ilvl w:val="0"/>
          <w:numId w:val="0"/>
        </w:numPr>
        <w:bidi w:val="0"/>
        <w:ind w:left="420" w:leftChars="200"/>
        <w:jc w:val="center"/>
        <w:rPr>
          <w:rFonts w:hint="eastAsia"/>
          <w:lang w:val="en-US" w:eastAsia="zh-CN"/>
        </w:rPr>
      </w:pPr>
    </w:p>
    <w:p w14:paraId="1672820F">
      <w:pPr>
        <w:pStyle w:val="19"/>
        <w:numPr>
          <w:ilvl w:val="0"/>
          <w:numId w:val="0"/>
        </w:numPr>
        <w:bidi w:val="0"/>
        <w:ind w:left="420" w:leftChars="200"/>
        <w:jc w:val="center"/>
        <w:rPr>
          <w:rFonts w:hint="eastAsia"/>
          <w:lang w:val="en-US" w:eastAsia="zh-CN"/>
        </w:rPr>
      </w:pPr>
    </w:p>
    <w:p w14:paraId="198E361D">
      <w:pPr>
        <w:pStyle w:val="19"/>
        <w:numPr>
          <w:ilvl w:val="0"/>
          <w:numId w:val="0"/>
        </w:numPr>
        <w:bidi w:val="0"/>
        <w:ind w:left="420" w:leftChars="200"/>
        <w:jc w:val="center"/>
        <w:rPr>
          <w:rFonts w:hint="eastAsia"/>
          <w:lang w:val="en-US" w:eastAsia="zh-CN"/>
        </w:rPr>
      </w:pPr>
    </w:p>
    <w:p w14:paraId="360A5CAC">
      <w:pPr>
        <w:pStyle w:val="19"/>
        <w:numPr>
          <w:ilvl w:val="0"/>
          <w:numId w:val="0"/>
        </w:numPr>
        <w:bidi w:val="0"/>
        <w:ind w:left="420" w:leftChars="200"/>
        <w:jc w:val="center"/>
        <w:rPr>
          <w:rFonts w:hint="eastAsia"/>
          <w:lang w:val="en-US" w:eastAsia="zh-CN"/>
        </w:rPr>
      </w:pPr>
    </w:p>
    <w:p w14:paraId="67B2EA9E">
      <w:pPr>
        <w:pStyle w:val="19"/>
        <w:numPr>
          <w:ilvl w:val="0"/>
          <w:numId w:val="0"/>
        </w:numPr>
        <w:bidi w:val="0"/>
        <w:ind w:left="420" w:leftChars="200"/>
        <w:jc w:val="center"/>
        <w:rPr>
          <w:rFonts w:hint="eastAsia"/>
          <w:lang w:val="en-US" w:eastAsia="zh-CN"/>
        </w:rPr>
      </w:pPr>
    </w:p>
    <w:p w14:paraId="5DA8A716">
      <w:pPr>
        <w:pStyle w:val="19"/>
        <w:numPr>
          <w:ilvl w:val="0"/>
          <w:numId w:val="0"/>
        </w:numPr>
        <w:bidi w:val="0"/>
        <w:ind w:left="420" w:leftChars="200"/>
        <w:jc w:val="center"/>
        <w:rPr>
          <w:rFonts w:hint="eastAsia"/>
          <w:lang w:val="en-US" w:eastAsia="zh-CN"/>
        </w:rPr>
      </w:pPr>
    </w:p>
    <w:p w14:paraId="21693D99">
      <w:pPr>
        <w:pStyle w:val="19"/>
        <w:numPr>
          <w:ilvl w:val="0"/>
          <w:numId w:val="0"/>
        </w:numPr>
        <w:bidi w:val="0"/>
        <w:ind w:left="420" w:leftChars="200"/>
        <w:jc w:val="center"/>
        <w:rPr>
          <w:rFonts w:hint="eastAsia"/>
          <w:lang w:val="en-US" w:eastAsia="zh-CN"/>
        </w:rPr>
      </w:pPr>
    </w:p>
    <w:p w14:paraId="351349C9">
      <w:pPr>
        <w:pStyle w:val="19"/>
        <w:numPr>
          <w:ilvl w:val="0"/>
          <w:numId w:val="0"/>
        </w:numPr>
        <w:bidi w:val="0"/>
        <w:ind w:left="420" w:leftChars="200"/>
        <w:jc w:val="center"/>
        <w:rPr>
          <w:rFonts w:hint="eastAsia"/>
          <w:lang w:eastAsia="zh-CN"/>
        </w:rPr>
      </w:pPr>
      <w:r>
        <w:rPr>
          <w:rFonts w:hint="eastAsia"/>
          <w:lang w:val="en-US" w:eastAsia="zh-CN"/>
        </w:rPr>
        <w:t>第三部分  景德镇市珠山区商务局2026年部门预算情况说明</w:t>
      </w:r>
    </w:p>
    <w:p w14:paraId="63480155">
      <w:pPr>
        <w:widowControl/>
        <w:spacing w:line="580" w:lineRule="exact"/>
        <w:jc w:val="center"/>
        <w:rPr>
          <w:rFonts w:ascii="仿宋_GB2312" w:eastAsia="仿宋_GB2312"/>
          <w:b/>
          <w:sz w:val="32"/>
          <w:szCs w:val="30"/>
        </w:rPr>
      </w:pPr>
    </w:p>
    <w:p w14:paraId="348943AA">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3C28E146">
      <w:pPr>
        <w:pStyle w:val="21"/>
        <w:numPr>
          <w:ilvl w:val="0"/>
          <w:numId w:val="0"/>
        </w:numPr>
        <w:bidi w:val="0"/>
        <w:ind w:left="420" w:leftChars="200"/>
        <w:rPr>
          <w:rFonts w:hint="eastAsia"/>
        </w:rPr>
      </w:pPr>
      <w:r>
        <w:rPr>
          <w:rFonts w:hint="eastAsia"/>
        </w:rPr>
        <w:t xml:space="preserve"> (一)收入预算情况</w:t>
      </w:r>
    </w:p>
    <w:p w14:paraId="213FF643">
      <w:pPr>
        <w:pStyle w:val="20"/>
        <w:bidi w:val="0"/>
        <w:rPr>
          <w:rFonts w:hint="eastAsia"/>
        </w:rPr>
      </w:pPr>
      <w:r>
        <w:rPr>
          <w:rFonts w:hint="eastAsia"/>
          <w:lang w:eastAsia="zh-CN"/>
        </w:rPr>
        <w:t>2026</w:t>
      </w:r>
      <w:r>
        <w:rPr>
          <w:rFonts w:hint="eastAsia"/>
        </w:rPr>
        <w:t>年</w:t>
      </w:r>
      <w:r>
        <w:rPr>
          <w:rFonts w:hint="eastAsia"/>
          <w:lang w:eastAsia="zh-CN"/>
        </w:rPr>
        <w:t>景德镇市珠山区商务局</w:t>
      </w:r>
      <w:r>
        <w:rPr>
          <w:rFonts w:hint="eastAsia"/>
        </w:rPr>
        <w:t>收入预算总额为899.16万元</w:t>
      </w:r>
      <w:r>
        <w:rPr>
          <w:rFonts w:hint="eastAsia"/>
          <w:lang w:eastAsia="zh-CN"/>
        </w:rPr>
        <w:t>，</w:t>
      </w:r>
      <w:r>
        <w:rPr>
          <w:rFonts w:hint="eastAsia"/>
        </w:rPr>
        <w:t>较上年预算安排减少</w:t>
      </w:r>
      <w:r>
        <w:rPr>
          <w:rFonts w:hint="eastAsia"/>
          <w:lang w:val="en-US" w:eastAsia="zh-CN"/>
        </w:rPr>
        <w:t>352.08</w:t>
      </w:r>
      <w:r>
        <w:rPr>
          <w:rFonts w:hint="eastAsia"/>
        </w:rPr>
        <w:t>万元</w:t>
      </w:r>
      <w:r>
        <w:rPr>
          <w:rFonts w:hint="eastAsia"/>
          <w:lang w:eastAsia="zh-CN"/>
        </w:rPr>
        <w:t>；本年收入合计899.16万元，较上年预算安排减少</w:t>
      </w:r>
      <w:r>
        <w:rPr>
          <w:rFonts w:hint="eastAsia"/>
          <w:lang w:val="en-US" w:eastAsia="zh-CN"/>
        </w:rPr>
        <w:t>352.08</w:t>
      </w:r>
      <w:r>
        <w:rPr>
          <w:rFonts w:hint="eastAsia"/>
          <w:lang w:eastAsia="zh-CN"/>
        </w:rPr>
        <w:t>万元；包括：财政拨款收入899.16万元，较上年预算安排减少</w:t>
      </w:r>
      <w:r>
        <w:rPr>
          <w:rFonts w:hint="eastAsia"/>
          <w:lang w:val="en-US" w:eastAsia="zh-CN"/>
        </w:rPr>
        <w:t>352.08</w:t>
      </w:r>
      <w:r>
        <w:rPr>
          <w:rFonts w:hint="eastAsia"/>
          <w:lang w:eastAsia="zh-CN"/>
        </w:rPr>
        <w:t>万元。</w:t>
      </w:r>
    </w:p>
    <w:p w14:paraId="446E3D2E">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E5BC04A">
      <w:pPr>
        <w:pStyle w:val="20"/>
        <w:bidi w:val="0"/>
        <w:rPr>
          <w:rFonts w:hint="eastAsia"/>
        </w:rPr>
      </w:pPr>
      <w:r>
        <w:rPr>
          <w:rFonts w:hint="eastAsia"/>
          <w:lang w:eastAsia="zh-CN"/>
        </w:rPr>
        <w:t>2026</w:t>
      </w:r>
      <w:r>
        <w:rPr>
          <w:rFonts w:hint="eastAsia"/>
        </w:rPr>
        <w:t>年</w:t>
      </w:r>
      <w:r>
        <w:rPr>
          <w:rFonts w:hint="eastAsia"/>
          <w:lang w:eastAsia="zh-CN"/>
        </w:rPr>
        <w:t>景德镇市珠山区商务局</w:t>
      </w:r>
      <w:r>
        <w:rPr>
          <w:rFonts w:hint="eastAsia"/>
        </w:rPr>
        <w:t>支出预算总额为899.16万元</w:t>
      </w:r>
      <w:r>
        <w:rPr>
          <w:rFonts w:hint="eastAsia"/>
          <w:lang w:eastAsia="zh-CN"/>
        </w:rPr>
        <w:t>，</w:t>
      </w:r>
      <w:r>
        <w:rPr>
          <w:rFonts w:hint="eastAsia"/>
        </w:rPr>
        <w:t>较上年预算安排减少</w:t>
      </w:r>
      <w:r>
        <w:rPr>
          <w:rFonts w:hint="eastAsia"/>
          <w:lang w:val="en-US" w:eastAsia="zh-CN"/>
        </w:rPr>
        <w:t>352.08</w:t>
      </w:r>
      <w:r>
        <w:rPr>
          <w:rFonts w:hint="eastAsia"/>
        </w:rPr>
        <w:t xml:space="preserve">万元。 </w:t>
      </w:r>
    </w:p>
    <w:p w14:paraId="685672B0">
      <w:pPr>
        <w:pStyle w:val="20"/>
        <w:bidi w:val="0"/>
        <w:rPr>
          <w:rFonts w:hint="eastAsia"/>
        </w:rPr>
      </w:pPr>
      <w:r>
        <w:rPr>
          <w:rFonts w:hint="eastAsia"/>
        </w:rPr>
        <w:t>按支出项目类别划分：基本支出559.16万元</w:t>
      </w:r>
      <w:r>
        <w:rPr>
          <w:rFonts w:hint="eastAsia"/>
          <w:lang w:eastAsia="zh-CN"/>
        </w:rPr>
        <w:t>，</w:t>
      </w:r>
      <w:r>
        <w:rPr>
          <w:rFonts w:hint="eastAsia"/>
        </w:rPr>
        <w:t>较上年预算安排减少</w:t>
      </w:r>
      <w:r>
        <w:rPr>
          <w:rFonts w:hint="eastAsia"/>
          <w:lang w:val="en-US" w:eastAsia="zh-CN"/>
        </w:rPr>
        <w:t>142.19</w:t>
      </w:r>
      <w:r>
        <w:rPr>
          <w:rFonts w:hint="eastAsia"/>
        </w:rPr>
        <w:t>万元</w:t>
      </w:r>
      <w:r>
        <w:rPr>
          <w:rFonts w:hint="eastAsia"/>
          <w:lang w:eastAsia="zh-CN"/>
        </w:rPr>
        <w:t>；</w:t>
      </w:r>
      <w:r>
        <w:rPr>
          <w:rFonts w:hint="eastAsia"/>
        </w:rPr>
        <w:t>项目支出340.00万元</w:t>
      </w:r>
      <w:r>
        <w:rPr>
          <w:rFonts w:hint="eastAsia"/>
          <w:lang w:eastAsia="zh-CN"/>
        </w:rPr>
        <w:t>，</w:t>
      </w:r>
      <w:r>
        <w:rPr>
          <w:rFonts w:hint="eastAsia"/>
        </w:rPr>
        <w:t>较上年预算安排减少</w:t>
      </w:r>
      <w:r>
        <w:rPr>
          <w:rFonts w:hint="eastAsia"/>
          <w:lang w:val="en-US" w:eastAsia="zh-CN"/>
        </w:rPr>
        <w:t>209.89</w:t>
      </w:r>
      <w:r>
        <w:rPr>
          <w:rFonts w:hint="eastAsia"/>
        </w:rPr>
        <w:t>万元。</w:t>
      </w:r>
    </w:p>
    <w:p w14:paraId="46BF3062">
      <w:pPr>
        <w:pStyle w:val="20"/>
        <w:bidi w:val="0"/>
        <w:rPr>
          <w:rFonts w:hint="eastAsia"/>
        </w:rPr>
      </w:pPr>
      <w:r>
        <w:rPr>
          <w:rFonts w:hint="eastAsia"/>
        </w:rPr>
        <w:t>按支出功能科目划分：一般公共服务支出779.74万元，较上年预算安排减少</w:t>
      </w:r>
      <w:r>
        <w:rPr>
          <w:rFonts w:hint="eastAsia"/>
          <w:lang w:val="en-US" w:eastAsia="zh-CN"/>
        </w:rPr>
        <w:t>300.44</w:t>
      </w:r>
      <w:r>
        <w:rPr>
          <w:rFonts w:hint="eastAsia"/>
        </w:rPr>
        <w:t>万元；社会保障和就业支出57.09万元，较上年预算安排增加</w:t>
      </w:r>
      <w:r>
        <w:rPr>
          <w:rFonts w:hint="eastAsia"/>
          <w:lang w:val="en-US" w:eastAsia="zh-CN"/>
        </w:rPr>
        <w:t>41.2</w:t>
      </w:r>
      <w:r>
        <w:rPr>
          <w:rFonts w:hint="eastAsia"/>
        </w:rPr>
        <w:t>万元；卫生健康支出22.54万元，较上年预算安排增加</w:t>
      </w:r>
      <w:r>
        <w:rPr>
          <w:rFonts w:hint="eastAsia"/>
          <w:lang w:val="en-US" w:eastAsia="zh-CN"/>
        </w:rPr>
        <w:t>16.08</w:t>
      </w:r>
      <w:r>
        <w:rPr>
          <w:rFonts w:hint="eastAsia"/>
        </w:rPr>
        <w:t>万元；住房保障支出39.78万元，较上年预算安排增加</w:t>
      </w:r>
      <w:r>
        <w:rPr>
          <w:rFonts w:hint="eastAsia"/>
          <w:lang w:val="en-US" w:eastAsia="zh-CN"/>
        </w:rPr>
        <w:t>27.86</w:t>
      </w:r>
      <w:r>
        <w:rPr>
          <w:rFonts w:hint="eastAsia"/>
        </w:rPr>
        <w:t>万元。</w:t>
      </w:r>
    </w:p>
    <w:p w14:paraId="2AB2F8EB">
      <w:pPr>
        <w:pStyle w:val="20"/>
        <w:bidi w:val="0"/>
        <w:rPr>
          <w:rFonts w:hint="eastAsia"/>
        </w:rPr>
      </w:pPr>
      <w:r>
        <w:rPr>
          <w:rFonts w:hint="eastAsia"/>
        </w:rPr>
        <w:t>按支出经济分类划分：工资福利支出504.67万元，较上年预算安排减少</w:t>
      </w:r>
      <w:r>
        <w:rPr>
          <w:rFonts w:hint="eastAsia"/>
          <w:lang w:val="en-US" w:eastAsia="zh-CN"/>
        </w:rPr>
        <w:t>77.26</w:t>
      </w:r>
      <w:r>
        <w:rPr>
          <w:rFonts w:hint="eastAsia"/>
        </w:rPr>
        <w:t>万元；商品和服务支出387.58万元，较上年预算安排增加</w:t>
      </w:r>
      <w:r>
        <w:rPr>
          <w:rFonts w:hint="eastAsia"/>
          <w:lang w:val="en-US" w:eastAsia="zh-CN"/>
        </w:rPr>
        <w:t>353.6</w:t>
      </w:r>
      <w:r>
        <w:rPr>
          <w:rFonts w:hint="eastAsia"/>
        </w:rPr>
        <w:t>万元；对个人和家庭的补助6.90万元，较上年预算安排增加</w:t>
      </w:r>
      <w:r>
        <w:rPr>
          <w:rFonts w:hint="eastAsia"/>
          <w:lang w:val="en-US" w:eastAsia="zh-CN"/>
        </w:rPr>
        <w:t>1.47</w:t>
      </w:r>
      <w:r>
        <w:rPr>
          <w:rFonts w:hint="eastAsia"/>
        </w:rPr>
        <w:t>万元。</w:t>
      </w:r>
    </w:p>
    <w:p w14:paraId="0EE7B07B">
      <w:pPr>
        <w:pStyle w:val="21"/>
        <w:numPr>
          <w:ilvl w:val="0"/>
          <w:numId w:val="0"/>
        </w:numPr>
        <w:bidi w:val="0"/>
        <w:ind w:left="420" w:leftChars="200"/>
        <w:rPr>
          <w:rFonts w:hint="eastAsia"/>
          <w:lang w:val="en-US" w:eastAsia="zh-CN"/>
        </w:rPr>
      </w:pPr>
      <w:r>
        <w:rPr>
          <w:rFonts w:hint="eastAsia"/>
          <w:lang w:val="en-US" w:eastAsia="zh-CN"/>
        </w:rPr>
        <w:t xml:space="preserve"> (三)财政拨款支出情况</w:t>
      </w:r>
    </w:p>
    <w:p w14:paraId="5A62E6C6">
      <w:pPr>
        <w:pStyle w:val="20"/>
        <w:bidi w:val="0"/>
        <w:rPr>
          <w:rFonts w:hint="eastAsia"/>
        </w:rPr>
      </w:pPr>
      <w:r>
        <w:rPr>
          <w:rFonts w:hint="eastAsia"/>
          <w:lang w:eastAsia="zh-CN"/>
        </w:rPr>
        <w:t>2026</w:t>
      </w:r>
      <w:r>
        <w:rPr>
          <w:rFonts w:hint="eastAsia"/>
        </w:rPr>
        <w:t>年</w:t>
      </w:r>
      <w:r>
        <w:rPr>
          <w:rFonts w:hint="eastAsia"/>
          <w:lang w:eastAsia="zh-CN"/>
        </w:rPr>
        <w:t>景德镇市珠山区商务局</w:t>
      </w:r>
      <w:r>
        <w:rPr>
          <w:rFonts w:hint="eastAsia"/>
        </w:rPr>
        <w:t>财政拨款支出预算总额899.16万元,较上年预算安排减少</w:t>
      </w:r>
      <w:r>
        <w:rPr>
          <w:rFonts w:hint="eastAsia"/>
          <w:lang w:val="en-US" w:eastAsia="zh-CN"/>
        </w:rPr>
        <w:t>352.08</w:t>
      </w:r>
      <w:r>
        <w:rPr>
          <w:rFonts w:hint="eastAsia"/>
        </w:rPr>
        <w:t>万元。</w:t>
      </w:r>
    </w:p>
    <w:p w14:paraId="485D4513">
      <w:pPr>
        <w:pStyle w:val="20"/>
        <w:bidi w:val="0"/>
        <w:rPr>
          <w:rFonts w:hint="eastAsia"/>
        </w:rPr>
      </w:pPr>
      <w:r>
        <w:rPr>
          <w:rFonts w:hint="eastAsia"/>
        </w:rPr>
        <w:t>按支出功能科目划分：一般公共服务支出779.74万元，社会保障和就业支出57.09万元，卫生健康支出22.54万元，住房保障支出39.78万元。</w:t>
      </w:r>
    </w:p>
    <w:p w14:paraId="2274A275">
      <w:pPr>
        <w:pStyle w:val="20"/>
        <w:bidi w:val="0"/>
        <w:rPr>
          <w:rFonts w:hint="eastAsia"/>
        </w:rPr>
      </w:pPr>
      <w:r>
        <w:rPr>
          <w:rFonts w:hint="eastAsia"/>
        </w:rPr>
        <w:t>按支出项目类别划分：基本支出559.16万元,项目支出340.00万元。</w:t>
      </w:r>
    </w:p>
    <w:p w14:paraId="1920D901">
      <w:pPr>
        <w:pStyle w:val="20"/>
        <w:bidi w:val="0"/>
        <w:rPr>
          <w:rFonts w:hint="eastAsia"/>
        </w:rPr>
      </w:pPr>
      <w:r>
        <w:rPr>
          <w:rFonts w:hint="eastAsia"/>
        </w:rPr>
        <w:t>按支</w:t>
      </w:r>
      <w:r>
        <w:rPr>
          <w:rFonts w:hint="eastAsia"/>
          <w:lang w:val="en-US" w:eastAsia="zh-CN"/>
        </w:rPr>
        <w:t>出经济分类</w:t>
      </w:r>
      <w:r>
        <w:rPr>
          <w:rFonts w:hint="eastAsia"/>
        </w:rPr>
        <w:t>划分：工资福利支出504.67万元，商品和服务支出387.58万元（其中委托业务费30.00万元），对个人和家庭的补助6.90万元。</w:t>
      </w:r>
    </w:p>
    <w:p w14:paraId="2498D8C5">
      <w:pPr>
        <w:pStyle w:val="21"/>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1E61EDAB">
      <w:pPr>
        <w:pStyle w:val="20"/>
        <w:bidi w:val="0"/>
        <w:rPr>
          <w:rFonts w:hint="eastAsia"/>
          <w:lang w:eastAsia="zh-CN"/>
        </w:rPr>
      </w:pPr>
      <w:r>
        <w:rPr>
          <w:rFonts w:hint="eastAsia"/>
          <w:lang w:eastAsia="zh-CN"/>
        </w:rPr>
        <w:t>2026</w:t>
      </w:r>
      <w:r>
        <w:rPr>
          <w:rFonts w:hint="eastAsia"/>
        </w:rPr>
        <w:t>年</w:t>
      </w:r>
      <w:r>
        <w:rPr>
          <w:rFonts w:hint="eastAsia"/>
          <w:lang w:eastAsia="zh-CN"/>
        </w:rPr>
        <w:t>景德镇市珠山区商务局政府性基金支出预算总额万元,较上年预算安排增加（减少）</w:t>
      </w:r>
      <w:r>
        <w:rPr>
          <w:rFonts w:hint="eastAsia"/>
          <w:lang w:val="en-US" w:eastAsia="zh-CN"/>
        </w:rPr>
        <w:t>0</w:t>
      </w:r>
      <w:r>
        <w:rPr>
          <w:rFonts w:hint="eastAsia"/>
          <w:lang w:eastAsia="zh-CN"/>
        </w:rPr>
        <w:t>万元。</w:t>
      </w:r>
    </w:p>
    <w:p w14:paraId="20EE781F">
      <w:pPr>
        <w:pStyle w:val="20"/>
        <w:bidi w:val="0"/>
        <w:rPr>
          <w:rFonts w:hint="eastAsia"/>
        </w:rPr>
      </w:pPr>
      <w:r>
        <w:rPr>
          <w:rFonts w:hint="eastAsia"/>
        </w:rPr>
        <w:t>按支出项目类别划分：本部门没有使用政府性基金预算拨款安排的支出。</w:t>
      </w:r>
    </w:p>
    <w:p w14:paraId="4192765A">
      <w:pPr>
        <w:pStyle w:val="20"/>
        <w:bidi w:val="0"/>
        <w:rPr>
          <w:rFonts w:hint="eastAsia" w:eastAsia="仿宋_GB2312"/>
          <w:lang w:eastAsia="zh-CN"/>
        </w:rPr>
      </w:pPr>
      <w:r>
        <w:rPr>
          <w:rFonts w:hint="eastAsia"/>
        </w:rPr>
        <w:t>按支</w:t>
      </w:r>
      <w:r>
        <w:rPr>
          <w:rFonts w:hint="eastAsia"/>
          <w:lang w:val="en-US" w:eastAsia="zh-CN"/>
        </w:rPr>
        <w:t>出经济分类</w:t>
      </w:r>
      <w:r>
        <w:rPr>
          <w:rFonts w:hint="eastAsia"/>
        </w:rPr>
        <w:t>划分：本部门没有使用政府性基金预算拨款安排的支出</w:t>
      </w:r>
      <w:r>
        <w:rPr>
          <w:rFonts w:hint="eastAsia"/>
          <w:lang w:eastAsia="zh-CN"/>
        </w:rPr>
        <w:t>。</w:t>
      </w:r>
    </w:p>
    <w:p w14:paraId="303F4A72">
      <w:pPr>
        <w:pStyle w:val="20"/>
        <w:bidi w:val="0"/>
        <w:rPr>
          <w:rFonts w:hint="eastAsia"/>
        </w:rPr>
      </w:pPr>
      <w:r>
        <w:rPr>
          <w:rFonts w:hint="eastAsia"/>
        </w:rPr>
        <w:t>(如无，则说明“本部门没有使用政府性基金预算拨款安排的支出”)</w:t>
      </w:r>
    </w:p>
    <w:p w14:paraId="58437BF8">
      <w:pPr>
        <w:pStyle w:val="21"/>
        <w:numPr>
          <w:ilvl w:val="0"/>
          <w:numId w:val="0"/>
        </w:numPr>
        <w:bidi w:val="0"/>
        <w:ind w:firstLine="643" w:firstLineChars="200"/>
        <w:rPr>
          <w:rFonts w:hint="eastAsia"/>
          <w:lang w:val="en-US" w:eastAsia="zh-CN"/>
        </w:rPr>
      </w:pPr>
      <w:r>
        <w:rPr>
          <w:rFonts w:hint="eastAsia"/>
          <w:lang w:val="en-US" w:eastAsia="zh-CN"/>
        </w:rPr>
        <w:t>(五)国有资本经营情况</w:t>
      </w:r>
    </w:p>
    <w:p w14:paraId="4A9B2D1C">
      <w:pPr>
        <w:pStyle w:val="20"/>
        <w:bidi w:val="0"/>
        <w:rPr>
          <w:rFonts w:hint="eastAsia"/>
        </w:rPr>
      </w:pPr>
      <w:r>
        <w:rPr>
          <w:rFonts w:hint="eastAsia"/>
          <w:lang w:eastAsia="zh-CN"/>
        </w:rPr>
        <w:t>2026</w:t>
      </w:r>
      <w:r>
        <w:rPr>
          <w:rFonts w:hint="eastAsia"/>
        </w:rPr>
        <w:t>年</w:t>
      </w:r>
      <w:r>
        <w:rPr>
          <w:rFonts w:hint="eastAsia"/>
          <w:lang w:eastAsia="zh-CN"/>
        </w:rPr>
        <w:t>景德镇市珠山区商务局</w:t>
      </w:r>
      <w:r>
        <w:rPr>
          <w:rFonts w:hint="eastAsia"/>
        </w:rPr>
        <w:t>国有资本经营支出预算</w:t>
      </w:r>
      <w:r>
        <w:rPr>
          <w:rFonts w:hint="eastAsia"/>
          <w:lang w:eastAsia="zh-CN"/>
        </w:rPr>
        <w:t>总额</w:t>
      </w:r>
      <w:r>
        <w:rPr>
          <w:rFonts w:hint="eastAsia"/>
        </w:rPr>
        <w:t>为万元,较上年预算安排增加（减少）</w:t>
      </w:r>
      <w:r>
        <w:rPr>
          <w:rFonts w:hint="eastAsia"/>
          <w:lang w:val="en-US" w:eastAsia="zh-CN"/>
        </w:rPr>
        <w:t>0</w:t>
      </w:r>
      <w:r>
        <w:rPr>
          <w:rFonts w:hint="eastAsia"/>
        </w:rPr>
        <w:t>万元。</w:t>
      </w:r>
    </w:p>
    <w:p w14:paraId="1DD19870">
      <w:pPr>
        <w:pStyle w:val="20"/>
        <w:bidi w:val="0"/>
        <w:rPr>
          <w:rFonts w:hint="eastAsia"/>
        </w:rPr>
      </w:pPr>
      <w:r>
        <w:rPr>
          <w:rFonts w:hint="eastAsia"/>
        </w:rPr>
        <w:t>按支出项目类别划分：本部门没有使用国有资本经营预算拨款安排的支出。</w:t>
      </w:r>
    </w:p>
    <w:p w14:paraId="4DCDB96B">
      <w:pPr>
        <w:pStyle w:val="20"/>
        <w:bidi w:val="0"/>
        <w:rPr>
          <w:rFonts w:hint="eastAsia" w:eastAsia="仿宋_GB2312"/>
          <w:lang w:eastAsia="zh-CN"/>
        </w:rPr>
      </w:pPr>
      <w:r>
        <w:rPr>
          <w:rFonts w:hint="eastAsia"/>
        </w:rPr>
        <w:t>按支</w:t>
      </w:r>
      <w:r>
        <w:rPr>
          <w:rFonts w:hint="eastAsia"/>
          <w:lang w:val="en-US" w:eastAsia="zh-CN"/>
        </w:rPr>
        <w:t>出经济分类</w:t>
      </w:r>
      <w:r>
        <w:rPr>
          <w:rFonts w:hint="eastAsia"/>
        </w:rPr>
        <w:t>划分：本部门没有使用国有资本经营预算拨款安排的支出</w:t>
      </w:r>
      <w:r>
        <w:rPr>
          <w:rFonts w:hint="eastAsia"/>
          <w:lang w:eastAsia="zh-CN"/>
        </w:rPr>
        <w:t>。</w:t>
      </w:r>
    </w:p>
    <w:p w14:paraId="639339E3">
      <w:pPr>
        <w:pStyle w:val="20"/>
        <w:bidi w:val="0"/>
        <w:rPr>
          <w:rFonts w:hint="eastAsia"/>
        </w:rPr>
      </w:pPr>
      <w:r>
        <w:rPr>
          <w:rFonts w:hint="eastAsia"/>
        </w:rPr>
        <w:t>(如无，则说明“本部门没有使用国有资本经营预算拨款安排的支出”)</w:t>
      </w:r>
    </w:p>
    <w:p w14:paraId="585BB92C">
      <w:pPr>
        <w:pStyle w:val="21"/>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2BB2F22B">
      <w:pPr>
        <w:pStyle w:val="20"/>
        <w:bidi w:val="0"/>
        <w:rPr>
          <w:rFonts w:hint="eastAsia"/>
        </w:rPr>
      </w:pPr>
      <w:r>
        <w:rPr>
          <w:rFonts w:hint="eastAsia"/>
          <w:lang w:eastAsia="zh-CN"/>
        </w:rPr>
        <w:t>2026</w:t>
      </w:r>
      <w:r>
        <w:rPr>
          <w:rFonts w:hint="eastAsia"/>
        </w:rPr>
        <w:t>年部门机关运行费预算</w:t>
      </w:r>
      <w:r>
        <w:rPr>
          <w:rFonts w:hint="eastAsia"/>
          <w:lang w:val="en-US" w:eastAsia="zh-CN"/>
        </w:rPr>
        <w:t>387.58</w:t>
      </w:r>
      <w:r>
        <w:rPr>
          <w:rFonts w:hint="eastAsia"/>
        </w:rPr>
        <w:t>万元，比2025年预算增加</w:t>
      </w:r>
      <w:r>
        <w:rPr>
          <w:rFonts w:hint="eastAsia"/>
          <w:lang w:val="en-US" w:eastAsia="zh-CN"/>
        </w:rPr>
        <w:t>353.6</w:t>
      </w:r>
      <w:r>
        <w:rPr>
          <w:rFonts w:hint="eastAsia"/>
        </w:rPr>
        <w:t>万元，增长</w:t>
      </w:r>
      <w:r>
        <w:rPr>
          <w:rFonts w:hint="eastAsia"/>
          <w:lang w:val="en-US" w:eastAsia="zh-CN"/>
        </w:rPr>
        <w:t>1040</w:t>
      </w:r>
      <w:r>
        <w:rPr>
          <w:rFonts w:hint="eastAsia"/>
        </w:rPr>
        <w:t>%。</w:t>
      </w:r>
    </w:p>
    <w:p w14:paraId="732C102D">
      <w:pPr>
        <w:pStyle w:val="20"/>
        <w:bidi w:val="0"/>
        <w:rPr>
          <w:rFonts w:hint="eastAsia"/>
        </w:rPr>
      </w:pPr>
      <w:r>
        <w:rPr>
          <w:rFonts w:hint="eastAsia"/>
        </w:rPr>
        <w:t>（如无，则说明“本部门无行政参公单位，无机关运行经费”）</w:t>
      </w:r>
    </w:p>
    <w:p w14:paraId="290A2152">
      <w:pPr>
        <w:widowControl/>
        <w:spacing w:line="580" w:lineRule="exact"/>
        <w:ind w:firstLine="636"/>
        <w:jc w:val="left"/>
        <w:rPr>
          <w:rFonts w:ascii="Adobe 仿宋 Std R" w:hAnsi="Adobe 仿宋 Std R" w:eastAsia="Adobe 仿宋 Std R"/>
          <w:sz w:val="32"/>
          <w:szCs w:val="32"/>
        </w:rPr>
      </w:pPr>
    </w:p>
    <w:p w14:paraId="0738E90F">
      <w:pPr>
        <w:pStyle w:val="21"/>
        <w:numPr>
          <w:ilvl w:val="0"/>
          <w:numId w:val="0"/>
        </w:numPr>
        <w:bidi w:val="0"/>
        <w:ind w:firstLine="643" w:firstLineChars="200"/>
        <w:rPr>
          <w:rFonts w:hint="eastAsia"/>
          <w:lang w:val="en-US" w:eastAsia="zh-CN"/>
        </w:rPr>
      </w:pPr>
      <w:r>
        <w:rPr>
          <w:rFonts w:hint="eastAsia"/>
          <w:lang w:val="en-US" w:eastAsia="zh-CN"/>
        </w:rPr>
        <w:t>(七)政府采购情况</w:t>
      </w:r>
    </w:p>
    <w:p w14:paraId="7ADA0E54">
      <w:pPr>
        <w:pStyle w:val="20"/>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21FAA3C3">
      <w:pPr>
        <w:pStyle w:val="20"/>
        <w:bidi w:val="0"/>
        <w:ind w:left="0" w:leftChars="0" w:firstLine="640" w:firstLineChars="200"/>
        <w:rPr>
          <w:rFonts w:hint="eastAsia"/>
          <w:lang w:eastAsia="zh-CN"/>
        </w:rPr>
      </w:pPr>
      <w:r>
        <w:rPr>
          <w:rFonts w:hint="eastAsia"/>
          <w:lang w:eastAsia="zh-CN"/>
        </w:rPr>
        <w:t>(为“0”的内容也应保留，如“政府采购工程预算0万元”)</w:t>
      </w:r>
    </w:p>
    <w:p w14:paraId="3BF9B086">
      <w:pPr>
        <w:pStyle w:val="20"/>
        <w:bidi w:val="0"/>
        <w:rPr>
          <w:rFonts w:hint="eastAsia"/>
          <w:lang w:eastAsia="zh-CN"/>
        </w:rPr>
      </w:pPr>
    </w:p>
    <w:p w14:paraId="283E39AA">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14:paraId="5477120B">
      <w:pPr>
        <w:pStyle w:val="20"/>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609AD1E0">
      <w:pPr>
        <w:pStyle w:val="20"/>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14:paraId="23F34BCE">
      <w:pPr>
        <w:pStyle w:val="20"/>
        <w:bidi w:val="0"/>
        <w:rPr>
          <w:rFonts w:hint="eastAsia"/>
          <w:lang w:eastAsia="zh-CN"/>
        </w:rPr>
      </w:pPr>
      <w:r>
        <w:rPr>
          <w:rFonts w:hint="eastAsia"/>
          <w:lang w:eastAsia="zh-CN"/>
        </w:rPr>
        <w:t>（为“0”的内容也应保留，如“部门共有车辆0辆”）</w:t>
      </w:r>
    </w:p>
    <w:p w14:paraId="0228878B">
      <w:pPr>
        <w:pStyle w:val="21"/>
        <w:numPr>
          <w:ilvl w:val="0"/>
          <w:numId w:val="0"/>
        </w:numPr>
        <w:bidi w:val="0"/>
        <w:ind w:firstLine="643" w:firstLineChars="200"/>
        <w:rPr>
          <w:rFonts w:hint="eastAsia"/>
          <w:lang w:val="en-US" w:eastAsia="zh-CN"/>
        </w:rPr>
      </w:pPr>
      <w:r>
        <w:rPr>
          <w:rFonts w:hint="eastAsia"/>
          <w:lang w:val="en-US" w:eastAsia="zh-CN"/>
        </w:rPr>
        <w:t>(九)商务领域招商引资项目情况说明</w:t>
      </w:r>
    </w:p>
    <w:p w14:paraId="4C553C24">
      <w:pPr>
        <w:pStyle w:val="20"/>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spacing w:val="7"/>
        </w:rPr>
        <w:t>当前，景德镇市正处于产业转型升级关键期，面临传统产业增长乏力，新兴产业规模不足、产业链关键环节缺失等问题，为突破发展瓶颈，亟需通过“走出去”招商策略，精准对接长三角、粤港澳大湾区、京津冀等经济活跃区域资源，形成“以商招商、以链强链”的集聚效应</w:t>
      </w:r>
      <w:r>
        <w:rPr>
          <w:spacing w:val="6"/>
        </w:rPr>
        <w:t>。</w:t>
      </w:r>
    </w:p>
    <w:p w14:paraId="69DE534C">
      <w:pPr>
        <w:pStyle w:val="20"/>
        <w:bidi w:val="0"/>
        <w:rPr>
          <w:rFonts w:hint="eastAsia" w:eastAsia="仿宋_GB2312"/>
          <w:lang w:eastAsia="zh-CN"/>
        </w:rPr>
      </w:pPr>
      <w:r>
        <w:rPr>
          <w:rFonts w:hint="eastAsia"/>
          <w:lang w:eastAsia="zh-CN"/>
        </w:rPr>
        <w:t xml:space="preserve">   2）立项依据</w:t>
      </w:r>
      <w:r>
        <w:rPr>
          <w:rFonts w:hint="eastAsia"/>
          <w:lang w:val="en-US" w:eastAsia="zh-CN"/>
        </w:rPr>
        <w:t>:</w:t>
      </w:r>
      <w:r>
        <w:rPr>
          <w:rFonts w:hint="eastAsia"/>
          <w:spacing w:val="8"/>
        </w:rPr>
        <w:t>设立本项目旨在扩大区域产业影响力，提升投资吸引力；推动重点产业补链、延链、强链；促进地方就业、税收增长及经济高质量发展</w:t>
      </w:r>
      <w:r>
        <w:rPr>
          <w:rFonts w:hint="eastAsia"/>
          <w:spacing w:val="8"/>
          <w:lang w:eastAsia="zh-CN"/>
        </w:rPr>
        <w:t>。</w:t>
      </w:r>
    </w:p>
    <w:p w14:paraId="70BE4C88">
      <w:pPr>
        <w:pStyle w:val="20"/>
        <w:bidi w:val="0"/>
        <w:rPr>
          <w:rFonts w:hint="eastAsia"/>
          <w:lang w:eastAsia="zh-CN"/>
        </w:rPr>
      </w:pPr>
      <w:r>
        <w:rPr>
          <w:rFonts w:hint="eastAsia"/>
          <w:lang w:eastAsia="zh-CN"/>
        </w:rPr>
        <w:t xml:space="preserve">   3）实施主体</w:t>
      </w:r>
      <w:r>
        <w:rPr>
          <w:rFonts w:hint="eastAsia"/>
          <w:lang w:val="en-US" w:eastAsia="zh-CN"/>
        </w:rPr>
        <w:t>:珠山区商务局。</w:t>
      </w:r>
    </w:p>
    <w:p w14:paraId="7366C4E6">
      <w:pPr>
        <w:pStyle w:val="20"/>
        <w:bidi w:val="0"/>
        <w:rPr>
          <w:rFonts w:hint="eastAsia"/>
          <w:lang w:eastAsia="zh-CN"/>
        </w:rPr>
      </w:pPr>
      <w:r>
        <w:rPr>
          <w:rFonts w:hint="eastAsia"/>
          <w:lang w:eastAsia="zh-CN"/>
        </w:rPr>
        <w:t xml:space="preserve">   4）实施方案</w:t>
      </w:r>
      <w:r>
        <w:rPr>
          <w:rFonts w:hint="eastAsia" w:ascii="仿宋_GB2312" w:hAnsi="仿宋_GB2312" w:eastAsia="仿宋_GB2312" w:cstheme="minorBidi"/>
          <w:kern w:val="2"/>
          <w:sz w:val="32"/>
          <w:szCs w:val="32"/>
          <w:lang w:val="en-US" w:eastAsia="zh-CN" w:bidi="ar-SA"/>
        </w:rPr>
        <w:t>：根据业务需要，合理合规安排使用专项资金等相关费用。</w:t>
      </w:r>
    </w:p>
    <w:p w14:paraId="0FCAA727">
      <w:pPr>
        <w:pStyle w:val="20"/>
        <w:bidi w:val="0"/>
        <w:rPr>
          <w:rFonts w:hint="eastAsia"/>
          <w:lang w:eastAsia="zh-CN"/>
        </w:rPr>
      </w:pPr>
    </w:p>
    <w:p w14:paraId="33AB1D23">
      <w:pPr>
        <w:pStyle w:val="20"/>
        <w:bidi w:val="0"/>
        <w:rPr>
          <w:rFonts w:hint="eastAsia"/>
          <w:lang w:eastAsia="zh-CN"/>
        </w:rPr>
      </w:pPr>
      <w:r>
        <w:rPr>
          <w:rFonts w:hint="eastAsia"/>
          <w:lang w:eastAsia="zh-CN"/>
        </w:rPr>
        <w:t xml:space="preserve">   5）实施周期：</w:t>
      </w:r>
      <w:r>
        <w:rPr>
          <w:rFonts w:hint="eastAsia"/>
          <w:lang w:val="en-US" w:eastAsia="zh-CN"/>
        </w:rPr>
        <w:t>2026年度</w:t>
      </w:r>
    </w:p>
    <w:p w14:paraId="4AEF026E">
      <w:pPr>
        <w:pStyle w:val="20"/>
        <w:bidi w:val="0"/>
        <w:rPr>
          <w:rFonts w:hint="eastAsia"/>
          <w:lang w:eastAsia="zh-CN"/>
        </w:rPr>
      </w:pPr>
      <w:r>
        <w:rPr>
          <w:rFonts w:hint="eastAsia"/>
          <w:lang w:eastAsia="zh-CN"/>
        </w:rPr>
        <w:t xml:space="preserve">   6）年度预算安排：</w:t>
      </w:r>
      <w:r>
        <w:rPr>
          <w:rFonts w:hint="eastAsia"/>
          <w:lang w:val="en-US" w:eastAsia="zh-CN"/>
        </w:rPr>
        <w:t>9万元。</w:t>
      </w:r>
    </w:p>
    <w:p w14:paraId="32766A44">
      <w:pPr>
        <w:pStyle w:val="20"/>
        <w:bidi w:val="0"/>
        <w:rPr>
          <w:rFonts w:hint="eastAsia"/>
          <w:lang w:eastAsia="zh-CN"/>
        </w:rPr>
      </w:pPr>
      <w:r>
        <w:rPr>
          <w:rFonts w:hint="eastAsia"/>
          <w:lang w:eastAsia="zh-CN"/>
        </w:rPr>
        <w:t>（如果本部门没有项目，请说明“本部门本年度未安排项目”）</w:t>
      </w:r>
    </w:p>
    <w:p w14:paraId="2832652E">
      <w:pPr>
        <w:pStyle w:val="20"/>
        <w:bidi w:val="0"/>
        <w:rPr>
          <w:rFonts w:hint="eastAsia"/>
          <w:lang w:eastAsia="zh-CN"/>
        </w:rPr>
      </w:pPr>
    </w:p>
    <w:p w14:paraId="2D7D8366">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2CF35187">
      <w:pPr>
        <w:pStyle w:val="20"/>
        <w:bidi w:val="0"/>
        <w:rPr>
          <w:rFonts w:hint="eastAsia"/>
          <w:lang w:eastAsia="zh-CN"/>
        </w:rPr>
      </w:pPr>
      <w:r>
        <w:rPr>
          <w:rFonts w:hint="eastAsia"/>
          <w:lang w:eastAsia="zh-CN"/>
        </w:rPr>
        <w:t>2026年景德镇市珠山区商务局财政拨款"三公"经费安排12.55万元，其中：</w:t>
      </w:r>
    </w:p>
    <w:p w14:paraId="3A0EF9F6">
      <w:pPr>
        <w:pStyle w:val="20"/>
        <w:bidi w:val="0"/>
        <w:rPr>
          <w:rFonts w:hint="eastAsia"/>
          <w:lang w:eastAsia="zh-CN"/>
        </w:rPr>
      </w:pPr>
      <w:r>
        <w:rPr>
          <w:rFonts w:hint="eastAsia"/>
          <w:lang w:eastAsia="zh-CN"/>
        </w:rPr>
        <w:t>因公出国7.00万元,比上年增（减）</w:t>
      </w:r>
      <w:r>
        <w:rPr>
          <w:rFonts w:hint="eastAsia"/>
          <w:lang w:val="en-US" w:eastAsia="zh-CN"/>
        </w:rPr>
        <w:t>0</w:t>
      </w:r>
      <w:r>
        <w:rPr>
          <w:rFonts w:hint="eastAsia"/>
          <w:lang w:eastAsia="zh-CN"/>
        </w:rPr>
        <w:t>万元，主要原因是：与上年安排保持一致。</w:t>
      </w:r>
    </w:p>
    <w:p w14:paraId="719A5B8D">
      <w:pPr>
        <w:pStyle w:val="20"/>
        <w:bidi w:val="0"/>
        <w:rPr>
          <w:rFonts w:hint="eastAsia"/>
          <w:lang w:eastAsia="zh-CN"/>
        </w:rPr>
      </w:pPr>
      <w:r>
        <w:rPr>
          <w:rFonts w:hint="eastAsia"/>
          <w:lang w:eastAsia="zh-CN"/>
        </w:rPr>
        <w:t>公务接待5.55万元,比上年减</w:t>
      </w:r>
      <w:r>
        <w:rPr>
          <w:rFonts w:hint="eastAsia"/>
          <w:lang w:val="en-US" w:eastAsia="zh-CN"/>
        </w:rPr>
        <w:t>0.08</w:t>
      </w:r>
      <w:r>
        <w:rPr>
          <w:rFonts w:hint="eastAsia"/>
          <w:lang w:eastAsia="zh-CN"/>
        </w:rPr>
        <w:t>万元，主要原因是：</w:t>
      </w:r>
      <w:r>
        <w:rPr>
          <w:rFonts w:hint="eastAsia"/>
          <w:spacing w:val="3"/>
          <w:lang w:val="en-US" w:eastAsia="zh-CN"/>
        </w:rPr>
        <w:t>精简节约</w:t>
      </w:r>
      <w:r>
        <w:rPr>
          <w:spacing w:val="7"/>
        </w:rPr>
        <w:t>，减少了公务接待预算。</w:t>
      </w:r>
    </w:p>
    <w:p w14:paraId="533F4166">
      <w:pPr>
        <w:pStyle w:val="20"/>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215D15A1">
      <w:pPr>
        <w:pStyle w:val="20"/>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32D06175">
      <w:pPr>
        <w:pStyle w:val="20"/>
        <w:bidi w:val="0"/>
        <w:rPr>
          <w:rFonts w:hint="eastAsia"/>
          <w:lang w:eastAsia="zh-CN"/>
        </w:rPr>
      </w:pPr>
      <w:r>
        <w:rPr>
          <w:rFonts w:hint="eastAsia"/>
          <w:lang w:eastAsia="zh-CN"/>
        </w:rPr>
        <w:t>（增减变化为0的也请填写，并在主要原因说明“与上年安排保持一致”）</w:t>
      </w:r>
    </w:p>
    <w:p w14:paraId="0DFE4528">
      <w:pPr>
        <w:rPr>
          <w:rStyle w:val="14"/>
          <w:rFonts w:hint="eastAsia" w:ascii="仿宋" w:hAnsi="仿宋" w:eastAsia="仿宋"/>
          <w:sz w:val="32"/>
          <w:szCs w:val="32"/>
        </w:rPr>
      </w:pPr>
      <w:r>
        <w:rPr>
          <w:rStyle w:val="14"/>
          <w:rFonts w:hint="eastAsia" w:ascii="仿宋" w:hAnsi="仿宋" w:eastAsia="仿宋"/>
          <w:sz w:val="32"/>
          <w:szCs w:val="32"/>
        </w:rPr>
        <w:br w:type="page"/>
      </w:r>
    </w:p>
    <w:p w14:paraId="1177B9FC">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14:paraId="2C8CFA4F">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6B5285D">
      <w:pPr>
        <w:pStyle w:val="20"/>
        <w:bidi w:val="0"/>
        <w:rPr>
          <w:rFonts w:hint="eastAsia"/>
          <w:lang w:eastAsia="zh-CN"/>
        </w:rPr>
      </w:pPr>
      <w:r>
        <w:rPr>
          <w:rFonts w:hint="eastAsia"/>
          <w:lang w:eastAsia="zh-CN"/>
        </w:rPr>
        <w:t>各部门结合实际进行解释。</w:t>
      </w:r>
    </w:p>
    <w:p w14:paraId="3C80F8FC">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27938D4F">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1BE5A1CB">
      <w:pPr>
        <w:pStyle w:val="20"/>
        <w:bidi w:val="0"/>
        <w:rPr>
          <w:rFonts w:hint="eastAsia"/>
          <w:lang w:eastAsia="zh-CN"/>
        </w:rPr>
      </w:pPr>
      <w:r>
        <w:rPr>
          <w:rFonts w:hint="eastAsia"/>
          <w:lang w:eastAsia="zh-CN"/>
        </w:rPr>
        <w:t>（三）事业收入：指事业单位开展专业业务活动及辅助活动取得的收入。</w:t>
      </w:r>
    </w:p>
    <w:p w14:paraId="2394CBA5">
      <w:pPr>
        <w:pStyle w:val="20"/>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104FD44D">
      <w:pPr>
        <w:pStyle w:val="20"/>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2C968019">
      <w:pPr>
        <w:pStyle w:val="20"/>
        <w:bidi w:val="0"/>
        <w:rPr>
          <w:rFonts w:hint="eastAsia"/>
          <w:lang w:eastAsia="zh-CN"/>
        </w:rPr>
      </w:pPr>
      <w:r>
        <w:rPr>
          <w:rFonts w:hint="eastAsia"/>
          <w:lang w:eastAsia="zh-CN"/>
        </w:rPr>
        <w:t>（六）上级补助收入：指事业单位从主管部门和上级单位取得的非财政补助收入。</w:t>
      </w:r>
    </w:p>
    <w:p w14:paraId="4E6691A9">
      <w:pPr>
        <w:pStyle w:val="20"/>
        <w:bidi w:val="0"/>
        <w:rPr>
          <w:rFonts w:hint="eastAsia"/>
          <w:lang w:eastAsia="zh-CN"/>
        </w:rPr>
      </w:pPr>
      <w:r>
        <w:rPr>
          <w:rFonts w:hint="eastAsia"/>
          <w:lang w:eastAsia="zh-CN"/>
        </w:rPr>
        <w:t>（七）其他收入：指除财政拨款、事业收入、事业单位经营收入等以外的各项收入。</w:t>
      </w:r>
    </w:p>
    <w:p w14:paraId="4ADA6BBA">
      <w:pPr>
        <w:pStyle w:val="20"/>
        <w:bidi w:val="0"/>
        <w:rPr>
          <w:rFonts w:hint="eastAsia"/>
          <w:lang w:eastAsia="zh-CN"/>
        </w:rPr>
      </w:pPr>
      <w:r>
        <w:rPr>
          <w:rFonts w:hint="eastAsia"/>
          <w:lang w:eastAsia="zh-CN"/>
        </w:rPr>
        <w:t>（八）使用非财政拨款结余：指历年滚存非限定用途的非财政拨款结余弥补本年度收支差额的数额。</w:t>
      </w:r>
    </w:p>
    <w:p w14:paraId="0D771575">
      <w:pPr>
        <w:pStyle w:val="20"/>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4DE8B9D1">
      <w:pPr>
        <w:ind w:firstLine="640" w:firstLineChars="200"/>
        <w:rPr>
          <w:rFonts w:ascii="Adobe 仿宋 Std R" w:hAnsi="Adobe 仿宋 Std R" w:eastAsia="Adobe 仿宋 Std R"/>
          <w:sz w:val="32"/>
          <w:szCs w:val="32"/>
        </w:rPr>
      </w:pPr>
    </w:p>
    <w:p w14:paraId="5674CC31">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2319FEE0">
      <w:pPr>
        <w:pStyle w:val="20"/>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443584A9">
      <w:pPr>
        <w:widowControl/>
        <w:spacing w:line="600" w:lineRule="exact"/>
        <w:ind w:firstLine="640" w:firstLineChars="200"/>
        <w:jc w:val="left"/>
        <w:rPr>
          <w:rFonts w:ascii="仿宋_GB2312" w:eastAsia="仿宋_GB2312"/>
          <w:color w:val="000000"/>
          <w:sz w:val="32"/>
          <w:szCs w:val="30"/>
        </w:rPr>
      </w:pPr>
    </w:p>
    <w:p w14:paraId="4FFFF104">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3510C278">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BC465C7">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87BF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5CD4223"/>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D7BA6"/>
    <w:rsid w:val="1B1E744F"/>
    <w:rsid w:val="1B477CB6"/>
    <w:rsid w:val="1B513369"/>
    <w:rsid w:val="1B5543FC"/>
    <w:rsid w:val="1B9273FE"/>
    <w:rsid w:val="1C240B22"/>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D77B1"/>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6E48FE"/>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307501"/>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row_tree_level_3"/>
    <w:basedOn w:val="9"/>
    <w:qFormat/>
    <w:uiPriority w:val="0"/>
  </w:style>
  <w:style w:type="character" w:customStyle="1" w:styleId="14">
    <w:name w:val="row_tree_level_4"/>
    <w:basedOn w:val="9"/>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9"/>
    <w:qFormat/>
    <w:uiPriority w:val="0"/>
    <w:rPr>
      <w:rFonts w:hint="default" w:ascii="Times New Roman" w:hAnsi="Times New Roman" w:cs="Times New Roman"/>
      <w:sz w:val="20"/>
      <w:szCs w:val="20"/>
    </w:rPr>
  </w:style>
  <w:style w:type="character" w:customStyle="1" w:styleId="17">
    <w:name w:val="font01"/>
    <w:basedOn w:val="9"/>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5037</Words>
  <Characters>6563</Characters>
  <Lines>47</Lines>
  <Paragraphs>13</Paragraphs>
  <TotalTime>0</TotalTime>
  <ScaleCrop>false</ScaleCrop>
  <LinksUpToDate>false</LinksUpToDate>
  <CharactersWithSpaces>6667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茶语</cp:lastModifiedBy>
  <dcterms:modified xsi:type="dcterms:W3CDTF">2026-03-02T04:02:22Z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eyJoZGlkIjoiMDY0ZjgzZmU1N2VjZGYxNTI2ZDkwZDI3NzViOGRmNTMiLCJ1c2VySWQiOiI2MjEyNjEzODgifQ==</vt:lpwstr>
  </property>
</Properties>
</file>