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66F1">
      <w:pPr>
        <w:pStyle w:val="17"/>
        <w:bidi w:val="0"/>
        <w:rPr>
          <w:rFonts w:hint="eastAsia"/>
        </w:rPr>
      </w:pPr>
      <w:r>
        <w:rPr>
          <w:rFonts w:hint="eastAsia"/>
          <w:lang w:eastAsia="zh-CN"/>
        </w:rPr>
        <w:t>景德镇市珠山区城市管理局2026</w:t>
      </w:r>
      <w:r>
        <w:rPr>
          <w:rFonts w:hint="eastAsia"/>
        </w:rPr>
        <w:t>年</w:t>
      </w:r>
      <w:r>
        <w:rPr>
          <w:rFonts w:hint="eastAsia"/>
          <w:lang w:val="en-US" w:eastAsia="zh-CN"/>
        </w:rPr>
        <w:t>单位</w:t>
      </w:r>
      <w:r>
        <w:rPr>
          <w:rFonts w:hint="eastAsia"/>
        </w:rPr>
        <w:t>预算</w:t>
      </w:r>
    </w:p>
    <w:p w14:paraId="6FB7DAD0">
      <w:pPr>
        <w:pStyle w:val="14"/>
        <w:spacing w:line="600" w:lineRule="atLeast"/>
        <w:jc w:val="center"/>
        <w:rPr>
          <w:rFonts w:ascii="黑体" w:hAnsi="黑体" w:eastAsia="黑体"/>
          <w:color w:val="000000"/>
          <w:sz w:val="32"/>
          <w:szCs w:val="32"/>
        </w:rPr>
      </w:pPr>
    </w:p>
    <w:p w14:paraId="151CE34D">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3056A35">
      <w:pPr>
        <w:pStyle w:val="14"/>
        <w:rPr>
          <w:rFonts w:ascii="宋体" w:hAnsi="宋体"/>
          <w:color w:val="000000"/>
        </w:rPr>
      </w:pPr>
    </w:p>
    <w:p w14:paraId="79DF5EDE">
      <w:pPr>
        <w:pStyle w:val="18"/>
        <w:numPr>
          <w:ilvl w:val="0"/>
          <w:numId w:val="0"/>
        </w:numPr>
        <w:bidi w:val="0"/>
        <w:ind w:left="420" w:leftChars="200"/>
        <w:jc w:val="left"/>
        <w:rPr>
          <w:rFonts w:hint="eastAsia"/>
          <w:lang w:eastAsia="zh-CN"/>
        </w:rPr>
      </w:pPr>
      <w:r>
        <w:rPr>
          <w:rFonts w:hint="eastAsia"/>
          <w:lang w:val="en-US" w:eastAsia="zh-CN"/>
        </w:rPr>
        <w:t>第一部分  景德镇市珠山区城市管理局概况</w:t>
      </w:r>
    </w:p>
    <w:p w14:paraId="2F6965B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28ED7738">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E017517">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景德镇市珠山区城市管理局2026</w:t>
      </w:r>
      <w:r>
        <w:rPr>
          <w:rFonts w:hint="eastAsia"/>
        </w:rPr>
        <w:t>年</w:t>
      </w:r>
      <w:r>
        <w:rPr>
          <w:rFonts w:hint="eastAsia"/>
          <w:lang w:val="en-US" w:eastAsia="zh-CN"/>
        </w:rPr>
        <w:t>单位</w:t>
      </w:r>
      <w:r>
        <w:rPr>
          <w:rFonts w:hint="eastAsia"/>
        </w:rPr>
        <w:t>预算表</w:t>
      </w:r>
    </w:p>
    <w:p w14:paraId="4DB645A9">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929170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11D4970">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7A58FF2">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F1C7878">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4AFE6E1">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7A8B569">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DF8DE48">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E760711">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AE9FA11">
      <w:pPr>
        <w:pStyle w:val="19"/>
        <w:bidi w:val="0"/>
      </w:pPr>
      <w:r>
        <w:rPr>
          <w:rFonts w:hint="eastAsia" w:ascii="仿宋_GB2312" w:hAnsi="仿宋_GB2312" w:eastAsia="仿宋_GB2312" w:cs="仿宋_GB2312"/>
        </w:rPr>
        <w:t>十、</w:t>
      </w:r>
      <w:r>
        <w:rPr>
          <w:spacing w:val="7"/>
        </w:rPr>
        <w:t>《部门整体支出绩效目标表》</w:t>
      </w:r>
    </w:p>
    <w:p w14:paraId="307BED71">
      <w:pPr>
        <w:pStyle w:val="19"/>
        <w:bidi w:val="0"/>
        <w:rPr>
          <w:rFonts w:hint="eastAsia" w:ascii="仿宋_GB2312" w:hAnsi="仿宋_GB2312" w:eastAsia="仿宋_GB2312" w:cs="仿宋_GB2312"/>
        </w:rPr>
      </w:pPr>
      <w:r>
        <w:rPr>
          <w:spacing w:val="7"/>
        </w:rPr>
        <w:t>十一、</w:t>
      </w:r>
      <w:r>
        <w:rPr>
          <w:rFonts w:hint="eastAsia" w:ascii="仿宋_GB2312" w:hAnsi="仿宋_GB2312" w:eastAsia="仿宋_GB2312" w:cs="仿宋_GB2312"/>
        </w:rPr>
        <w:t>《项目绩效目标表》</w:t>
      </w:r>
    </w:p>
    <w:p w14:paraId="4A7D11DE">
      <w:pPr>
        <w:pStyle w:val="19"/>
        <w:bidi w:val="0"/>
        <w:ind w:left="0" w:leftChars="0" w:firstLine="0" w:firstLineChars="0"/>
        <w:rPr>
          <w:rFonts w:hint="eastAsia" w:ascii="仿宋_GB2312" w:hAnsi="仿宋_GB2312" w:eastAsia="仿宋_GB2312" w:cs="仿宋_GB2312"/>
        </w:rPr>
      </w:pPr>
    </w:p>
    <w:p w14:paraId="002123E7">
      <w:pPr>
        <w:pStyle w:val="18"/>
        <w:numPr>
          <w:ilvl w:val="0"/>
          <w:numId w:val="0"/>
        </w:numPr>
        <w:bidi w:val="0"/>
        <w:ind w:left="420" w:leftChars="200"/>
        <w:jc w:val="left"/>
        <w:rPr>
          <w:rFonts w:hint="eastAsia"/>
          <w:lang w:eastAsia="zh-CN"/>
        </w:rPr>
      </w:pPr>
      <w:r>
        <w:rPr>
          <w:rFonts w:hint="eastAsia"/>
          <w:lang w:eastAsia="zh-CN"/>
        </w:rPr>
        <w:t>第三部分 景德镇市珠山区城市管理局 2026年</w:t>
      </w:r>
      <w:r>
        <w:rPr>
          <w:rFonts w:hint="eastAsia"/>
          <w:lang w:val="en-US" w:eastAsia="zh-CN"/>
        </w:rPr>
        <w:t>单位</w:t>
      </w:r>
      <w:r>
        <w:rPr>
          <w:rFonts w:hint="eastAsia"/>
          <w:lang w:eastAsia="zh-CN"/>
        </w:rPr>
        <w:t>预算情况说明</w:t>
      </w:r>
    </w:p>
    <w:p w14:paraId="56C94319">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4EFDC075">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4DBB052">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5BFE51DA">
      <w:pPr>
        <w:pStyle w:val="18"/>
        <w:numPr>
          <w:ilvl w:val="0"/>
          <w:numId w:val="0"/>
        </w:numPr>
        <w:bidi w:val="0"/>
        <w:ind w:left="420" w:leftChars="200"/>
        <w:jc w:val="left"/>
        <w:rPr>
          <w:rFonts w:hint="eastAsia"/>
          <w:lang w:eastAsia="zh-CN"/>
        </w:rPr>
      </w:pPr>
      <w:r>
        <w:rPr>
          <w:rFonts w:hint="eastAsia"/>
          <w:lang w:eastAsia="zh-CN"/>
        </w:rPr>
        <w:t>第四部分  名词解释</w:t>
      </w:r>
    </w:p>
    <w:p w14:paraId="715EEA79">
      <w:pPr>
        <w:widowControl/>
        <w:spacing w:line="580" w:lineRule="exact"/>
        <w:jc w:val="center"/>
        <w:rPr>
          <w:rFonts w:ascii="仿宋_GB2312" w:eastAsia="仿宋_GB2312"/>
          <w:b/>
          <w:sz w:val="32"/>
          <w:szCs w:val="30"/>
        </w:rPr>
      </w:pPr>
    </w:p>
    <w:p w14:paraId="77ABC0A6">
      <w:pPr>
        <w:rPr>
          <w:rFonts w:ascii="仿宋_GB2312" w:eastAsia="仿宋_GB2312"/>
          <w:b/>
          <w:sz w:val="32"/>
          <w:szCs w:val="30"/>
        </w:rPr>
      </w:pPr>
      <w:r>
        <w:rPr>
          <w:rFonts w:ascii="仿宋_GB2312" w:eastAsia="仿宋_GB2312"/>
          <w:b/>
          <w:sz w:val="32"/>
          <w:szCs w:val="30"/>
        </w:rPr>
        <w:br w:type="page"/>
      </w:r>
    </w:p>
    <w:p w14:paraId="02206A77">
      <w:pPr>
        <w:widowControl/>
        <w:spacing w:line="580" w:lineRule="exact"/>
        <w:jc w:val="center"/>
        <w:rPr>
          <w:rFonts w:ascii="仿宋_GB2312" w:eastAsia="仿宋_GB2312"/>
          <w:b/>
          <w:sz w:val="32"/>
          <w:szCs w:val="30"/>
        </w:rPr>
      </w:pPr>
    </w:p>
    <w:p w14:paraId="17B23CF3">
      <w:pPr>
        <w:pStyle w:val="18"/>
        <w:numPr>
          <w:ilvl w:val="0"/>
          <w:numId w:val="0"/>
        </w:numPr>
        <w:bidi w:val="0"/>
        <w:ind w:left="420" w:leftChars="200"/>
        <w:jc w:val="center"/>
        <w:rPr>
          <w:rFonts w:hint="eastAsia"/>
          <w:lang w:eastAsia="zh-CN"/>
        </w:rPr>
      </w:pPr>
      <w:r>
        <w:rPr>
          <w:rFonts w:hint="eastAsia"/>
          <w:lang w:eastAsia="zh-CN"/>
        </w:rPr>
        <w:t>第一部分  景德镇市珠山区城市管理局概况</w:t>
      </w:r>
    </w:p>
    <w:p w14:paraId="731513DA">
      <w:pPr>
        <w:widowControl/>
        <w:spacing w:line="580" w:lineRule="exact"/>
        <w:jc w:val="left"/>
        <w:rPr>
          <w:rFonts w:asciiTheme="minorEastAsia" w:hAnsiTheme="minorEastAsia"/>
          <w:b/>
          <w:sz w:val="36"/>
          <w:szCs w:val="36"/>
        </w:rPr>
      </w:pPr>
    </w:p>
    <w:p w14:paraId="53AA0CF3">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09661F0">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（一）贯彻执行辖区内有关城市管理工作的方针、政策和法律、法规，组织起草有关地方性法规、规章和政策草案；参与城市总体规划、城镇体系规划及城市建设管理有关专项规划的编制工作。</w:t>
      </w:r>
    </w:p>
    <w:p w14:paraId="3EBD6B6B">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（二）负责组织实施城区市容环境卫生行业管理；拟订城区市容环境卫生管理规范、规划和年度计划，经批准后组织实施；指导监督城区市容环境卫生清扫保洁。</w:t>
      </w:r>
    </w:p>
    <w:p w14:paraId="682D495E">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（三）负责城区城市生活垃圾经营性服务审批和城市建筑垃圾处置核准、非建设类临时占道许可、城市户外广告设置审批及相关违法违规行为的监督管理。</w:t>
      </w:r>
    </w:p>
    <w:p w14:paraId="203F2F46">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四）负责城区主次干道及沿道第一排建筑红线以内区域（没有建筑物的至沿道50米范围内）（以下简称主次干道）的市容环境卫生、流动商贩、无照经营、侵占城市道路及焚烧垃圾、秸秆等产生烟尘污染和经营性餐饮业油烟污染的监督管理，强制拆除主次干道不符合城市容貌和环境卫生标准的建筑物或设施。</w:t>
      </w:r>
    </w:p>
    <w:p w14:paraId="6D8C732E">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（五）负责查违控违拆违工作的综合监督和考核，负责城区已经规划行政许可的建设工程项目违反城乡规划法律法规行为的监督管理和强制拆除，负责主次干道未经规划行政许可违规建设的监督管理和强制拆除。</w:t>
      </w:r>
    </w:p>
    <w:p w14:paraId="69A5D593">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（六）负责城区“门前三包”责任制的监督和考核工作；负责城区数字化城市管理系统平台的建设、运行和管理维护。</w:t>
      </w:r>
    </w:p>
    <w:p w14:paraId="5DC0CC23">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（七）行使辖区内建（构）筑物立面乱贴、乱吊、乱挂以及临时宣传活动（彩虹门、条幅、横幅、气球、气模、彩旗、布幔等）的违（章）行为的监督管理；</w:t>
      </w:r>
    </w:p>
    <w:p w14:paraId="263254C7">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（八）行使辖区内民政管理方面法律、法规、规章规定的对违法在公共场所办丧事行为的监督管理；</w:t>
      </w:r>
    </w:p>
    <w:p w14:paraId="2A695D06">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（九）行使辖区内房产管理方面法律、法规、规章规定对房屋征收、房屋装修管理方面的监督管理；</w:t>
      </w:r>
    </w:p>
    <w:p w14:paraId="203EC5B4">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300" w:line="600" w:lineRule="exact"/>
        <w:ind w:firstLine="480"/>
        <w:jc w:val="left"/>
        <w:textAlignment w:val="baseline"/>
        <w:rPr>
          <w:rFonts w:hint="eastAsia" w:ascii="仿宋" w:hAnsi="仿宋" w:eastAsia="仿宋" w:cs="仿宋"/>
          <w:kern w:val="0"/>
          <w:sz w:val="31"/>
          <w:szCs w:val="31"/>
        </w:rPr>
      </w:pPr>
      <w:r>
        <w:rPr>
          <w:rFonts w:hint="eastAsia" w:ascii="仿宋" w:hAnsi="仿宋" w:eastAsia="仿宋" w:cs="仿宋"/>
          <w:kern w:val="0"/>
          <w:sz w:val="31"/>
          <w:szCs w:val="31"/>
        </w:rPr>
        <w:t>（十）负责组织辖区内城市管理重大专项行动；指导竟成镇、各街道中队的城市管理工作。</w:t>
      </w:r>
    </w:p>
    <w:p w14:paraId="4F8204C7">
      <w:pPr>
        <w:pStyle w:val="19"/>
        <w:bidi w:val="0"/>
        <w:rPr>
          <w:rFonts w:hint="eastAsia" w:ascii="仿宋_GB2312" w:hAnsi="仿宋_GB2312" w:eastAsia="仿宋_GB2312" w:cs="仿宋_GB2312"/>
        </w:rPr>
      </w:pPr>
      <w:r>
        <w:rPr>
          <w:rFonts w:hint="eastAsia" w:ascii="仿宋" w:hAnsi="仿宋" w:eastAsia="仿宋" w:cs="仿宋"/>
          <w:kern w:val="0"/>
          <w:sz w:val="31"/>
          <w:szCs w:val="31"/>
        </w:rPr>
        <w:t>（十一）宣传和执行国家、省、市、区关于城市市容和环境卫生、建筑垃圾、工程渣土管理等有关规定；负责特种垃圾和建筑渣土运输实行监督管理；查处违反建筑垃圾、工程渣土管理规定的违法行为。</w:t>
      </w:r>
    </w:p>
    <w:p w14:paraId="757358D0">
      <w:pPr>
        <w:pStyle w:val="18"/>
        <w:numPr>
          <w:ilvl w:val="0"/>
          <w:numId w:val="0"/>
        </w:numPr>
        <w:bidi w:val="0"/>
        <w:ind w:left="420" w:leftChars="200" w:firstLine="320" w:firstLineChars="100"/>
        <w:rPr>
          <w:rFonts w:hint="eastAsia"/>
        </w:rPr>
      </w:pPr>
      <w:r>
        <w:rPr>
          <w:rFonts w:hint="eastAsia"/>
        </w:rPr>
        <w:t>二、机构设置及人员情况</w:t>
      </w:r>
    </w:p>
    <w:p w14:paraId="2ADB691C">
      <w:pPr>
        <w:pStyle w:val="4"/>
        <w:keepNext w:val="0"/>
        <w:keepLines w:val="0"/>
        <w:pageBreakBefore w:val="0"/>
        <w:widowControl/>
        <w:kinsoku w:val="0"/>
        <w:wordWrap/>
        <w:overflowPunct/>
        <w:topLinePunct w:val="0"/>
        <w:autoSpaceDE w:val="0"/>
        <w:autoSpaceDN w:val="0"/>
        <w:bidi w:val="0"/>
        <w:adjustRightInd w:val="0"/>
        <w:snapToGrid w:val="0"/>
        <w:spacing w:before="151" w:line="600" w:lineRule="exact"/>
        <w:ind w:left="30" w:right="71" w:firstLine="649"/>
        <w:jc w:val="both"/>
        <w:textAlignment w:val="baseline"/>
        <w:rPr>
          <w:rFonts w:hint="eastAsia" w:eastAsia="仿宋"/>
          <w:lang w:eastAsia="zh-CN"/>
        </w:rPr>
      </w:pPr>
      <w:r>
        <w:rPr>
          <w:spacing w:val="2"/>
        </w:rPr>
        <w:t>202</w:t>
      </w:r>
      <w:r>
        <w:rPr>
          <w:rFonts w:hint="eastAsia"/>
          <w:spacing w:val="2"/>
          <w:lang w:val="en-US" w:eastAsia="zh-CN"/>
        </w:rPr>
        <w:t>6</w:t>
      </w:r>
      <w:r>
        <w:rPr>
          <w:spacing w:val="-58"/>
        </w:rPr>
        <w:t xml:space="preserve"> </w:t>
      </w:r>
      <w:r>
        <w:rPr>
          <w:spacing w:val="2"/>
        </w:rPr>
        <w:t>年</w:t>
      </w:r>
      <w:r>
        <w:rPr>
          <w:rFonts w:hint="eastAsia"/>
          <w:spacing w:val="2"/>
          <w:lang w:eastAsia="zh-CN"/>
        </w:rPr>
        <w:t>景德镇市珠山区城市管理局</w:t>
      </w:r>
      <w:r>
        <w:rPr>
          <w:spacing w:val="2"/>
        </w:rPr>
        <w:t>有预算单位</w:t>
      </w:r>
      <w:r>
        <w:rPr>
          <w:spacing w:val="-39"/>
        </w:rPr>
        <w:t xml:space="preserve"> </w:t>
      </w:r>
      <w:r>
        <w:rPr>
          <w:rFonts w:hint="eastAsia"/>
          <w:spacing w:val="2"/>
          <w:lang w:val="en-US" w:eastAsia="zh-CN"/>
        </w:rPr>
        <w:t>1</w:t>
      </w:r>
      <w:r>
        <w:rPr>
          <w:spacing w:val="-59"/>
        </w:rPr>
        <w:t xml:space="preserve"> </w:t>
      </w:r>
      <w:r>
        <w:rPr>
          <w:spacing w:val="2"/>
        </w:rPr>
        <w:t>个</w:t>
      </w:r>
      <w:r>
        <w:rPr>
          <w:rFonts w:hint="eastAsia"/>
          <w:spacing w:val="2"/>
          <w:lang w:eastAsia="zh-CN"/>
        </w:rPr>
        <w:t>。</w:t>
      </w:r>
    </w:p>
    <w:p w14:paraId="1522A4E8">
      <w:pPr>
        <w:pStyle w:val="4"/>
        <w:keepNext w:val="0"/>
        <w:keepLines w:val="0"/>
        <w:pageBreakBefore w:val="0"/>
        <w:widowControl/>
        <w:kinsoku w:val="0"/>
        <w:wordWrap/>
        <w:overflowPunct/>
        <w:topLinePunct w:val="0"/>
        <w:autoSpaceDE w:val="0"/>
        <w:autoSpaceDN w:val="0"/>
        <w:bidi w:val="0"/>
        <w:adjustRightInd w:val="0"/>
        <w:snapToGrid w:val="0"/>
        <w:spacing w:before="11" w:line="600" w:lineRule="exact"/>
        <w:ind w:left="23" w:firstLine="643"/>
        <w:textAlignment w:val="baseline"/>
      </w:pPr>
      <w:r>
        <w:rPr>
          <w:spacing w:val="4"/>
        </w:rPr>
        <w:t>编制人数小计</w:t>
      </w:r>
      <w:r>
        <w:rPr>
          <w:spacing w:val="-39"/>
          <w:highlight w:val="none"/>
        </w:rPr>
        <w:t xml:space="preserve"> </w:t>
      </w:r>
      <w:r>
        <w:rPr>
          <w:rFonts w:hint="eastAsia"/>
          <w:spacing w:val="4"/>
          <w:highlight w:val="none"/>
          <w:lang w:val="en-US" w:eastAsia="zh-CN"/>
        </w:rPr>
        <w:t>449</w:t>
      </w:r>
      <w:r>
        <w:rPr>
          <w:spacing w:val="4"/>
          <w:highlight w:val="none"/>
        </w:rPr>
        <w:t>人</w:t>
      </w:r>
      <w:r>
        <w:rPr>
          <w:spacing w:val="4"/>
        </w:rPr>
        <w:t>,</w:t>
      </w:r>
      <w:r>
        <w:rPr>
          <w:spacing w:val="5"/>
        </w:rPr>
        <w:t>在职人数小计</w:t>
      </w:r>
      <w:r>
        <w:rPr>
          <w:spacing w:val="-41"/>
        </w:rPr>
        <w:t xml:space="preserve"> </w:t>
      </w:r>
      <w:r>
        <w:rPr>
          <w:rFonts w:hint="eastAsia"/>
          <w:spacing w:val="5"/>
          <w:lang w:val="en-US" w:eastAsia="zh-CN"/>
        </w:rPr>
        <w:t>204</w:t>
      </w:r>
      <w:r>
        <w:rPr>
          <w:spacing w:val="-62"/>
        </w:rPr>
        <w:t xml:space="preserve"> </w:t>
      </w:r>
      <w:r>
        <w:rPr>
          <w:spacing w:val="5"/>
        </w:rPr>
        <w:t>人</w:t>
      </w:r>
      <w:r>
        <w:rPr>
          <w:spacing w:val="-6"/>
        </w:rPr>
        <w:t>,其中：</w:t>
      </w:r>
      <w:r>
        <w:rPr>
          <w:rFonts w:hint="eastAsia"/>
          <w:spacing w:val="5"/>
          <w:lang w:eastAsia="zh-CN"/>
        </w:rPr>
        <w:t>公务员</w:t>
      </w:r>
      <w:r>
        <w:rPr>
          <w:spacing w:val="5"/>
        </w:rPr>
        <w:t>人数</w:t>
      </w:r>
      <w:r>
        <w:rPr>
          <w:spacing w:val="-45"/>
        </w:rPr>
        <w:t xml:space="preserve"> </w:t>
      </w:r>
      <w:r>
        <w:rPr>
          <w:rFonts w:hint="eastAsia"/>
          <w:spacing w:val="5"/>
          <w:lang w:val="en-US" w:eastAsia="zh-CN"/>
        </w:rPr>
        <w:t>3</w:t>
      </w:r>
      <w:r>
        <w:rPr>
          <w:spacing w:val="4"/>
        </w:rPr>
        <w:t>人,参照公务员管理</w:t>
      </w:r>
      <w:r>
        <w:rPr>
          <w:spacing w:val="11"/>
        </w:rPr>
        <w:t>的事业单位在职人数</w:t>
      </w:r>
      <w:r>
        <w:rPr>
          <w:rFonts w:hint="eastAsia"/>
          <w:spacing w:val="-41"/>
          <w:lang w:val="en-US" w:eastAsia="zh-CN"/>
        </w:rPr>
        <w:t>4</w:t>
      </w:r>
      <w:r>
        <w:rPr>
          <w:spacing w:val="-54"/>
        </w:rPr>
        <w:t xml:space="preserve"> </w:t>
      </w:r>
      <w:r>
        <w:rPr>
          <w:spacing w:val="11"/>
        </w:rPr>
        <w:t>人,全部补助事业在职人数</w:t>
      </w:r>
      <w:r>
        <w:rPr>
          <w:rFonts w:hint="eastAsia"/>
          <w:spacing w:val="-41"/>
          <w:lang w:val="en-US" w:eastAsia="zh-CN"/>
        </w:rPr>
        <w:t>197</w:t>
      </w:r>
      <w:r>
        <w:rPr>
          <w:spacing w:val="-55"/>
        </w:rPr>
        <w:t xml:space="preserve"> </w:t>
      </w:r>
      <w:r>
        <w:rPr>
          <w:spacing w:val="10"/>
        </w:rPr>
        <w:t>人。</w:t>
      </w:r>
      <w:r>
        <w:t xml:space="preserve"> </w:t>
      </w:r>
      <w:r>
        <w:rPr>
          <w:spacing w:val="7"/>
        </w:rPr>
        <w:t>离休人数小计</w:t>
      </w:r>
      <w:r>
        <w:rPr>
          <w:spacing w:val="-30"/>
        </w:rPr>
        <w:t xml:space="preserve"> </w:t>
      </w:r>
      <w:r>
        <w:rPr>
          <w:rFonts w:hint="eastAsia"/>
          <w:spacing w:val="7"/>
          <w:lang w:val="en-US" w:eastAsia="zh-CN"/>
        </w:rPr>
        <w:t>0</w:t>
      </w:r>
      <w:r>
        <w:rPr>
          <w:spacing w:val="-55"/>
        </w:rPr>
        <w:t xml:space="preserve"> </w:t>
      </w:r>
      <w:r>
        <w:rPr>
          <w:spacing w:val="7"/>
        </w:rPr>
        <w:t>人,退休人数小计</w:t>
      </w:r>
      <w:r>
        <w:rPr>
          <w:spacing w:val="-36"/>
        </w:rPr>
        <w:t xml:space="preserve"> </w:t>
      </w:r>
      <w:r>
        <w:rPr>
          <w:rFonts w:hint="eastAsia"/>
          <w:spacing w:val="7"/>
          <w:lang w:val="en-US" w:eastAsia="zh-CN"/>
        </w:rPr>
        <w:t>245</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rPr>
          <w:spacing w:val="-2"/>
        </w:rPr>
        <w:t>属人数</w:t>
      </w:r>
      <w:r>
        <w:rPr>
          <w:spacing w:val="-47"/>
        </w:rPr>
        <w:t xml:space="preserve"> </w:t>
      </w:r>
      <w:r>
        <w:rPr>
          <w:rFonts w:hint="eastAsia"/>
          <w:spacing w:val="-2"/>
          <w:lang w:val="en-US" w:eastAsia="zh-CN"/>
        </w:rPr>
        <w:t>1</w:t>
      </w:r>
      <w:r>
        <w:rPr>
          <w:spacing w:val="-2"/>
        </w:rPr>
        <w:t>人。</w:t>
      </w:r>
    </w:p>
    <w:p w14:paraId="4A3AFF7C">
      <w:pPr>
        <w:pStyle w:val="19"/>
        <w:bidi w:val="0"/>
        <w:rPr>
          <w:rFonts w:hint="eastAsia" w:ascii="仿宋_GB2312" w:hAnsi="仿宋_GB2312" w:eastAsia="仿宋_GB2312" w:cs="仿宋_GB2312"/>
        </w:rPr>
      </w:pPr>
    </w:p>
    <w:p w14:paraId="23BF7ED2">
      <w:pPr>
        <w:widowControl/>
        <w:spacing w:line="580" w:lineRule="exact"/>
        <w:jc w:val="center"/>
        <w:rPr>
          <w:rFonts w:ascii="仿宋_GB2312" w:eastAsia="仿宋_GB2312"/>
          <w:b/>
          <w:szCs w:val="30"/>
        </w:rPr>
      </w:pPr>
    </w:p>
    <w:p w14:paraId="249611B0">
      <w:pPr>
        <w:pStyle w:val="18"/>
        <w:numPr>
          <w:ilvl w:val="0"/>
          <w:numId w:val="0"/>
        </w:numPr>
        <w:bidi w:val="0"/>
        <w:ind w:left="420" w:leftChars="200"/>
        <w:jc w:val="center"/>
        <w:rPr>
          <w:rFonts w:hint="eastAsia"/>
          <w:lang w:eastAsia="zh-CN"/>
        </w:rPr>
      </w:pPr>
      <w:r>
        <w:rPr>
          <w:rFonts w:hint="eastAsia"/>
          <w:lang w:eastAsia="zh-CN"/>
        </w:rPr>
        <w:t>第二部分  景德镇市珠山区城市管理局2026年</w:t>
      </w:r>
      <w:r>
        <w:rPr>
          <w:rFonts w:hint="eastAsia"/>
          <w:lang w:val="en-US" w:eastAsia="zh-CN"/>
        </w:rPr>
        <w:t>单位</w:t>
      </w:r>
      <w:r>
        <w:rPr>
          <w:rFonts w:hint="eastAsia"/>
          <w:lang w:eastAsia="zh-CN"/>
        </w:rPr>
        <w:t>预算表</w:t>
      </w:r>
    </w:p>
    <w:p w14:paraId="3AE5B475">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17D4ADF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C270800">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0710943">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DA8BC7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207001景德镇市珠山区城市管理局</w:t>
            </w:r>
          </w:p>
        </w:tc>
        <w:tc>
          <w:tcPr>
            <w:tcW w:w="1655" w:type="pct"/>
            <w:noWrap/>
            <w:vAlign w:val="bottom"/>
          </w:tcPr>
          <w:p w14:paraId="2AE0917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64410C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CFD060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EF6D2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11C2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C7A1B8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CBB04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2D904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3826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CAB35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D3029E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6144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A1FF0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5,626.46</w:t>
            </w:r>
          </w:p>
        </w:tc>
        <w:tc>
          <w:tcPr>
            <w:tcW w:w="1655" w:type="pct"/>
            <w:tcBorders>
              <w:top w:val="nil"/>
              <w:left w:val="nil"/>
              <w:bottom w:val="single" w:color="000000" w:sz="4" w:space="0"/>
              <w:right w:val="single" w:color="000000" w:sz="4" w:space="0"/>
            </w:tcBorders>
            <w:noWrap/>
            <w:vAlign w:val="center"/>
          </w:tcPr>
          <w:p w14:paraId="143299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7D1208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306.62</w:t>
            </w:r>
          </w:p>
        </w:tc>
      </w:tr>
      <w:tr w14:paraId="367742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4E76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AA432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5,626.46</w:t>
            </w:r>
          </w:p>
        </w:tc>
        <w:tc>
          <w:tcPr>
            <w:tcW w:w="1655" w:type="pct"/>
            <w:tcBorders>
              <w:top w:val="nil"/>
              <w:left w:val="nil"/>
              <w:bottom w:val="single" w:color="000000" w:sz="4" w:space="0"/>
              <w:right w:val="single" w:color="000000" w:sz="4" w:space="0"/>
            </w:tcBorders>
            <w:noWrap/>
            <w:vAlign w:val="center"/>
          </w:tcPr>
          <w:p w14:paraId="7A127B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F9C93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130.31</w:t>
            </w:r>
          </w:p>
        </w:tc>
      </w:tr>
      <w:tr w14:paraId="339196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BDD5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C4DDA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0156F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7965D0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5,019.56</w:t>
            </w:r>
          </w:p>
        </w:tc>
      </w:tr>
      <w:tr w14:paraId="67B555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F3A4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740A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B923B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E128F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229.97</w:t>
            </w:r>
          </w:p>
        </w:tc>
      </w:tr>
      <w:tr w14:paraId="3B5DAB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3EEF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E09FB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26BDA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5E24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AFEA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91F3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F2D92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EEEA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C31C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C021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11D7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44A8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CDD0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5D1E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3014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EDB78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3A6FF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4BF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76EC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E4A3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2AA7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3AB3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3A96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9BB3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297A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E16F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E3A2F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60.00</w:t>
            </w:r>
          </w:p>
        </w:tc>
        <w:tc>
          <w:tcPr>
            <w:tcW w:w="1655" w:type="pct"/>
            <w:tcBorders>
              <w:top w:val="nil"/>
              <w:left w:val="nil"/>
              <w:bottom w:val="single" w:color="000000" w:sz="4" w:space="0"/>
              <w:right w:val="single" w:color="000000" w:sz="4" w:space="0"/>
            </w:tcBorders>
            <w:noWrap/>
            <w:vAlign w:val="center"/>
          </w:tcPr>
          <w:p w14:paraId="347F5E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9F33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B17C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2254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6CFC0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53D6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061D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A807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2FF2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422ED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3B20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483E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2E4E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9220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B886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40D5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7A23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697B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E6D2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3566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14EA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B658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784C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4A60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B700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BC2E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A98D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DA00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DE20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88E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79CD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E976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11BF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A896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226A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CF41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9B2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AFD2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6C8D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CEA9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882B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1EDA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5849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4A61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F9D1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678F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D5D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5900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7505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2BC6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9A1E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33D0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591C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22ED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75EA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66BF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9942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8C6D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9958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44A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F9E1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BE28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43EE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8382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51A4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D3FB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FC72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8468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1901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CA4B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9BF7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4840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A860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8C00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A897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FFB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4493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26D8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2330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49FF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1886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E822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6D00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39EF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8BCE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D0BA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F796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B38F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EF23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5451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7847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5EE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FA6A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E862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46EE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B178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6362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8D4C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A9843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D9F19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5,686.46</w:t>
            </w:r>
          </w:p>
        </w:tc>
        <w:tc>
          <w:tcPr>
            <w:tcW w:w="1655" w:type="pct"/>
            <w:tcBorders>
              <w:top w:val="nil"/>
              <w:left w:val="nil"/>
              <w:bottom w:val="single" w:color="auto" w:sz="4" w:space="0"/>
              <w:right w:val="single" w:color="000000" w:sz="4" w:space="0"/>
            </w:tcBorders>
            <w:noWrap/>
            <w:vAlign w:val="center"/>
          </w:tcPr>
          <w:p w14:paraId="672726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CF695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5,686.46</w:t>
            </w:r>
          </w:p>
        </w:tc>
      </w:tr>
      <w:tr w14:paraId="71D69FB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DC305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07204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D9D19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9E2FB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F7204C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DA482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2A40B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F191A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81382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07784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7093E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64528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5,686.46</w:t>
            </w:r>
          </w:p>
        </w:tc>
        <w:tc>
          <w:tcPr>
            <w:tcW w:w="1655" w:type="pct"/>
            <w:tcBorders>
              <w:top w:val="single" w:color="auto" w:sz="4" w:space="0"/>
              <w:left w:val="single" w:color="auto" w:sz="4" w:space="0"/>
              <w:bottom w:val="single" w:color="auto" w:sz="4" w:space="0"/>
              <w:right w:val="single" w:color="auto" w:sz="4" w:space="0"/>
            </w:tcBorders>
            <w:noWrap/>
            <w:vAlign w:val="center"/>
          </w:tcPr>
          <w:p w14:paraId="4BF129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A5B14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5,686.46</w:t>
            </w:r>
          </w:p>
        </w:tc>
      </w:tr>
    </w:tbl>
    <w:p w14:paraId="1DC2EE5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52DE065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52620A7">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310E5F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34E6C20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填报单位:207001景德镇市珠山区城市管理局</w:t>
            </w:r>
          </w:p>
        </w:tc>
        <w:tc>
          <w:tcPr>
            <w:tcW w:w="366" w:type="pct"/>
            <w:tcBorders>
              <w:top w:val="nil"/>
              <w:left w:val="nil"/>
              <w:bottom w:val="single" w:color="auto" w:sz="4" w:space="0"/>
              <w:right w:val="nil"/>
            </w:tcBorders>
            <w:shd w:val="clear" w:color="auto" w:fill="auto"/>
            <w:noWrap/>
            <w:vAlign w:val="bottom"/>
          </w:tcPr>
          <w:p w14:paraId="00AB1AF2">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7ABD4EC">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4B6BC3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A10998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0D9A482">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EDB0E06">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31A0C397">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3A8E3E3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C1D3D2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A5EDE32">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2B6FC840">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E761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D6D3A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6916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87B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58DC2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4F4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4AC3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FC72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178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2B81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AA7D37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BBFA425">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3044388">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9AEDDF8">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3D823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EDF29F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52D44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B316B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3BB08A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DD981C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746E1F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AED293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8B4B7D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4EE01B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21A58FC">
            <w:pPr>
              <w:widowControl/>
              <w:jc w:val="left"/>
              <w:rPr>
                <w:rFonts w:ascii="宋体" w:hAnsi="宋体" w:eastAsia="宋体" w:cs="Arial"/>
                <w:color w:val="000000"/>
                <w:kern w:val="0"/>
                <w:sz w:val="13"/>
                <w:szCs w:val="13"/>
              </w:rPr>
            </w:pPr>
          </w:p>
        </w:tc>
      </w:tr>
      <w:tr w14:paraId="3A7B9E3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C588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D577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E44B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3E0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8B8C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68C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8228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A645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FE6B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B74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1145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1FBC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CE7B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D29B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7870F0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B6CF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景德镇市珠山区城市管理局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2A5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5,686.46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FDB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8B5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5,626.46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442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5,626.46</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F52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A7D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7AC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906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C12C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E9B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7E7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A6B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E7D5BC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D1CEA7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B5D5E9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486445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939836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33201A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207001景德镇市珠山区城市管理局</w:t>
            </w:r>
          </w:p>
        </w:tc>
        <w:tc>
          <w:tcPr>
            <w:tcW w:w="914" w:type="pct"/>
            <w:tcBorders>
              <w:top w:val="nil"/>
              <w:left w:val="nil"/>
              <w:bottom w:val="nil"/>
              <w:right w:val="nil"/>
            </w:tcBorders>
            <w:shd w:val="clear" w:color="auto" w:fill="auto"/>
            <w:noWrap/>
            <w:vAlign w:val="bottom"/>
          </w:tcPr>
          <w:p w14:paraId="6149091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1A5C2D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20F083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55A043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5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8155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A61D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E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864915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ECD9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A481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4BE97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AD2FBA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F4E1580">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7AA671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2CFA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93B9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608D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91A922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D8474E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F24A7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81A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5C1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B7A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5,686.46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6EB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5,548.04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CA7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5308C0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D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CF76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E2B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1CC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72A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15EB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8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1219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857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F2BD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D28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FF7D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5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913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ECD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A26D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791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67B7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5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14E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FAA3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C85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974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0177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9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B8F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145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6AE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299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34FD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4E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607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B22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5A6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898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CA58E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708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E8B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383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4,881.14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496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3D59DD1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5C0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60B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AAA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4,881.14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D69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633DA3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8AD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城管执法</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06A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5,019.56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FC2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4,881.14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A7A2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138.42</w:t>
            </w:r>
          </w:p>
        </w:tc>
      </w:tr>
      <w:tr w14:paraId="72B838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6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04B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2CA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1C9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166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DF362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6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E3E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555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B76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4F9C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DF109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A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2D7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B358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245A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6D7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AAA09D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F36DF11">
        <w:tblPrEx>
          <w:tblCellMar>
            <w:top w:w="0" w:type="dxa"/>
            <w:left w:w="108" w:type="dxa"/>
            <w:bottom w:w="0" w:type="dxa"/>
            <w:right w:w="108" w:type="dxa"/>
          </w:tblCellMar>
        </w:tblPrEx>
        <w:trPr>
          <w:trHeight w:val="585" w:hRule="atLeast"/>
          <w:tblHeader/>
        </w:trPr>
        <w:tc>
          <w:tcPr>
            <w:tcW w:w="5000" w:type="pct"/>
            <w:gridSpan w:val="7"/>
            <w:noWrap/>
            <w:vAlign w:val="center"/>
          </w:tcPr>
          <w:p w14:paraId="073BF7EE">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E8FCEE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D4960B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填报单位:207001景德镇市珠山区城市管理局</w:t>
            </w:r>
          </w:p>
        </w:tc>
        <w:tc>
          <w:tcPr>
            <w:tcW w:w="577" w:type="pct"/>
            <w:noWrap/>
            <w:vAlign w:val="bottom"/>
          </w:tcPr>
          <w:p w14:paraId="06A8F68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68949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B1267F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0BB0BD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2E43C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7FFF9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56460A0">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35ACD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38F60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268B1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53AED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762A8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AC253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2FF7E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3D470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08BC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9A405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5,626.46</w:t>
            </w:r>
          </w:p>
        </w:tc>
        <w:tc>
          <w:tcPr>
            <w:tcW w:w="948" w:type="pct"/>
            <w:tcBorders>
              <w:top w:val="nil"/>
              <w:left w:val="nil"/>
              <w:bottom w:val="single" w:color="000000" w:sz="4" w:space="0"/>
              <w:right w:val="single" w:color="000000" w:sz="4" w:space="0"/>
            </w:tcBorders>
            <w:noWrap/>
            <w:vAlign w:val="center"/>
          </w:tcPr>
          <w:p w14:paraId="317F73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67EEC9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306.62</w:t>
            </w:r>
          </w:p>
        </w:tc>
        <w:tc>
          <w:tcPr>
            <w:tcW w:w="612" w:type="pct"/>
            <w:tcBorders>
              <w:top w:val="nil"/>
              <w:left w:val="nil"/>
              <w:bottom w:val="single" w:color="000000" w:sz="4" w:space="0"/>
              <w:right w:val="single" w:color="000000" w:sz="4" w:space="0"/>
            </w:tcBorders>
            <w:noWrap/>
            <w:vAlign w:val="center"/>
          </w:tcPr>
          <w:p w14:paraId="2F4139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306.62</w:t>
            </w:r>
          </w:p>
        </w:tc>
        <w:tc>
          <w:tcPr>
            <w:tcW w:w="602" w:type="pct"/>
            <w:tcBorders>
              <w:top w:val="nil"/>
              <w:left w:val="nil"/>
              <w:bottom w:val="single" w:color="000000" w:sz="4" w:space="0"/>
              <w:right w:val="single" w:color="000000" w:sz="4" w:space="0"/>
            </w:tcBorders>
            <w:noWrap/>
            <w:vAlign w:val="center"/>
          </w:tcPr>
          <w:p w14:paraId="2FD9E0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9FDBF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6C08E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374DC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710F6C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5,626.46</w:t>
            </w:r>
          </w:p>
        </w:tc>
        <w:tc>
          <w:tcPr>
            <w:tcW w:w="948" w:type="pct"/>
            <w:tcBorders>
              <w:top w:val="nil"/>
              <w:left w:val="single" w:color="000000" w:sz="4" w:space="0"/>
              <w:bottom w:val="single" w:color="000000" w:sz="4" w:space="0"/>
              <w:right w:val="single" w:color="000000" w:sz="4" w:space="0"/>
            </w:tcBorders>
            <w:noWrap/>
            <w:vAlign w:val="center"/>
          </w:tcPr>
          <w:p w14:paraId="71EFA097">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EAB79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130.31</w:t>
            </w:r>
          </w:p>
        </w:tc>
        <w:tc>
          <w:tcPr>
            <w:tcW w:w="612" w:type="pct"/>
            <w:tcBorders>
              <w:top w:val="nil"/>
              <w:left w:val="nil"/>
              <w:bottom w:val="single" w:color="000000" w:sz="4" w:space="0"/>
              <w:right w:val="single" w:color="000000" w:sz="4" w:space="0"/>
            </w:tcBorders>
            <w:noWrap/>
            <w:vAlign w:val="center"/>
          </w:tcPr>
          <w:p w14:paraId="083EC3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130.31</w:t>
            </w:r>
          </w:p>
        </w:tc>
        <w:tc>
          <w:tcPr>
            <w:tcW w:w="602" w:type="pct"/>
            <w:tcBorders>
              <w:top w:val="nil"/>
              <w:left w:val="nil"/>
              <w:bottom w:val="single" w:color="000000" w:sz="4" w:space="0"/>
              <w:right w:val="single" w:color="000000" w:sz="4" w:space="0"/>
            </w:tcBorders>
            <w:noWrap/>
            <w:vAlign w:val="center"/>
          </w:tcPr>
          <w:p w14:paraId="5ADD9B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E93EA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905EB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D634C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2B01F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187FFA5C">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7CD11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4,959.56</w:t>
            </w:r>
          </w:p>
        </w:tc>
        <w:tc>
          <w:tcPr>
            <w:tcW w:w="612" w:type="pct"/>
            <w:tcBorders>
              <w:top w:val="nil"/>
              <w:left w:val="nil"/>
              <w:bottom w:val="single" w:color="000000" w:sz="4" w:space="0"/>
              <w:right w:val="single" w:color="000000" w:sz="4" w:space="0"/>
            </w:tcBorders>
            <w:noWrap/>
            <w:vAlign w:val="center"/>
          </w:tcPr>
          <w:p w14:paraId="11B410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4,959.56</w:t>
            </w:r>
          </w:p>
        </w:tc>
        <w:tc>
          <w:tcPr>
            <w:tcW w:w="602" w:type="pct"/>
            <w:tcBorders>
              <w:top w:val="nil"/>
              <w:left w:val="nil"/>
              <w:bottom w:val="single" w:color="000000" w:sz="4" w:space="0"/>
              <w:right w:val="single" w:color="000000" w:sz="4" w:space="0"/>
            </w:tcBorders>
            <w:noWrap/>
            <w:vAlign w:val="center"/>
          </w:tcPr>
          <w:p w14:paraId="46BE89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FBB3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59DA4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2325C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F6BF4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D354799">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5FE2A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229.97</w:t>
            </w:r>
          </w:p>
        </w:tc>
        <w:tc>
          <w:tcPr>
            <w:tcW w:w="612" w:type="pct"/>
            <w:tcBorders>
              <w:top w:val="nil"/>
              <w:left w:val="nil"/>
              <w:bottom w:val="single" w:color="000000" w:sz="4" w:space="0"/>
              <w:right w:val="single" w:color="000000" w:sz="4" w:space="0"/>
            </w:tcBorders>
            <w:noWrap/>
            <w:vAlign w:val="center"/>
          </w:tcPr>
          <w:p w14:paraId="3FD735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229.97</w:t>
            </w:r>
          </w:p>
        </w:tc>
        <w:tc>
          <w:tcPr>
            <w:tcW w:w="602" w:type="pct"/>
            <w:tcBorders>
              <w:top w:val="nil"/>
              <w:left w:val="nil"/>
              <w:bottom w:val="single" w:color="000000" w:sz="4" w:space="0"/>
              <w:right w:val="single" w:color="000000" w:sz="4" w:space="0"/>
            </w:tcBorders>
            <w:noWrap/>
            <w:vAlign w:val="center"/>
          </w:tcPr>
          <w:p w14:paraId="48335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965C5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D8D7C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EC75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B5EF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09E9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D5D8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7AD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586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7246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AAC6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FE4B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FB2A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85C9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93D5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E8C6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863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5D69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ADEB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29EE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7908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23C3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B66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B1DA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DD80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A86E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449B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2851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0B94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AEB5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9DE6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C9E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88A5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45A4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A3B9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B84A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9A56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004A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D85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173E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7454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B67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A9C1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99DF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3494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564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7AD3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CC59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F149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AB87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5889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F359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3286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3872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8769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9149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9868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61F7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1060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73F7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03FF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0EB4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412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0F3F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1DDA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CEB7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2975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DDC6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3A48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347C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E78B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4FAE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E1A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5637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7EF1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6E23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19FD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3AA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89C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7BB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E053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4021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81B2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0DF9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6445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C9EF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B19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330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1739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2BB8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1D54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BF58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12AE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627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9779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04A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CAE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368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252B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FCF8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1E54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4AB1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26B4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1150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EBB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687B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BCFE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7CAA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E3F4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9D5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0F9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A43C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5B70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A00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954F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DFE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CEBB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9D91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1A6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DDC0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E30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D016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583A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1BEB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70D6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1EA1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9BC2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08E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662B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DAAD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585E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8DDC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A6CC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711C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B8DE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439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27C2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0C50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E0DF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1C5C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F27C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497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53CE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222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800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DAB2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37CF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B83B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4EC3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011A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2D5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7D0C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CC2F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43F9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A02E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6B0E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BEB8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553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B27A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B40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111E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EB66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41855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228228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D7C2B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2E377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0D5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550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E3C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6CB3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C995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73E2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858D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270F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943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F8D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8AE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6C04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38CA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44CE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0958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D127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C3D88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F9FD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28E6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5751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55A6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CF33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C3647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39C92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B1A86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B7C5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EECA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DEEE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FEA4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9DA4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C113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C049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A6E9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3D5B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F20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97C2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6A5B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B5E4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07BC7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FB8F73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D8AD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1FB3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65E0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F12AB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AA2E4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4B6641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BC1EE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634F4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157F9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B91C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98DCC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62F9F6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4AE831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E56E25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1B87F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063CD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654AD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D1BB0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1433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371EA9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886C7C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BB9B3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1BE46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5,626.46</w:t>
            </w:r>
          </w:p>
        </w:tc>
        <w:tc>
          <w:tcPr>
            <w:tcW w:w="948" w:type="pct"/>
            <w:tcBorders>
              <w:top w:val="single" w:color="auto" w:sz="4" w:space="0"/>
              <w:left w:val="single" w:color="auto" w:sz="4" w:space="0"/>
              <w:bottom w:val="single" w:color="auto" w:sz="4" w:space="0"/>
              <w:right w:val="single" w:color="auto" w:sz="4" w:space="0"/>
            </w:tcBorders>
            <w:noWrap/>
            <w:vAlign w:val="center"/>
          </w:tcPr>
          <w:p w14:paraId="2E4635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E1658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5,626.46</w:t>
            </w:r>
          </w:p>
        </w:tc>
        <w:tc>
          <w:tcPr>
            <w:tcW w:w="612" w:type="pct"/>
            <w:tcBorders>
              <w:top w:val="single" w:color="auto" w:sz="4" w:space="0"/>
              <w:left w:val="single" w:color="auto" w:sz="4" w:space="0"/>
              <w:bottom w:val="single" w:color="auto" w:sz="4" w:space="0"/>
              <w:right w:val="single" w:color="auto" w:sz="4" w:space="0"/>
            </w:tcBorders>
            <w:noWrap/>
            <w:vAlign w:val="center"/>
          </w:tcPr>
          <w:p w14:paraId="592AE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5,626.46</w:t>
            </w:r>
          </w:p>
        </w:tc>
        <w:tc>
          <w:tcPr>
            <w:tcW w:w="602" w:type="pct"/>
            <w:tcBorders>
              <w:top w:val="single" w:color="auto" w:sz="4" w:space="0"/>
              <w:left w:val="single" w:color="auto" w:sz="4" w:space="0"/>
              <w:bottom w:val="single" w:color="auto" w:sz="4" w:space="0"/>
              <w:right w:val="single" w:color="auto" w:sz="4" w:space="0"/>
            </w:tcBorders>
            <w:noWrap/>
            <w:vAlign w:val="center"/>
          </w:tcPr>
          <w:p w14:paraId="5DE49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8378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7E7771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5E8ECFE">
        <w:tblPrEx>
          <w:tblCellMar>
            <w:top w:w="0" w:type="dxa"/>
            <w:left w:w="108" w:type="dxa"/>
            <w:bottom w:w="0" w:type="dxa"/>
            <w:right w:w="108" w:type="dxa"/>
          </w:tblCellMar>
        </w:tblPrEx>
        <w:trPr>
          <w:trHeight w:val="585" w:hRule="atLeast"/>
          <w:tblHeader/>
        </w:trPr>
        <w:tc>
          <w:tcPr>
            <w:tcW w:w="5000" w:type="pct"/>
            <w:gridSpan w:val="5"/>
            <w:noWrap/>
            <w:vAlign w:val="center"/>
          </w:tcPr>
          <w:p w14:paraId="3FAC53B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596D182">
        <w:tblPrEx>
          <w:tblCellMar>
            <w:top w:w="0" w:type="dxa"/>
            <w:left w:w="108" w:type="dxa"/>
            <w:bottom w:w="0" w:type="dxa"/>
            <w:right w:w="108" w:type="dxa"/>
          </w:tblCellMar>
        </w:tblPrEx>
        <w:trPr>
          <w:trHeight w:val="420" w:hRule="atLeast"/>
          <w:tblHeader/>
        </w:trPr>
        <w:tc>
          <w:tcPr>
            <w:tcW w:w="2433" w:type="pct"/>
            <w:gridSpan w:val="2"/>
            <w:noWrap/>
            <w:vAlign w:val="center"/>
          </w:tcPr>
          <w:p w14:paraId="4374776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填报单位:207001景德镇市珠山区城市管理局</w:t>
            </w:r>
          </w:p>
        </w:tc>
        <w:tc>
          <w:tcPr>
            <w:tcW w:w="1056" w:type="pct"/>
            <w:noWrap/>
            <w:vAlign w:val="bottom"/>
          </w:tcPr>
          <w:p w14:paraId="47E5B78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5F3674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8F2A46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76F516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AC26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C00A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33FDFC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D4EB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904D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76AD8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A3D39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D250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B930B7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9020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21B9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5BC560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671ABC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CC6297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20801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CF71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68A2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3F38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5,626.46</w:t>
            </w:r>
          </w:p>
        </w:tc>
        <w:tc>
          <w:tcPr>
            <w:tcW w:w="684" w:type="pct"/>
            <w:tcBorders>
              <w:top w:val="single" w:color="000000" w:sz="4" w:space="0"/>
              <w:left w:val="nil"/>
              <w:bottom w:val="single" w:color="000000" w:sz="4" w:space="0"/>
              <w:right w:val="single" w:color="000000" w:sz="4" w:space="0"/>
            </w:tcBorders>
            <w:noWrap/>
            <w:vAlign w:val="center"/>
          </w:tcPr>
          <w:p w14:paraId="0988C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5,488.04</w:t>
            </w:r>
          </w:p>
        </w:tc>
        <w:tc>
          <w:tcPr>
            <w:tcW w:w="825" w:type="pct"/>
            <w:tcBorders>
              <w:top w:val="single" w:color="000000" w:sz="4" w:space="0"/>
              <w:left w:val="nil"/>
              <w:bottom w:val="single" w:color="000000" w:sz="4" w:space="0"/>
              <w:right w:val="single" w:color="000000" w:sz="4" w:space="0"/>
            </w:tcBorders>
            <w:noWrap/>
            <w:vAlign w:val="center"/>
          </w:tcPr>
          <w:p w14:paraId="20E8E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6D315B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9F8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1CAE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0751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684" w:type="pct"/>
            <w:tcBorders>
              <w:top w:val="single" w:color="000000" w:sz="4" w:space="0"/>
              <w:left w:val="nil"/>
              <w:bottom w:val="single" w:color="000000" w:sz="4" w:space="0"/>
              <w:right w:val="single" w:color="000000" w:sz="4" w:space="0"/>
            </w:tcBorders>
            <w:noWrap/>
            <w:vAlign w:val="center"/>
          </w:tcPr>
          <w:p w14:paraId="1BDAD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825" w:type="pct"/>
            <w:tcBorders>
              <w:top w:val="single" w:color="000000" w:sz="4" w:space="0"/>
              <w:left w:val="nil"/>
              <w:bottom w:val="single" w:color="000000" w:sz="4" w:space="0"/>
              <w:right w:val="single" w:color="000000" w:sz="4" w:space="0"/>
            </w:tcBorders>
            <w:noWrap/>
            <w:vAlign w:val="center"/>
          </w:tcPr>
          <w:p w14:paraId="587D4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D86DD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60D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05A47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FC58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684" w:type="pct"/>
            <w:tcBorders>
              <w:top w:val="single" w:color="000000" w:sz="4" w:space="0"/>
              <w:left w:val="nil"/>
              <w:bottom w:val="single" w:color="000000" w:sz="4" w:space="0"/>
              <w:right w:val="single" w:color="000000" w:sz="4" w:space="0"/>
            </w:tcBorders>
            <w:noWrap/>
            <w:vAlign w:val="center"/>
          </w:tcPr>
          <w:p w14:paraId="4A6BC5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306.62</w:t>
            </w:r>
          </w:p>
        </w:tc>
        <w:tc>
          <w:tcPr>
            <w:tcW w:w="825" w:type="pct"/>
            <w:tcBorders>
              <w:top w:val="single" w:color="000000" w:sz="4" w:space="0"/>
              <w:left w:val="nil"/>
              <w:bottom w:val="single" w:color="000000" w:sz="4" w:space="0"/>
              <w:right w:val="single" w:color="000000" w:sz="4" w:space="0"/>
            </w:tcBorders>
            <w:noWrap/>
            <w:vAlign w:val="center"/>
          </w:tcPr>
          <w:p w14:paraId="346E9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CDFA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F26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E66E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2783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306.62</w:t>
            </w:r>
          </w:p>
        </w:tc>
        <w:tc>
          <w:tcPr>
            <w:tcW w:w="684" w:type="pct"/>
            <w:tcBorders>
              <w:top w:val="single" w:color="000000" w:sz="4" w:space="0"/>
              <w:left w:val="nil"/>
              <w:bottom w:val="single" w:color="000000" w:sz="4" w:space="0"/>
              <w:right w:val="single" w:color="000000" w:sz="4" w:space="0"/>
            </w:tcBorders>
            <w:noWrap/>
            <w:vAlign w:val="center"/>
          </w:tcPr>
          <w:p w14:paraId="1DB99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306.62</w:t>
            </w:r>
          </w:p>
        </w:tc>
        <w:tc>
          <w:tcPr>
            <w:tcW w:w="825" w:type="pct"/>
            <w:tcBorders>
              <w:top w:val="single" w:color="000000" w:sz="4" w:space="0"/>
              <w:left w:val="nil"/>
              <w:bottom w:val="single" w:color="000000" w:sz="4" w:space="0"/>
              <w:right w:val="single" w:color="000000" w:sz="4" w:space="0"/>
            </w:tcBorders>
            <w:noWrap/>
            <w:vAlign w:val="center"/>
          </w:tcPr>
          <w:p w14:paraId="00A55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89FF2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5A5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88A50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E0A3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684" w:type="pct"/>
            <w:tcBorders>
              <w:top w:val="single" w:color="000000" w:sz="4" w:space="0"/>
              <w:left w:val="nil"/>
              <w:bottom w:val="single" w:color="000000" w:sz="4" w:space="0"/>
              <w:right w:val="single" w:color="000000" w:sz="4" w:space="0"/>
            </w:tcBorders>
            <w:noWrap/>
            <w:vAlign w:val="center"/>
          </w:tcPr>
          <w:p w14:paraId="31794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825" w:type="pct"/>
            <w:tcBorders>
              <w:top w:val="single" w:color="000000" w:sz="4" w:space="0"/>
              <w:left w:val="nil"/>
              <w:bottom w:val="single" w:color="000000" w:sz="4" w:space="0"/>
              <w:right w:val="single" w:color="000000" w:sz="4" w:space="0"/>
            </w:tcBorders>
            <w:noWrap/>
            <w:vAlign w:val="center"/>
          </w:tcPr>
          <w:p w14:paraId="69F6A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B66C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17A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774A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E9F4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684" w:type="pct"/>
            <w:tcBorders>
              <w:top w:val="single" w:color="000000" w:sz="4" w:space="0"/>
              <w:left w:val="nil"/>
              <w:bottom w:val="single" w:color="000000" w:sz="4" w:space="0"/>
              <w:right w:val="single" w:color="000000" w:sz="4" w:space="0"/>
            </w:tcBorders>
            <w:noWrap/>
            <w:vAlign w:val="center"/>
          </w:tcPr>
          <w:p w14:paraId="218BD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130.31</w:t>
            </w:r>
          </w:p>
        </w:tc>
        <w:tc>
          <w:tcPr>
            <w:tcW w:w="825" w:type="pct"/>
            <w:tcBorders>
              <w:top w:val="single" w:color="000000" w:sz="4" w:space="0"/>
              <w:left w:val="nil"/>
              <w:bottom w:val="single" w:color="000000" w:sz="4" w:space="0"/>
              <w:right w:val="single" w:color="000000" w:sz="4" w:space="0"/>
            </w:tcBorders>
            <w:noWrap/>
            <w:vAlign w:val="center"/>
          </w:tcPr>
          <w:p w14:paraId="0D0EB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2478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90C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24032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5CBF0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130.31</w:t>
            </w:r>
          </w:p>
        </w:tc>
        <w:tc>
          <w:tcPr>
            <w:tcW w:w="684" w:type="pct"/>
            <w:tcBorders>
              <w:top w:val="single" w:color="000000" w:sz="4" w:space="0"/>
              <w:left w:val="nil"/>
              <w:bottom w:val="single" w:color="000000" w:sz="4" w:space="0"/>
              <w:right w:val="single" w:color="000000" w:sz="4" w:space="0"/>
            </w:tcBorders>
            <w:noWrap/>
            <w:vAlign w:val="center"/>
          </w:tcPr>
          <w:p w14:paraId="1786D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130.31</w:t>
            </w:r>
          </w:p>
        </w:tc>
        <w:tc>
          <w:tcPr>
            <w:tcW w:w="825" w:type="pct"/>
            <w:tcBorders>
              <w:top w:val="single" w:color="000000" w:sz="4" w:space="0"/>
              <w:left w:val="nil"/>
              <w:bottom w:val="single" w:color="000000" w:sz="4" w:space="0"/>
              <w:right w:val="single" w:color="000000" w:sz="4" w:space="0"/>
            </w:tcBorders>
            <w:noWrap/>
            <w:vAlign w:val="center"/>
          </w:tcPr>
          <w:p w14:paraId="4389B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F718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D87F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579" w:type="pct"/>
            <w:tcBorders>
              <w:top w:val="single" w:color="000000" w:sz="4" w:space="0"/>
              <w:left w:val="nil"/>
              <w:bottom w:val="single" w:color="000000" w:sz="4" w:space="0"/>
              <w:right w:val="single" w:color="000000" w:sz="4" w:space="0"/>
            </w:tcBorders>
            <w:noWrap/>
            <w:vAlign w:val="center"/>
          </w:tcPr>
          <w:p w14:paraId="56474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056" w:type="pct"/>
            <w:tcBorders>
              <w:top w:val="single" w:color="000000" w:sz="4" w:space="0"/>
              <w:left w:val="nil"/>
              <w:bottom w:val="single" w:color="000000" w:sz="4" w:space="0"/>
              <w:right w:val="single" w:color="000000" w:sz="4" w:space="0"/>
            </w:tcBorders>
            <w:noWrap/>
            <w:vAlign w:val="center"/>
          </w:tcPr>
          <w:p w14:paraId="6B8A2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4,959.56</w:t>
            </w:r>
          </w:p>
        </w:tc>
        <w:tc>
          <w:tcPr>
            <w:tcW w:w="684" w:type="pct"/>
            <w:tcBorders>
              <w:top w:val="single" w:color="000000" w:sz="4" w:space="0"/>
              <w:left w:val="nil"/>
              <w:bottom w:val="single" w:color="000000" w:sz="4" w:space="0"/>
              <w:right w:val="single" w:color="000000" w:sz="4" w:space="0"/>
            </w:tcBorders>
            <w:noWrap/>
            <w:vAlign w:val="center"/>
          </w:tcPr>
          <w:p w14:paraId="7FADD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4,821.14</w:t>
            </w:r>
          </w:p>
        </w:tc>
        <w:tc>
          <w:tcPr>
            <w:tcW w:w="825" w:type="pct"/>
            <w:tcBorders>
              <w:top w:val="single" w:color="000000" w:sz="4" w:space="0"/>
              <w:left w:val="nil"/>
              <w:bottom w:val="single" w:color="000000" w:sz="4" w:space="0"/>
              <w:right w:val="single" w:color="000000" w:sz="4" w:space="0"/>
            </w:tcBorders>
            <w:noWrap/>
            <w:vAlign w:val="center"/>
          </w:tcPr>
          <w:p w14:paraId="1DDA7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66CC221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07C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579" w:type="pct"/>
            <w:tcBorders>
              <w:top w:val="single" w:color="000000" w:sz="4" w:space="0"/>
              <w:left w:val="nil"/>
              <w:bottom w:val="single" w:color="000000" w:sz="4" w:space="0"/>
              <w:right w:val="single" w:color="000000" w:sz="4" w:space="0"/>
            </w:tcBorders>
            <w:noWrap/>
            <w:vAlign w:val="center"/>
          </w:tcPr>
          <w:p w14:paraId="331D5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056" w:type="pct"/>
            <w:tcBorders>
              <w:top w:val="single" w:color="000000" w:sz="4" w:space="0"/>
              <w:left w:val="nil"/>
              <w:bottom w:val="single" w:color="000000" w:sz="4" w:space="0"/>
              <w:right w:val="single" w:color="000000" w:sz="4" w:space="0"/>
            </w:tcBorders>
            <w:noWrap/>
            <w:vAlign w:val="center"/>
          </w:tcPr>
          <w:p w14:paraId="58D20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4,959.56</w:t>
            </w:r>
          </w:p>
        </w:tc>
        <w:tc>
          <w:tcPr>
            <w:tcW w:w="684" w:type="pct"/>
            <w:tcBorders>
              <w:top w:val="single" w:color="000000" w:sz="4" w:space="0"/>
              <w:left w:val="nil"/>
              <w:bottom w:val="single" w:color="000000" w:sz="4" w:space="0"/>
              <w:right w:val="single" w:color="000000" w:sz="4" w:space="0"/>
            </w:tcBorders>
            <w:noWrap/>
            <w:vAlign w:val="center"/>
          </w:tcPr>
          <w:p w14:paraId="2496D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4,821.14</w:t>
            </w:r>
          </w:p>
        </w:tc>
        <w:tc>
          <w:tcPr>
            <w:tcW w:w="825" w:type="pct"/>
            <w:tcBorders>
              <w:top w:val="single" w:color="000000" w:sz="4" w:space="0"/>
              <w:left w:val="nil"/>
              <w:bottom w:val="single" w:color="000000" w:sz="4" w:space="0"/>
              <w:right w:val="single" w:color="000000" w:sz="4" w:space="0"/>
            </w:tcBorders>
            <w:noWrap/>
            <w:vAlign w:val="center"/>
          </w:tcPr>
          <w:p w14:paraId="444EB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138.42</w:t>
            </w:r>
          </w:p>
        </w:tc>
      </w:tr>
      <w:tr w14:paraId="63A205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5C4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2120104</w:t>
            </w:r>
          </w:p>
        </w:tc>
        <w:tc>
          <w:tcPr>
            <w:tcW w:w="1579" w:type="pct"/>
            <w:tcBorders>
              <w:top w:val="single" w:color="000000" w:sz="4" w:space="0"/>
              <w:left w:val="nil"/>
              <w:bottom w:val="single" w:color="000000" w:sz="4" w:space="0"/>
              <w:right w:val="single" w:color="000000" w:sz="4" w:space="0"/>
            </w:tcBorders>
            <w:noWrap/>
            <w:vAlign w:val="center"/>
          </w:tcPr>
          <w:p w14:paraId="2F205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城管执法</w:t>
            </w:r>
          </w:p>
        </w:tc>
        <w:tc>
          <w:tcPr>
            <w:tcW w:w="1056" w:type="pct"/>
            <w:tcBorders>
              <w:top w:val="single" w:color="000000" w:sz="4" w:space="0"/>
              <w:left w:val="nil"/>
              <w:bottom w:val="single" w:color="000000" w:sz="4" w:space="0"/>
              <w:right w:val="single" w:color="000000" w:sz="4" w:space="0"/>
            </w:tcBorders>
            <w:noWrap/>
            <w:vAlign w:val="center"/>
          </w:tcPr>
          <w:p w14:paraId="577A3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4,959.56</w:t>
            </w:r>
          </w:p>
        </w:tc>
        <w:tc>
          <w:tcPr>
            <w:tcW w:w="684" w:type="pct"/>
            <w:tcBorders>
              <w:top w:val="single" w:color="000000" w:sz="4" w:space="0"/>
              <w:left w:val="nil"/>
              <w:bottom w:val="single" w:color="000000" w:sz="4" w:space="0"/>
              <w:right w:val="single" w:color="000000" w:sz="4" w:space="0"/>
            </w:tcBorders>
            <w:noWrap/>
            <w:vAlign w:val="center"/>
          </w:tcPr>
          <w:p w14:paraId="76921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4,821.14</w:t>
            </w:r>
          </w:p>
        </w:tc>
        <w:tc>
          <w:tcPr>
            <w:tcW w:w="825" w:type="pct"/>
            <w:tcBorders>
              <w:top w:val="single" w:color="000000" w:sz="4" w:space="0"/>
              <w:left w:val="nil"/>
              <w:bottom w:val="single" w:color="000000" w:sz="4" w:space="0"/>
              <w:right w:val="single" w:color="000000" w:sz="4" w:space="0"/>
            </w:tcBorders>
            <w:noWrap/>
            <w:vAlign w:val="center"/>
          </w:tcPr>
          <w:p w14:paraId="33977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138.42</w:t>
            </w:r>
          </w:p>
        </w:tc>
      </w:tr>
      <w:tr w14:paraId="4E4A862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F642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4589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A58A1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684" w:type="pct"/>
            <w:tcBorders>
              <w:top w:val="single" w:color="000000" w:sz="4" w:space="0"/>
              <w:left w:val="nil"/>
              <w:bottom w:val="single" w:color="000000" w:sz="4" w:space="0"/>
              <w:right w:val="single" w:color="000000" w:sz="4" w:space="0"/>
            </w:tcBorders>
            <w:noWrap/>
            <w:vAlign w:val="center"/>
          </w:tcPr>
          <w:p w14:paraId="41B9D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825" w:type="pct"/>
            <w:tcBorders>
              <w:top w:val="single" w:color="000000" w:sz="4" w:space="0"/>
              <w:left w:val="nil"/>
              <w:bottom w:val="single" w:color="000000" w:sz="4" w:space="0"/>
              <w:right w:val="single" w:color="000000" w:sz="4" w:space="0"/>
            </w:tcBorders>
            <w:noWrap/>
            <w:vAlign w:val="center"/>
          </w:tcPr>
          <w:p w14:paraId="141F4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D3C1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867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7D2F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49C1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684" w:type="pct"/>
            <w:tcBorders>
              <w:top w:val="single" w:color="000000" w:sz="4" w:space="0"/>
              <w:left w:val="nil"/>
              <w:bottom w:val="single" w:color="000000" w:sz="4" w:space="0"/>
              <w:right w:val="single" w:color="000000" w:sz="4" w:space="0"/>
            </w:tcBorders>
            <w:noWrap/>
            <w:vAlign w:val="center"/>
          </w:tcPr>
          <w:p w14:paraId="7D070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229.97</w:t>
            </w:r>
          </w:p>
        </w:tc>
        <w:tc>
          <w:tcPr>
            <w:tcW w:w="825" w:type="pct"/>
            <w:tcBorders>
              <w:top w:val="single" w:color="000000" w:sz="4" w:space="0"/>
              <w:left w:val="nil"/>
              <w:bottom w:val="single" w:color="000000" w:sz="4" w:space="0"/>
              <w:right w:val="single" w:color="000000" w:sz="4" w:space="0"/>
            </w:tcBorders>
            <w:noWrap/>
            <w:vAlign w:val="center"/>
          </w:tcPr>
          <w:p w14:paraId="24B38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A1D5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303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43B8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57C5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229.97</w:t>
            </w:r>
          </w:p>
        </w:tc>
        <w:tc>
          <w:tcPr>
            <w:tcW w:w="684" w:type="pct"/>
            <w:tcBorders>
              <w:top w:val="single" w:color="000000" w:sz="4" w:space="0"/>
              <w:left w:val="nil"/>
              <w:bottom w:val="single" w:color="000000" w:sz="4" w:space="0"/>
              <w:right w:val="single" w:color="000000" w:sz="4" w:space="0"/>
            </w:tcBorders>
            <w:noWrap/>
            <w:vAlign w:val="center"/>
          </w:tcPr>
          <w:p w14:paraId="6BE27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229.97</w:t>
            </w:r>
          </w:p>
        </w:tc>
        <w:tc>
          <w:tcPr>
            <w:tcW w:w="825" w:type="pct"/>
            <w:tcBorders>
              <w:top w:val="single" w:color="000000" w:sz="4" w:space="0"/>
              <w:left w:val="nil"/>
              <w:bottom w:val="single" w:color="000000" w:sz="4" w:space="0"/>
              <w:right w:val="single" w:color="000000" w:sz="4" w:space="0"/>
            </w:tcBorders>
            <w:noWrap/>
            <w:vAlign w:val="center"/>
          </w:tcPr>
          <w:p w14:paraId="023A0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3E16D8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011FF81">
        <w:tblPrEx>
          <w:tblCellMar>
            <w:top w:w="0" w:type="dxa"/>
            <w:left w:w="108" w:type="dxa"/>
            <w:bottom w:w="0" w:type="dxa"/>
            <w:right w:w="108" w:type="dxa"/>
          </w:tblCellMar>
        </w:tblPrEx>
        <w:trPr>
          <w:trHeight w:val="585" w:hRule="atLeast"/>
        </w:trPr>
        <w:tc>
          <w:tcPr>
            <w:tcW w:w="5000" w:type="pct"/>
            <w:gridSpan w:val="5"/>
            <w:noWrap/>
            <w:vAlign w:val="center"/>
          </w:tcPr>
          <w:p w14:paraId="13BC578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CF3B72D">
        <w:tblPrEx>
          <w:tblCellMar>
            <w:top w:w="0" w:type="dxa"/>
            <w:left w:w="108" w:type="dxa"/>
            <w:bottom w:w="0" w:type="dxa"/>
            <w:right w:w="108" w:type="dxa"/>
          </w:tblCellMar>
        </w:tblPrEx>
        <w:trPr>
          <w:trHeight w:val="420" w:hRule="atLeast"/>
        </w:trPr>
        <w:tc>
          <w:tcPr>
            <w:tcW w:w="2398" w:type="pct"/>
            <w:gridSpan w:val="2"/>
            <w:noWrap/>
            <w:vAlign w:val="center"/>
          </w:tcPr>
          <w:p w14:paraId="0E06F35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填报单位:207001景德镇市珠山区城市管理局</w:t>
            </w:r>
          </w:p>
        </w:tc>
        <w:tc>
          <w:tcPr>
            <w:tcW w:w="891" w:type="pct"/>
            <w:noWrap/>
            <w:vAlign w:val="bottom"/>
          </w:tcPr>
          <w:p w14:paraId="106A5E8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C2CB29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053E6E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97637C6">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73E81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6CB2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8BD6C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8C8E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121F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5053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FF4B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4A66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8C64D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998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F83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F6E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0D9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15E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AD52D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03449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C54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32F3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5,488.04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2CD8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5,241.08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DB6A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246.96</w:t>
            </w:r>
          </w:p>
        </w:tc>
      </w:tr>
      <w:tr w14:paraId="5A80AD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FAD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B69E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CB4B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4,879.63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5C1B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4,879.63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806B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4D368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DBA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CB2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4C3F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C659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6C2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2DE3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ED5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3BC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CF88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C374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3784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2C93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B8C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E6DC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69F1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E0F7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DCC5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144D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82AE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678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D53C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505C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77E1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EB544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DA3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0EF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554A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80E5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A52A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B61B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592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E28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E196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306.62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578C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306.62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536A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1A3D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09F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FAB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DB2A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EECA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52B4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2987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859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E58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E010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76EB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C15B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653B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C13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BF0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0303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E98A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7697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71F5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A9F4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5E85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CFB7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2,053.52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61CD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2,053.52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C788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A957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F3F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35D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BA02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A434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A640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246.96</w:t>
            </w:r>
          </w:p>
        </w:tc>
      </w:tr>
      <w:tr w14:paraId="597068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BF6D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27C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E52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9B4D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ED90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112.00</w:t>
            </w:r>
          </w:p>
        </w:tc>
      </w:tr>
      <w:tr w14:paraId="480BCC0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FB8E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C6B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FA86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4D84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B130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79558A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5BBE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D6E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C00E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5914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58AB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r>
      <w:tr w14:paraId="63CABD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820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184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DA30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C7BB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5FD1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14:paraId="708E3A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7CF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9FF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CB90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FAE3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A08A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w:t>
            </w:r>
          </w:p>
        </w:tc>
      </w:tr>
      <w:tr w14:paraId="246F51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BFA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B2E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2A43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7DCD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BAD2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28.49</w:t>
            </w:r>
          </w:p>
        </w:tc>
      </w:tr>
      <w:tr w14:paraId="2783CB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4AF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957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C02A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9A2A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5DCB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r>
      <w:tr w14:paraId="33BED8B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4C3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FE57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4E31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2202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BCF7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48.00</w:t>
            </w:r>
          </w:p>
        </w:tc>
      </w:tr>
      <w:tr w14:paraId="0C2852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309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CDF8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F89E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DAC8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361.44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743E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CAC54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98B8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FFB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34F4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330.75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E135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330.75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F292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E8E0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9197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310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52AE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39A7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4BBE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02FD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8724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38EC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9719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D931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07EF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F8F16A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5949225">
        <w:tblPrEx>
          <w:tblCellMar>
            <w:top w:w="0" w:type="dxa"/>
            <w:left w:w="108" w:type="dxa"/>
            <w:bottom w:w="0" w:type="dxa"/>
            <w:right w:w="108" w:type="dxa"/>
          </w:tblCellMar>
        </w:tblPrEx>
        <w:trPr>
          <w:trHeight w:val="450" w:hRule="atLeast"/>
          <w:tblHeader/>
        </w:trPr>
        <w:tc>
          <w:tcPr>
            <w:tcW w:w="636" w:type="pct"/>
            <w:noWrap/>
            <w:vAlign w:val="bottom"/>
          </w:tcPr>
          <w:p w14:paraId="57C28CC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E3804D7">
            <w:pPr>
              <w:widowControl/>
              <w:jc w:val="left"/>
              <w:rPr>
                <w:rFonts w:ascii="Times New Roman" w:hAnsi="Times New Roman" w:eastAsia="宋体"/>
                <w:kern w:val="0"/>
                <w:sz w:val="20"/>
                <w:szCs w:val="20"/>
              </w:rPr>
            </w:pPr>
          </w:p>
        </w:tc>
        <w:tc>
          <w:tcPr>
            <w:tcW w:w="684" w:type="pct"/>
            <w:noWrap/>
            <w:vAlign w:val="bottom"/>
          </w:tcPr>
          <w:p w14:paraId="0034D5B8">
            <w:pPr>
              <w:widowControl/>
              <w:jc w:val="left"/>
              <w:rPr>
                <w:rFonts w:ascii="Times New Roman" w:hAnsi="Times New Roman" w:eastAsia="宋体"/>
                <w:kern w:val="0"/>
                <w:sz w:val="20"/>
                <w:szCs w:val="20"/>
              </w:rPr>
            </w:pPr>
          </w:p>
        </w:tc>
        <w:tc>
          <w:tcPr>
            <w:tcW w:w="538" w:type="pct"/>
            <w:noWrap/>
            <w:vAlign w:val="bottom"/>
          </w:tcPr>
          <w:p w14:paraId="75A48664">
            <w:pPr>
              <w:widowControl/>
              <w:jc w:val="left"/>
              <w:rPr>
                <w:rFonts w:ascii="Times New Roman" w:hAnsi="Times New Roman" w:eastAsia="宋体"/>
                <w:kern w:val="0"/>
                <w:sz w:val="20"/>
                <w:szCs w:val="20"/>
              </w:rPr>
            </w:pPr>
          </w:p>
        </w:tc>
        <w:tc>
          <w:tcPr>
            <w:tcW w:w="2836" w:type="pct"/>
            <w:gridSpan w:val="5"/>
            <w:noWrap/>
            <w:vAlign w:val="center"/>
          </w:tcPr>
          <w:p w14:paraId="384A878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D346B80">
        <w:tblPrEx>
          <w:tblCellMar>
            <w:top w:w="0" w:type="dxa"/>
            <w:left w:w="108" w:type="dxa"/>
            <w:bottom w:w="0" w:type="dxa"/>
            <w:right w:w="108" w:type="dxa"/>
          </w:tblCellMar>
        </w:tblPrEx>
        <w:trPr>
          <w:trHeight w:val="485" w:hRule="atLeast"/>
          <w:tblHeader/>
        </w:trPr>
        <w:tc>
          <w:tcPr>
            <w:tcW w:w="5000" w:type="pct"/>
            <w:gridSpan w:val="9"/>
            <w:noWrap/>
            <w:vAlign w:val="center"/>
          </w:tcPr>
          <w:p w14:paraId="549A0B7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FB57895">
        <w:tblPrEx>
          <w:tblCellMar>
            <w:top w:w="0" w:type="dxa"/>
            <w:left w:w="108" w:type="dxa"/>
            <w:bottom w:w="0" w:type="dxa"/>
            <w:right w:w="108" w:type="dxa"/>
          </w:tblCellMar>
        </w:tblPrEx>
        <w:trPr>
          <w:trHeight w:val="340" w:hRule="atLeast"/>
          <w:tblHeader/>
        </w:trPr>
        <w:tc>
          <w:tcPr>
            <w:tcW w:w="2163" w:type="pct"/>
            <w:gridSpan w:val="4"/>
            <w:noWrap/>
            <w:vAlign w:val="center"/>
          </w:tcPr>
          <w:p w14:paraId="4C495DF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填报单位:207001景德镇市珠山区城市管理局</w:t>
            </w:r>
          </w:p>
        </w:tc>
        <w:tc>
          <w:tcPr>
            <w:tcW w:w="742" w:type="pct"/>
            <w:noWrap/>
            <w:vAlign w:val="bottom"/>
          </w:tcPr>
          <w:p w14:paraId="438C7B4E">
            <w:pPr>
              <w:widowControl/>
              <w:jc w:val="left"/>
              <w:rPr>
                <w:rFonts w:ascii="Times New Roman" w:hAnsi="Times New Roman" w:eastAsia="宋体"/>
                <w:kern w:val="0"/>
                <w:sz w:val="20"/>
                <w:szCs w:val="20"/>
              </w:rPr>
            </w:pPr>
          </w:p>
        </w:tc>
        <w:tc>
          <w:tcPr>
            <w:tcW w:w="474" w:type="pct"/>
            <w:noWrap/>
            <w:vAlign w:val="bottom"/>
          </w:tcPr>
          <w:p w14:paraId="76298847">
            <w:pPr>
              <w:widowControl/>
              <w:jc w:val="left"/>
              <w:rPr>
                <w:rFonts w:ascii="Times New Roman" w:hAnsi="Times New Roman" w:eastAsia="宋体"/>
                <w:kern w:val="0"/>
                <w:sz w:val="20"/>
                <w:szCs w:val="20"/>
              </w:rPr>
            </w:pPr>
          </w:p>
        </w:tc>
        <w:tc>
          <w:tcPr>
            <w:tcW w:w="596" w:type="pct"/>
            <w:noWrap/>
            <w:vAlign w:val="bottom"/>
          </w:tcPr>
          <w:p w14:paraId="03F21E6F">
            <w:pPr>
              <w:widowControl/>
              <w:jc w:val="left"/>
              <w:rPr>
                <w:rFonts w:ascii="Times New Roman" w:hAnsi="Times New Roman" w:eastAsia="宋体"/>
                <w:kern w:val="0"/>
                <w:sz w:val="20"/>
                <w:szCs w:val="20"/>
              </w:rPr>
            </w:pPr>
          </w:p>
        </w:tc>
        <w:tc>
          <w:tcPr>
            <w:tcW w:w="1023" w:type="pct"/>
            <w:gridSpan w:val="2"/>
            <w:noWrap/>
            <w:vAlign w:val="bottom"/>
          </w:tcPr>
          <w:p w14:paraId="464B184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160BE1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E3E7E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77E1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532F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984D9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42F898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78F487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7193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ADD5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B8315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FF7CF8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B792D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6D60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240C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C5E96C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DD7388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7368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36AA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2B1F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CA5A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E3F6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7600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84717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43BD67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72ED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33.80</w:t>
            </w:r>
          </w:p>
        </w:tc>
        <w:tc>
          <w:tcPr>
            <w:tcW w:w="684" w:type="pct"/>
            <w:tcBorders>
              <w:top w:val="single" w:color="000000" w:sz="4" w:space="0"/>
              <w:left w:val="nil"/>
              <w:bottom w:val="single" w:color="000000" w:sz="4" w:space="0"/>
              <w:right w:val="single" w:color="000000" w:sz="4" w:space="0"/>
            </w:tcBorders>
            <w:vAlign w:val="center"/>
          </w:tcPr>
          <w:p w14:paraId="641AF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FC183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27B4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F03F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5.31</w:t>
            </w:r>
          </w:p>
        </w:tc>
        <w:tc>
          <w:tcPr>
            <w:tcW w:w="596" w:type="pct"/>
            <w:tcBorders>
              <w:top w:val="single" w:color="000000" w:sz="4" w:space="0"/>
              <w:left w:val="single" w:color="000000" w:sz="4" w:space="0"/>
              <w:bottom w:val="single" w:color="000000" w:sz="4" w:space="0"/>
              <w:right w:val="nil"/>
            </w:tcBorders>
            <w:vAlign w:val="center"/>
          </w:tcPr>
          <w:p w14:paraId="711C5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28.49</w:t>
            </w:r>
          </w:p>
        </w:tc>
        <w:tc>
          <w:tcPr>
            <w:tcW w:w="543" w:type="pct"/>
            <w:tcBorders>
              <w:top w:val="single" w:color="000000" w:sz="4" w:space="0"/>
              <w:left w:val="single" w:color="000000" w:sz="4" w:space="0"/>
              <w:bottom w:val="single" w:color="000000" w:sz="4" w:space="0"/>
              <w:right w:val="single" w:color="000000" w:sz="4" w:space="0"/>
            </w:tcBorders>
            <w:vAlign w:val="center"/>
          </w:tcPr>
          <w:p w14:paraId="6FF7F0F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28.49</w:t>
            </w:r>
          </w:p>
        </w:tc>
        <w:tc>
          <w:tcPr>
            <w:tcW w:w="479" w:type="pct"/>
            <w:tcBorders>
              <w:top w:val="single" w:color="000000" w:sz="4" w:space="0"/>
              <w:left w:val="nil"/>
              <w:bottom w:val="single" w:color="000000" w:sz="4" w:space="0"/>
              <w:right w:val="single" w:color="000000" w:sz="4" w:space="0"/>
            </w:tcBorders>
            <w:vAlign w:val="center"/>
          </w:tcPr>
          <w:p w14:paraId="21BE311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C59DBFD">
      <w:pPr>
        <w:rPr>
          <w:rStyle w:val="13"/>
          <w:rFonts w:hint="eastAsia" w:ascii="仿宋" w:hAnsi="仿宋" w:eastAsia="仿宋"/>
          <w:bCs/>
          <w:sz w:val="32"/>
          <w:szCs w:val="32"/>
          <w:lang w:eastAsia="zh-CN"/>
        </w:rPr>
      </w:pPr>
      <w:r>
        <w:rPr>
          <w:rStyle w:val="13"/>
          <w:rFonts w:hint="eastAsia" w:ascii="仿宋" w:hAnsi="仿宋" w:eastAsia="仿宋"/>
          <w:bCs/>
          <w:sz w:val="32"/>
          <w:szCs w:val="32"/>
          <w:lang w:eastAsia="zh-CN"/>
        </w:rPr>
        <w:br w:type="page"/>
      </w:r>
    </w:p>
    <w:p w14:paraId="3A53DFC7">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363B06F">
        <w:tblPrEx>
          <w:tblCellMar>
            <w:top w:w="0" w:type="dxa"/>
            <w:left w:w="108" w:type="dxa"/>
            <w:bottom w:w="0" w:type="dxa"/>
            <w:right w:w="108" w:type="dxa"/>
          </w:tblCellMar>
        </w:tblPrEx>
        <w:trPr>
          <w:trHeight w:val="507" w:hRule="atLeast"/>
          <w:tblHeader/>
        </w:trPr>
        <w:tc>
          <w:tcPr>
            <w:tcW w:w="976" w:type="pct"/>
            <w:noWrap/>
            <w:vAlign w:val="bottom"/>
          </w:tcPr>
          <w:p w14:paraId="5193F9B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709F450">
            <w:pPr>
              <w:widowControl/>
              <w:jc w:val="left"/>
              <w:rPr>
                <w:rFonts w:ascii="Times New Roman" w:hAnsi="Times New Roman" w:eastAsia="宋体"/>
                <w:kern w:val="0"/>
                <w:sz w:val="20"/>
                <w:szCs w:val="20"/>
              </w:rPr>
            </w:pPr>
          </w:p>
        </w:tc>
        <w:tc>
          <w:tcPr>
            <w:tcW w:w="2801" w:type="pct"/>
            <w:gridSpan w:val="3"/>
            <w:noWrap/>
            <w:vAlign w:val="center"/>
          </w:tcPr>
          <w:p w14:paraId="50D80282">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DA50C7C">
        <w:tblPrEx>
          <w:tblCellMar>
            <w:top w:w="0" w:type="dxa"/>
            <w:left w:w="108" w:type="dxa"/>
            <w:bottom w:w="0" w:type="dxa"/>
            <w:right w:w="108" w:type="dxa"/>
          </w:tblCellMar>
        </w:tblPrEx>
        <w:trPr>
          <w:trHeight w:val="564" w:hRule="atLeast"/>
          <w:tblHeader/>
        </w:trPr>
        <w:tc>
          <w:tcPr>
            <w:tcW w:w="5000" w:type="pct"/>
            <w:gridSpan w:val="5"/>
            <w:noWrap/>
            <w:vAlign w:val="center"/>
          </w:tcPr>
          <w:p w14:paraId="17A53BA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ADBD5A3">
        <w:tblPrEx>
          <w:tblCellMar>
            <w:top w:w="0" w:type="dxa"/>
            <w:left w:w="108" w:type="dxa"/>
            <w:bottom w:w="0" w:type="dxa"/>
            <w:right w:w="108" w:type="dxa"/>
          </w:tblCellMar>
        </w:tblPrEx>
        <w:trPr>
          <w:trHeight w:val="405" w:hRule="atLeast"/>
          <w:tblHeader/>
        </w:trPr>
        <w:tc>
          <w:tcPr>
            <w:tcW w:w="2198" w:type="pct"/>
            <w:gridSpan w:val="2"/>
            <w:noWrap/>
            <w:vAlign w:val="center"/>
          </w:tcPr>
          <w:p w14:paraId="2816BDA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填报单位:207001景德镇市珠山区城市管理局</w:t>
            </w:r>
          </w:p>
        </w:tc>
        <w:tc>
          <w:tcPr>
            <w:tcW w:w="1099" w:type="pct"/>
            <w:noWrap/>
            <w:vAlign w:val="bottom"/>
          </w:tcPr>
          <w:p w14:paraId="52F3515A">
            <w:pPr>
              <w:rPr>
                <w:rFonts w:hint="eastAsia" w:ascii="宋体" w:hAnsi="宋体" w:eastAsia="宋体" w:cs="Arial"/>
                <w:color w:val="000000"/>
                <w:kern w:val="0"/>
                <w:sz w:val="24"/>
                <w:szCs w:val="24"/>
              </w:rPr>
            </w:pPr>
          </w:p>
        </w:tc>
        <w:tc>
          <w:tcPr>
            <w:tcW w:w="766" w:type="pct"/>
            <w:noWrap/>
            <w:vAlign w:val="bottom"/>
          </w:tcPr>
          <w:p w14:paraId="27D2A91F">
            <w:pPr>
              <w:widowControl/>
              <w:jc w:val="left"/>
              <w:rPr>
                <w:rFonts w:ascii="Times New Roman" w:hAnsi="Times New Roman" w:eastAsia="宋体"/>
                <w:kern w:val="0"/>
                <w:sz w:val="20"/>
                <w:szCs w:val="20"/>
              </w:rPr>
            </w:pPr>
          </w:p>
        </w:tc>
        <w:tc>
          <w:tcPr>
            <w:tcW w:w="935" w:type="pct"/>
            <w:noWrap/>
            <w:vAlign w:val="center"/>
          </w:tcPr>
          <w:p w14:paraId="326009C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D24F6D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C9C4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33CD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79AA42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CD2D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0670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B0FCF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CAFB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0208B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63D23C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852B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277B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566A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33FCD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30DC3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371E65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E77BC59">
        <w:tblPrEx>
          <w:tblCellMar>
            <w:top w:w="0" w:type="dxa"/>
            <w:left w:w="108" w:type="dxa"/>
            <w:bottom w:w="0" w:type="dxa"/>
            <w:right w:w="108" w:type="dxa"/>
          </w:tblCellMar>
        </w:tblPrEx>
        <w:trPr>
          <w:trHeight w:val="619" w:hRule="atLeast"/>
          <w:tblHeader/>
        </w:trPr>
        <w:tc>
          <w:tcPr>
            <w:tcW w:w="960" w:type="pct"/>
            <w:noWrap/>
            <w:vAlign w:val="bottom"/>
          </w:tcPr>
          <w:p w14:paraId="4A22EE0D">
            <w:pPr>
              <w:rPr>
                <w:rStyle w:val="13"/>
                <w:rFonts w:hint="eastAsia" w:ascii="仿宋" w:hAnsi="仿宋" w:eastAsia="仿宋"/>
                <w:bCs/>
                <w:sz w:val="32"/>
                <w:szCs w:val="32"/>
              </w:rPr>
            </w:pPr>
          </w:p>
        </w:tc>
        <w:tc>
          <w:tcPr>
            <w:tcW w:w="1233" w:type="pct"/>
            <w:noWrap/>
            <w:vAlign w:val="bottom"/>
          </w:tcPr>
          <w:p w14:paraId="7E325D4B">
            <w:pPr>
              <w:widowControl/>
              <w:jc w:val="left"/>
              <w:rPr>
                <w:rFonts w:ascii="Times New Roman" w:hAnsi="Times New Roman" w:eastAsia="宋体"/>
                <w:kern w:val="0"/>
                <w:sz w:val="20"/>
                <w:szCs w:val="20"/>
              </w:rPr>
            </w:pPr>
          </w:p>
        </w:tc>
        <w:tc>
          <w:tcPr>
            <w:tcW w:w="2805" w:type="pct"/>
            <w:gridSpan w:val="3"/>
            <w:noWrap/>
            <w:vAlign w:val="center"/>
          </w:tcPr>
          <w:p w14:paraId="36630AC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7E0E152">
        <w:tblPrEx>
          <w:tblCellMar>
            <w:top w:w="0" w:type="dxa"/>
            <w:left w:w="108" w:type="dxa"/>
            <w:bottom w:w="0" w:type="dxa"/>
            <w:right w:w="108" w:type="dxa"/>
          </w:tblCellMar>
        </w:tblPrEx>
        <w:trPr>
          <w:trHeight w:val="613" w:hRule="atLeast"/>
          <w:tblHeader/>
        </w:trPr>
        <w:tc>
          <w:tcPr>
            <w:tcW w:w="5000" w:type="pct"/>
            <w:gridSpan w:val="5"/>
            <w:noWrap/>
            <w:vAlign w:val="center"/>
          </w:tcPr>
          <w:p w14:paraId="3E83A79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819A246">
        <w:tblPrEx>
          <w:tblCellMar>
            <w:top w:w="0" w:type="dxa"/>
            <w:left w:w="108" w:type="dxa"/>
            <w:bottom w:w="0" w:type="dxa"/>
            <w:right w:w="108" w:type="dxa"/>
          </w:tblCellMar>
        </w:tblPrEx>
        <w:trPr>
          <w:trHeight w:val="413" w:hRule="atLeast"/>
          <w:tblHeader/>
        </w:trPr>
        <w:tc>
          <w:tcPr>
            <w:tcW w:w="3282" w:type="pct"/>
            <w:gridSpan w:val="3"/>
            <w:noWrap/>
            <w:vAlign w:val="center"/>
          </w:tcPr>
          <w:p w14:paraId="033220EA">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填报单位:207001景德镇市珠山区城市管理局</w:t>
            </w:r>
          </w:p>
        </w:tc>
        <w:tc>
          <w:tcPr>
            <w:tcW w:w="762" w:type="pct"/>
            <w:noWrap/>
            <w:vAlign w:val="bottom"/>
          </w:tcPr>
          <w:p w14:paraId="372D8204">
            <w:pPr>
              <w:widowControl/>
              <w:jc w:val="left"/>
              <w:rPr>
                <w:rFonts w:ascii="Times New Roman" w:hAnsi="Times New Roman" w:eastAsia="宋体"/>
                <w:kern w:val="0"/>
                <w:sz w:val="20"/>
                <w:szCs w:val="20"/>
              </w:rPr>
            </w:pPr>
          </w:p>
        </w:tc>
        <w:tc>
          <w:tcPr>
            <w:tcW w:w="954" w:type="pct"/>
            <w:noWrap/>
            <w:vAlign w:val="center"/>
          </w:tcPr>
          <w:p w14:paraId="5EEDE4C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0EBA3E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084F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CFC0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A8EC7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3FE2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F3F2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7400B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60BF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F390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536C98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DC7F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9FA71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017A0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4B152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D707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E743E22">
      <w:pPr>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593"/>
        <w:gridCol w:w="2113"/>
        <w:gridCol w:w="1335"/>
        <w:gridCol w:w="1344"/>
        <w:gridCol w:w="1462"/>
        <w:gridCol w:w="1248"/>
        <w:gridCol w:w="825"/>
      </w:tblGrid>
      <w:tr w14:paraId="433F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vMerge w:val="restart"/>
            <w:tcBorders>
              <w:top w:val="nil"/>
              <w:left w:val="nil"/>
              <w:bottom w:val="nil"/>
              <w:right w:val="nil"/>
            </w:tcBorders>
            <w:shd w:val="clear" w:color="auto" w:fill="auto"/>
            <w:noWrap/>
            <w:vAlign w:val="center"/>
          </w:tcPr>
          <w:p w14:paraId="12975E3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部门整体绩效目标</w:t>
            </w:r>
          </w:p>
        </w:tc>
      </w:tr>
      <w:tr w14:paraId="4A58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vMerge w:val="continue"/>
            <w:tcBorders>
              <w:top w:val="nil"/>
              <w:left w:val="nil"/>
              <w:bottom w:val="nil"/>
              <w:right w:val="nil"/>
            </w:tcBorders>
            <w:shd w:val="clear" w:color="auto" w:fill="auto"/>
            <w:noWrap/>
            <w:vAlign w:val="center"/>
          </w:tcPr>
          <w:p w14:paraId="45AAA3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6DB0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nil"/>
              <w:left w:val="nil"/>
              <w:bottom w:val="nil"/>
              <w:right w:val="nil"/>
            </w:tcBorders>
            <w:shd w:val="clear" w:color="auto" w:fill="auto"/>
            <w:noWrap/>
            <w:vAlign w:val="top"/>
          </w:tcPr>
          <w:p w14:paraId="337C7F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基本信息</w:t>
            </w:r>
          </w:p>
        </w:tc>
      </w:tr>
      <w:tr w14:paraId="2452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2E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部门编码：</w:t>
            </w:r>
          </w:p>
        </w:tc>
        <w:tc>
          <w:tcPr>
            <w:tcW w:w="1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2C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207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A05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部门名称：</w:t>
            </w:r>
          </w:p>
        </w:tc>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7E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景德镇市珠山区城市管理局</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624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*联系人：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0A7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付涛</w:t>
            </w:r>
          </w:p>
        </w:tc>
      </w:tr>
      <w:tr w14:paraId="1882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64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联系电话：</w:t>
            </w:r>
          </w:p>
        </w:tc>
        <w:tc>
          <w:tcPr>
            <w:tcW w:w="464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3CD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13879849707</w:t>
            </w:r>
          </w:p>
        </w:tc>
      </w:tr>
      <w:tr w14:paraId="1704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C2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*部门职能职责概述</w:t>
            </w:r>
          </w:p>
        </w:tc>
        <w:tc>
          <w:tcPr>
            <w:tcW w:w="464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41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 xml:space="preserve">（一）贯彻执行辖区内有关城市管理工作的方针、政策和法律、法规，组织起草有关地方性法规、规章和政策草案；参与城市总体规划、城镇体系规划及城市建设管理有关专项规划的编制工作。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（二）负责组织实施城区市容环境卫生行业管理及广场管理及养护工作；拟订城区市容环境卫生管理规范、规划和年度计划，经批准后组织实施；指导监督城区市容环境卫生清扫保洁。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（三）负责城区城市生活垃圾经营性服务审批和城市建筑垃圾处置核准、非建设类临时占道许可、城市户外广告设置审批及相关违法违规行为的监督管理。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四）负责城区主次干道及沿道第一排建筑红线以内区域（没有建筑物的至沿道50米范围内）（以下简称主次干道）的市容环境卫生、流动商贩、无照经营、侵占城市道路及焚烧垃圾、秸秆等产生烟尘污染和经营性餐饮业油烟污染的监督管理，强制拆除主次干道不符合城市容貌和环境卫生标准的建筑物或设施。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（五）负责查违控违拆违工作的综合监督和考核，负责城区已经规划行政许可的建设工程项目违反城乡规划法律法规行为的监督管理和强制拆除，负责主次干道未经规划行政许可违规建设的监督管理和强制拆除。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（六）负责城区“门前三包”责任制的监督和考核工作；负责城区数字化城市管理系统平台的建设、运行和管理维护。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（七）行使辖区内建（构）筑物立面乱贴、乱吊、乱挂以及临时宣传活动（彩虹门、条幅、横幅、气球、气模、彩旗、布幔等）的违（章）行为的监督管理；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（八）行使辖区内民政管理方面法律、法规、规章规定的对违法在公共场所办丧事行为的监督管理；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（九）行使辖区内房产管理方面法律、法规、规章规定对房屋征收、房屋装修管理方面的监督管理；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（十）负责组织辖区内城市管理重大专项行动；指导竟成镇、各街道中队的城市管理工作。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（十一）宣传和执行国家、省、市、区关于城市市容和环境卫生、建筑垃圾、工程渣土管理等有关规定；负责特种垃圾和建筑渣土运输实行监督管理；查处违反建筑垃圾、工程渣土管理规定的违法行为。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（十二）承办区委、区政府交办的其他事项。</w:t>
            </w:r>
          </w:p>
        </w:tc>
      </w:tr>
      <w:tr w14:paraId="6CAC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0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464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CA6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1888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1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464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CB5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5619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vMerge w:val="restart"/>
            <w:tcBorders>
              <w:top w:val="single" w:color="000000" w:sz="4" w:space="0"/>
              <w:left w:val="single" w:color="000000" w:sz="4" w:space="0"/>
              <w:bottom w:val="nil"/>
              <w:right w:val="single" w:color="000000" w:sz="4" w:space="0"/>
            </w:tcBorders>
            <w:shd w:val="clear" w:color="auto" w:fill="auto"/>
            <w:noWrap/>
            <w:vAlign w:val="center"/>
          </w:tcPr>
          <w:p w14:paraId="3E94DF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年度绩效目标</w:t>
            </w:r>
          </w:p>
        </w:tc>
      </w:tr>
      <w:tr w14:paraId="3280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vMerge w:val="continue"/>
            <w:tcBorders>
              <w:top w:val="single" w:color="000000" w:sz="4" w:space="0"/>
              <w:left w:val="single" w:color="000000" w:sz="4" w:space="0"/>
              <w:bottom w:val="nil"/>
              <w:right w:val="single" w:color="000000" w:sz="4" w:space="0"/>
            </w:tcBorders>
            <w:shd w:val="clear" w:color="auto" w:fill="auto"/>
            <w:noWrap/>
            <w:vAlign w:val="center"/>
          </w:tcPr>
          <w:p w14:paraId="7A08083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6BFE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BDD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*年度绩效总目标</w:t>
            </w:r>
          </w:p>
        </w:tc>
        <w:tc>
          <w:tcPr>
            <w:tcW w:w="464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5AD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 xml:space="preserve">一、做好2026年度城市管理宣传报道发布工作，发布次数不少于10次；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二、开展助力营商环境优化工作，开展次数不少于10次；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三、开展年度市容整治，整治区域不少于10个；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四、开展流浪犬专项整治行动，开展次数不少于20次；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五、开展非机动车专项整治行动，开展次数不少于20次；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六、开展党建工作，开展次数不少于10次；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七、进行规范行政执法工作督察，督察次数不少于12次；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八、开展打击“两违”工作，开展次数不少于20次；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 xml:space="preserve">九、开展城市专项整治行动，开展次数不少于12次； </w:t>
            </w:r>
            <w:r>
              <w:rPr>
                <w:rFonts w:hint="eastAsia" w:asciiTheme="minorEastAsia" w:hAnsiTheme="minorEastAsia" w:cstheme="minorEastAsia"/>
                <w:color w:val="000000"/>
                <w:kern w:val="0"/>
                <w:sz w:val="18"/>
                <w:szCs w:val="18"/>
                <w:lang w:val="en-US" w:eastAsia="zh-CN" w:bidi="ar"/>
              </w:rPr>
              <w:br w:type="textWrapping"/>
            </w:r>
            <w:r>
              <w:rPr>
                <w:rFonts w:hint="eastAsia" w:asciiTheme="minorEastAsia" w:hAnsiTheme="minorEastAsia" w:cstheme="minorEastAsia"/>
                <w:color w:val="000000"/>
                <w:kern w:val="0"/>
                <w:sz w:val="18"/>
                <w:szCs w:val="18"/>
                <w:lang w:val="en-US" w:eastAsia="zh-CN" w:bidi="ar"/>
              </w:rPr>
              <w:t>十、开展垃圾分类宣传工作，宣传次数不少于20次。</w:t>
            </w:r>
          </w:p>
        </w:tc>
      </w:tr>
      <w:tr w14:paraId="60B4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EA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464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800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5C17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E0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464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93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r w14:paraId="43B8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 w:type="pct"/>
            <w:tcBorders>
              <w:top w:val="single" w:color="000000" w:sz="4" w:space="0"/>
              <w:left w:val="single" w:color="000000" w:sz="4" w:space="0"/>
              <w:bottom w:val="single" w:color="000000" w:sz="4" w:space="0"/>
              <w:right w:val="nil"/>
            </w:tcBorders>
            <w:shd w:val="clear" w:color="auto" w:fill="auto"/>
            <w:noWrap/>
            <w:vAlign w:val="center"/>
          </w:tcPr>
          <w:p w14:paraId="3E1B98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一级指标</w:t>
            </w:r>
          </w:p>
        </w:tc>
        <w:tc>
          <w:tcPr>
            <w:tcW w:w="755" w:type="pct"/>
            <w:tcBorders>
              <w:top w:val="single" w:color="000000" w:sz="4" w:space="0"/>
              <w:left w:val="nil"/>
              <w:bottom w:val="single" w:color="000000" w:sz="4" w:space="0"/>
              <w:right w:val="nil"/>
            </w:tcBorders>
            <w:shd w:val="clear" w:color="auto" w:fill="auto"/>
            <w:noWrap/>
            <w:vAlign w:val="center"/>
          </w:tcPr>
          <w:p w14:paraId="21BE5C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二级指标</w:t>
            </w:r>
          </w:p>
        </w:tc>
        <w:tc>
          <w:tcPr>
            <w:tcW w:w="1024" w:type="pct"/>
            <w:tcBorders>
              <w:top w:val="single" w:color="000000" w:sz="4" w:space="0"/>
              <w:left w:val="nil"/>
              <w:bottom w:val="single" w:color="000000" w:sz="4" w:space="0"/>
              <w:right w:val="nil"/>
            </w:tcBorders>
            <w:shd w:val="clear" w:color="auto" w:fill="auto"/>
            <w:noWrap/>
            <w:vAlign w:val="center"/>
          </w:tcPr>
          <w:p w14:paraId="516F9E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三级指标</w:t>
            </w:r>
          </w:p>
        </w:tc>
        <w:tc>
          <w:tcPr>
            <w:tcW w:w="621" w:type="pct"/>
            <w:tcBorders>
              <w:top w:val="single" w:color="000000" w:sz="4" w:space="0"/>
              <w:left w:val="nil"/>
              <w:bottom w:val="single" w:color="000000" w:sz="4" w:space="0"/>
              <w:right w:val="nil"/>
            </w:tcBorders>
            <w:shd w:val="clear" w:color="auto" w:fill="auto"/>
            <w:noWrap/>
            <w:vAlign w:val="center"/>
          </w:tcPr>
          <w:p w14:paraId="70360A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计算符号</w:t>
            </w:r>
          </w:p>
        </w:tc>
        <w:tc>
          <w:tcPr>
            <w:tcW w:w="626" w:type="pct"/>
            <w:tcBorders>
              <w:top w:val="single" w:color="000000" w:sz="4" w:space="0"/>
              <w:left w:val="nil"/>
              <w:bottom w:val="single" w:color="000000" w:sz="4" w:space="0"/>
              <w:right w:val="nil"/>
            </w:tcBorders>
            <w:shd w:val="clear" w:color="auto" w:fill="auto"/>
            <w:noWrap/>
            <w:vAlign w:val="center"/>
          </w:tcPr>
          <w:p w14:paraId="48AC9DB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目标值</w:t>
            </w:r>
          </w:p>
        </w:tc>
        <w:tc>
          <w:tcPr>
            <w:tcW w:w="686" w:type="pct"/>
            <w:tcBorders>
              <w:top w:val="single" w:color="000000" w:sz="4" w:space="0"/>
              <w:left w:val="nil"/>
              <w:bottom w:val="single" w:color="000000" w:sz="4" w:space="0"/>
              <w:right w:val="nil"/>
            </w:tcBorders>
            <w:shd w:val="clear" w:color="auto" w:fill="auto"/>
            <w:noWrap/>
            <w:vAlign w:val="center"/>
          </w:tcPr>
          <w:p w14:paraId="48BDE01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度量单位</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BAAEA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指标值说明</w:t>
            </w:r>
          </w:p>
        </w:tc>
      </w:tr>
      <w:tr w14:paraId="343C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06E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产出指标</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99F3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F2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年度党建工作次数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18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481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002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41260FD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424E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45A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DA8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99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规范行政执法工作督察次数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38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AC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19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71D7F1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0CCF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B10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29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E7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打击“两违”工作完成次数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B2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AC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E92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2D44BA7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17E9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D6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E4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56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城市专项整治行动</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7A4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7C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51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D136D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5222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25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FD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11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垃圾分类开展宣传活动次数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51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C11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B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475FE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11E4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18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A1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05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城市管理宣传报道发布次数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90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E7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87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7C7A5B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4395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7A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5D3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D1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助力营商环境优化工作次数</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255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766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A1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49F802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5A44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AF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C0A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8F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年度市容整治完成区域</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E2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0E6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3A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个</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C5845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3DD5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30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72A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C1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流浪犬专项整治行动</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EB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4C3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92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F40841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20E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B2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13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5C8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非机动车专项整治行动</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F8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F8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3D7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次</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285C51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06F0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87C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EDC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质量指标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71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年度党建工作任务达标率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8D8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528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C0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0244B1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4595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AF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92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57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规范行政执法工作达标率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AD4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5C2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FF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2D93E9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3E1C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B7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D46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16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打击“两违”工作达标率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D0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283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F5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8CD058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53EE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B08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32E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69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城市专项整治行动达标率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875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0C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0A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3E3712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68C3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F29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87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149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垃圾分类工作达标率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A2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DE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B9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215506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378E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878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66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AFE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城市管理宣传报道发布达标率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C7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8A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AE7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7C95CC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00A3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6E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085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B4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助力营商环境优化工作达标率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00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1F3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4C7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743C7F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179D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B33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8EA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B4B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年度市容整治完成区域达标率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4FA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587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E3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43546CB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68C2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91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3C7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E66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流浪犬专项整治行动达标率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7D3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76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2E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161A9F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2D46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49E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77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14F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非机动车专项整治行动达标率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34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10B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F3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A5933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根据工作计划设定</w:t>
            </w:r>
          </w:p>
        </w:tc>
      </w:tr>
      <w:tr w14:paraId="6070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BF8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47F2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时效指标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6DB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垃圾分类工作完成及时率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EF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D4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42E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61FF8BC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3802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D9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F0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90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城市管理宣传报道发布完成及时率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4A7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E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C54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36AB6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29E5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62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50B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22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助力营商环境优化工作完成及时率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E6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CF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B4E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37A00CF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1549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70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A8F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DF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年度市容整治完成及时率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88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7A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0B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B3908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5F84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CC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57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6AE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流浪犬专项整治行动及时率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676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EC0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649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C5A59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7D61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D9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591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9D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非机动车专项整治行动及时率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43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5F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D4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3C0BE0A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2D1B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48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79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1C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年度党建工作任务完成及时率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460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9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02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1EE28D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51F9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595A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8DC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3E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规范行政执法工作完成及时率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EA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FA3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4C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441CB16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5FD8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657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EB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6B3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打击“两违”工作完成及时率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D3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06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F0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7CC489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29AF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D87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64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D79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城市专项整治行动及时率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1E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C1C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B73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252BA9C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2DB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47B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CB8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成本指标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FF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在职人员控制率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B5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31D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A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75BB0B1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预算支出标准确定</w:t>
            </w:r>
          </w:p>
        </w:tc>
      </w:tr>
      <w:tr w14:paraId="00E8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766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7C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01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公用经费控制率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5D5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851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01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9A9A59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预算支出标准确定</w:t>
            </w:r>
          </w:p>
        </w:tc>
      </w:tr>
      <w:tr w14:paraId="327D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BD7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96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EE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三公经费控制率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04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167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B47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278DC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预算支出标准确定</w:t>
            </w:r>
          </w:p>
        </w:tc>
      </w:tr>
      <w:tr w14:paraId="287F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CD3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6AC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07E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预算支出标准执行率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8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90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100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6B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276107C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预算支出标准确定</w:t>
            </w:r>
          </w:p>
        </w:tc>
      </w:tr>
      <w:tr w14:paraId="72F2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1DF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效益指标</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D5B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社会效益指标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10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提升整体市容市貌</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C5A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定性</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B6D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有效提升</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8A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3F8ADE5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09CF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3E6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06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95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打造良好生活环境秩序</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E10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定性</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DE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有效打造</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EE9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5EF67D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r w14:paraId="2FB8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A7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满意度指标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C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服务对象满意度指标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1B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辖区社会公众满意度</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A2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17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90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3E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w:t>
            </w:r>
          </w:p>
        </w:tc>
        <w:tc>
          <w:tcPr>
            <w:tcW w:w="928" w:type="pct"/>
            <w:gridSpan w:val="2"/>
            <w:tcBorders>
              <w:top w:val="single" w:color="000000" w:sz="4" w:space="0"/>
              <w:left w:val="nil"/>
              <w:bottom w:val="single" w:color="000000" w:sz="4" w:space="0"/>
              <w:right w:val="single" w:color="000000" w:sz="4" w:space="0"/>
            </w:tcBorders>
            <w:shd w:val="clear" w:color="auto" w:fill="auto"/>
            <w:noWrap/>
            <w:vAlign w:val="center"/>
          </w:tcPr>
          <w:p w14:paraId="09DBF9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根据考核或相关工作要求设定</w:t>
            </w:r>
          </w:p>
        </w:tc>
      </w:tr>
    </w:tbl>
    <w:p w14:paraId="58FD300C">
      <w:pPr>
        <w:widowControl/>
        <w:snapToGrid w:val="0"/>
        <w:jc w:val="center"/>
        <w:textAlignment w:val="center"/>
        <w:rPr>
          <w:rStyle w:val="13"/>
          <w:rFonts w:hint="eastAsia" w:ascii="仿宋" w:hAnsi="仿宋" w:eastAsia="仿宋"/>
          <w:bCs/>
          <w:sz w:val="32"/>
          <w:szCs w:val="32"/>
        </w:rPr>
      </w:pPr>
      <w:r>
        <w:rPr>
          <w:rFonts w:hint="eastAsia" w:asciiTheme="minorEastAsia" w:hAnsiTheme="minorEastAsia" w:cstheme="minorEastAsia"/>
          <w:color w:val="000000"/>
          <w:kern w:val="0"/>
          <w:sz w:val="18"/>
          <w:szCs w:val="18"/>
          <w:lang w:val="en-US" w:eastAsia="zh-CN" w:bidi="ar"/>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2"/>
        <w:gridCol w:w="2171"/>
        <w:gridCol w:w="3254"/>
        <w:gridCol w:w="1124"/>
        <w:gridCol w:w="2801"/>
      </w:tblGrid>
      <w:tr w14:paraId="5EF0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1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eastAsiaTheme="minorEastAsia" w:cstheme="minorEastAsia"/>
                <w:b/>
                <w:bCs/>
                <w:color w:val="000000"/>
                <w:kern w:val="0"/>
                <w:sz w:val="24"/>
                <w:szCs w:val="24"/>
                <w:lang w:val="en-US" w:eastAsia="zh-CN" w:bidi="ar"/>
              </w:rPr>
              <w:t>项目支出绩效目标表</w:t>
            </w:r>
          </w:p>
        </w:tc>
      </w:tr>
      <w:tr w14:paraId="54FB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BB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（2026年度）</w:t>
            </w:r>
          </w:p>
        </w:tc>
      </w:tr>
      <w:tr w14:paraId="71B1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8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项目名称</w:t>
            </w:r>
          </w:p>
        </w:tc>
        <w:tc>
          <w:tcPr>
            <w:tcW w:w="33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2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城市建设_城市管理专项经费</w:t>
            </w:r>
          </w:p>
        </w:tc>
      </w:tr>
      <w:tr w14:paraId="4C86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主管部门及代码</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207-景德镇市珠山区城市管理局</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7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实施单位</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F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景德镇市珠山区城市管理局</w:t>
            </w:r>
          </w:p>
        </w:tc>
      </w:tr>
      <w:tr w14:paraId="1741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5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项目资金（万元）</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3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年度资金总额</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55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78.42</w:t>
            </w:r>
          </w:p>
        </w:tc>
      </w:tr>
      <w:tr w14:paraId="47AE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8B4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其中：非财政拨款</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5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0</w:t>
            </w:r>
          </w:p>
        </w:tc>
      </w:tr>
      <w:tr w14:paraId="171C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BE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3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其他资金</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4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0</w:t>
            </w:r>
          </w:p>
        </w:tc>
      </w:tr>
      <w:tr w14:paraId="3019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4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上年结转</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5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0</w:t>
            </w:r>
          </w:p>
        </w:tc>
      </w:tr>
      <w:tr w14:paraId="3130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C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年度绩效目标</w:t>
            </w:r>
          </w:p>
        </w:tc>
      </w:tr>
      <w:tr w14:paraId="07FB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2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为了更好的开展环境整治工作、人民广场和昌江广场日常养护工作，有助于保障市民休闲娱乐需求，提升城市形象。2026年度做好1、人民广场、昌江广场日常养护全年养护6次；2、环卫督导全年督查8次；3、养护人员工资发放5人。</w:t>
            </w:r>
          </w:p>
        </w:tc>
      </w:tr>
      <w:tr w14:paraId="37E1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0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一级指标</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A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二级指标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8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三级指标</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F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指标值</w:t>
            </w:r>
          </w:p>
        </w:tc>
      </w:tr>
      <w:tr w14:paraId="60C0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8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成本指标</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3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经济成本指标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2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人民广场、昌江广场养护资金支出</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DF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≤288200元</w:t>
            </w:r>
          </w:p>
        </w:tc>
      </w:tr>
      <w:tr w14:paraId="7470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94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E20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5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环卫督导费支出</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B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≤496000元</w:t>
            </w:r>
          </w:p>
        </w:tc>
      </w:tr>
      <w:tr w14:paraId="1CB4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1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产出指标</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F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数量指标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34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人民广场、昌江广场日常养护全年养护次数</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64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≥6次</w:t>
            </w:r>
          </w:p>
        </w:tc>
      </w:tr>
      <w:tr w14:paraId="4976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50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B55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93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环卫督导全年督查次数</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≥8次</w:t>
            </w:r>
          </w:p>
        </w:tc>
      </w:tr>
      <w:tr w14:paraId="1EBF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E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DDB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9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养护人员工资</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9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≥5人</w:t>
            </w:r>
          </w:p>
        </w:tc>
      </w:tr>
      <w:tr w14:paraId="73C4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221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C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质量指标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5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养护合格率</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=100%</w:t>
            </w:r>
          </w:p>
        </w:tc>
      </w:tr>
      <w:tr w14:paraId="7D36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F9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A9B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F6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巡查合格率</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5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=100%</w:t>
            </w:r>
          </w:p>
        </w:tc>
      </w:tr>
      <w:tr w14:paraId="2FFB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D30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6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时效指标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57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养护工作完成及时率</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6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=100%</w:t>
            </w:r>
          </w:p>
        </w:tc>
      </w:tr>
      <w:tr w14:paraId="461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F5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800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环卫督导工作完成及时率</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1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=100%</w:t>
            </w:r>
          </w:p>
        </w:tc>
      </w:tr>
      <w:tr w14:paraId="3932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2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效益指标</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88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社会效益指标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9D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提升城市的市容市貌环境</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C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定性有效</w:t>
            </w:r>
          </w:p>
        </w:tc>
      </w:tr>
      <w:tr w14:paraId="3DF0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E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满意度指标</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7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服务对象满意度指标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F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群众满意度</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0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≥90%</w:t>
            </w:r>
          </w:p>
        </w:tc>
      </w:tr>
    </w:tbl>
    <w:p w14:paraId="5CA7011C">
      <w:pPr>
        <w:jc w:val="left"/>
        <w:rPr>
          <w:rStyle w:val="13"/>
          <w:rFonts w:hint="eastAsia" w:ascii="仿宋" w:hAnsi="仿宋" w:eastAsia="仿宋"/>
          <w:bCs/>
          <w:sz w:val="32"/>
          <w:szCs w:val="32"/>
        </w:rPr>
      </w:pPr>
    </w:p>
    <w:p w14:paraId="57D10E29">
      <w:pPr>
        <w:rPr>
          <w:rFonts w:hint="eastAsia"/>
          <w:lang w:eastAsia="zh-CN"/>
        </w:rPr>
        <w:sectPr>
          <w:pgSz w:w="11906" w:h="16838"/>
          <w:pgMar w:top="720" w:right="720" w:bottom="720" w:left="720" w:header="851" w:footer="992" w:gutter="0"/>
          <w:cols w:space="425" w:num="1"/>
          <w:docGrid w:type="lines" w:linePitch="312" w:charSpace="0"/>
        </w:sectPr>
      </w:pPr>
    </w:p>
    <w:p w14:paraId="56EBE54F">
      <w:pPr>
        <w:pStyle w:val="18"/>
        <w:numPr>
          <w:ilvl w:val="0"/>
          <w:numId w:val="0"/>
        </w:numPr>
        <w:bidi w:val="0"/>
        <w:ind w:left="420" w:leftChars="200"/>
        <w:jc w:val="center"/>
        <w:rPr>
          <w:rFonts w:hint="eastAsia"/>
          <w:lang w:eastAsia="zh-CN"/>
        </w:rPr>
      </w:pPr>
      <w:r>
        <w:rPr>
          <w:rFonts w:hint="eastAsia"/>
          <w:lang w:val="en-US" w:eastAsia="zh-CN"/>
        </w:rPr>
        <w:t>第三部分  景德镇市珠山区城市管理局2026年单位预算情况说明</w:t>
      </w:r>
    </w:p>
    <w:p w14:paraId="2CEC2255">
      <w:pPr>
        <w:widowControl/>
        <w:spacing w:line="580" w:lineRule="exact"/>
        <w:jc w:val="center"/>
        <w:rPr>
          <w:rFonts w:ascii="仿宋_GB2312" w:eastAsia="仿宋_GB2312"/>
          <w:b/>
          <w:sz w:val="32"/>
          <w:szCs w:val="30"/>
        </w:rPr>
      </w:pPr>
    </w:p>
    <w:p w14:paraId="30433BD2">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378B26FD">
      <w:pPr>
        <w:pStyle w:val="20"/>
        <w:numPr>
          <w:ilvl w:val="0"/>
          <w:numId w:val="0"/>
        </w:numPr>
        <w:bidi w:val="0"/>
        <w:ind w:left="420" w:leftChars="200"/>
        <w:rPr>
          <w:rFonts w:hint="eastAsia"/>
        </w:rPr>
      </w:pPr>
      <w:r>
        <w:rPr>
          <w:rFonts w:hint="eastAsia"/>
        </w:rPr>
        <w:t xml:space="preserve"> (一)收入预算情况</w:t>
      </w:r>
    </w:p>
    <w:p w14:paraId="4DAFDA61">
      <w:pPr>
        <w:pStyle w:val="19"/>
        <w:bidi w:val="0"/>
        <w:rPr>
          <w:rFonts w:hint="eastAsia"/>
        </w:rPr>
      </w:pPr>
      <w:r>
        <w:rPr>
          <w:rFonts w:hint="eastAsia"/>
          <w:lang w:eastAsia="zh-CN"/>
        </w:rPr>
        <w:t>2026</w:t>
      </w:r>
      <w:r>
        <w:rPr>
          <w:rFonts w:hint="eastAsia"/>
        </w:rPr>
        <w:t>年</w:t>
      </w:r>
      <w:r>
        <w:rPr>
          <w:rFonts w:hint="eastAsia"/>
          <w:lang w:eastAsia="zh-CN"/>
        </w:rPr>
        <w:t>景德镇市珠山区城市管理局</w:t>
      </w:r>
      <w:r>
        <w:rPr>
          <w:rFonts w:hint="eastAsia"/>
        </w:rPr>
        <w:t>收入预算总额为5686.46万元</w:t>
      </w:r>
      <w:r>
        <w:rPr>
          <w:rFonts w:hint="eastAsia"/>
          <w:lang w:eastAsia="zh-CN"/>
        </w:rPr>
        <w:t>，</w:t>
      </w:r>
      <w:r>
        <w:rPr>
          <w:rFonts w:hint="eastAsia"/>
        </w:rPr>
        <w:t>较上年预算安排减少</w:t>
      </w:r>
      <w:r>
        <w:rPr>
          <w:rFonts w:hint="eastAsia"/>
          <w:lang w:val="en-US" w:eastAsia="zh-CN"/>
        </w:rPr>
        <w:t>597.9</w:t>
      </w:r>
      <w:r>
        <w:rPr>
          <w:rFonts w:hint="eastAsia"/>
        </w:rPr>
        <w:t>万元</w:t>
      </w:r>
      <w:r>
        <w:rPr>
          <w:rFonts w:hint="eastAsia"/>
          <w:lang w:eastAsia="zh-CN"/>
        </w:rPr>
        <w:t>；本年收入合计5686.46万元，较上年预算安排</w:t>
      </w:r>
      <w:r>
        <w:rPr>
          <w:rFonts w:hint="eastAsia"/>
        </w:rPr>
        <w:t>减少</w:t>
      </w:r>
      <w:r>
        <w:rPr>
          <w:rFonts w:hint="eastAsia"/>
          <w:lang w:val="en-US" w:eastAsia="zh-CN"/>
        </w:rPr>
        <w:t>597.9</w:t>
      </w:r>
      <w:r>
        <w:rPr>
          <w:rFonts w:hint="eastAsia"/>
          <w:lang w:eastAsia="zh-CN"/>
        </w:rPr>
        <w:t>万元；包括：财政拨款收入5626.46万元，较上年预算安排减少</w:t>
      </w:r>
      <w:r>
        <w:rPr>
          <w:rFonts w:hint="eastAsia"/>
          <w:lang w:val="en-US" w:eastAsia="zh-CN"/>
        </w:rPr>
        <w:t>537.9</w:t>
      </w:r>
      <w:r>
        <w:rPr>
          <w:rFonts w:hint="eastAsia"/>
          <w:lang w:eastAsia="zh-CN"/>
        </w:rPr>
        <w:t>万元；其他收入60.00万元，较上年预算安排减少</w:t>
      </w:r>
      <w:r>
        <w:rPr>
          <w:rFonts w:hint="eastAsia"/>
          <w:lang w:val="en-US" w:eastAsia="zh-CN"/>
        </w:rPr>
        <w:t>60</w:t>
      </w:r>
      <w:r>
        <w:rPr>
          <w:rFonts w:hint="eastAsia"/>
          <w:lang w:eastAsia="zh-CN"/>
        </w:rPr>
        <w:t>万元。</w:t>
      </w:r>
    </w:p>
    <w:p w14:paraId="307B55C1">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EC1520B">
      <w:pPr>
        <w:pStyle w:val="19"/>
        <w:bidi w:val="0"/>
        <w:rPr>
          <w:rFonts w:hint="eastAsia"/>
        </w:rPr>
      </w:pPr>
      <w:r>
        <w:rPr>
          <w:rFonts w:hint="eastAsia"/>
          <w:lang w:eastAsia="zh-CN"/>
        </w:rPr>
        <w:t>2026</w:t>
      </w:r>
      <w:r>
        <w:rPr>
          <w:rFonts w:hint="eastAsia"/>
        </w:rPr>
        <w:t>年</w:t>
      </w:r>
      <w:r>
        <w:rPr>
          <w:rFonts w:hint="eastAsia"/>
          <w:lang w:eastAsia="zh-CN"/>
        </w:rPr>
        <w:t>景德镇市珠山区城市管理局</w:t>
      </w:r>
      <w:r>
        <w:rPr>
          <w:rFonts w:hint="eastAsia"/>
        </w:rPr>
        <w:t>支出预算总额为5686.46万元</w:t>
      </w:r>
      <w:r>
        <w:rPr>
          <w:rFonts w:hint="eastAsia"/>
          <w:lang w:eastAsia="zh-CN"/>
        </w:rPr>
        <w:t>，</w:t>
      </w:r>
      <w:r>
        <w:rPr>
          <w:rFonts w:hint="eastAsia"/>
        </w:rPr>
        <w:t>较上年预算安排减少</w:t>
      </w:r>
      <w:r>
        <w:rPr>
          <w:rFonts w:hint="eastAsia"/>
          <w:lang w:val="en-US" w:eastAsia="zh-CN"/>
        </w:rPr>
        <w:t>597.9</w:t>
      </w:r>
      <w:r>
        <w:rPr>
          <w:rFonts w:hint="eastAsia"/>
        </w:rPr>
        <w:t xml:space="preserve">万元。 </w:t>
      </w:r>
    </w:p>
    <w:p w14:paraId="4C96399A">
      <w:pPr>
        <w:pStyle w:val="19"/>
        <w:bidi w:val="0"/>
        <w:rPr>
          <w:rFonts w:hint="eastAsia"/>
        </w:rPr>
      </w:pPr>
      <w:r>
        <w:rPr>
          <w:rFonts w:hint="eastAsia"/>
        </w:rPr>
        <w:t>按支出项目类别划分：基本支出5548.04万元</w:t>
      </w:r>
      <w:r>
        <w:rPr>
          <w:rFonts w:hint="eastAsia"/>
          <w:lang w:eastAsia="zh-CN"/>
        </w:rPr>
        <w:t>，</w:t>
      </w:r>
      <w:r>
        <w:rPr>
          <w:rFonts w:hint="eastAsia"/>
        </w:rPr>
        <w:t>较上年预算安排减少</w:t>
      </w:r>
      <w:r>
        <w:rPr>
          <w:rFonts w:hint="eastAsia"/>
          <w:lang w:val="en-US" w:eastAsia="zh-CN"/>
        </w:rPr>
        <w:t>409.35</w:t>
      </w:r>
      <w:r>
        <w:rPr>
          <w:rFonts w:hint="eastAsia"/>
        </w:rPr>
        <w:t>万元</w:t>
      </w:r>
      <w:r>
        <w:rPr>
          <w:rFonts w:hint="eastAsia"/>
          <w:lang w:eastAsia="zh-CN"/>
        </w:rPr>
        <w:t>；</w:t>
      </w:r>
      <w:r>
        <w:rPr>
          <w:rFonts w:hint="eastAsia"/>
        </w:rPr>
        <w:t>项目支出138.42万元</w:t>
      </w:r>
      <w:r>
        <w:rPr>
          <w:rFonts w:hint="eastAsia"/>
          <w:lang w:eastAsia="zh-CN"/>
        </w:rPr>
        <w:t>，</w:t>
      </w:r>
      <w:r>
        <w:rPr>
          <w:rFonts w:hint="eastAsia"/>
        </w:rPr>
        <w:t>较上年预算安排增加</w:t>
      </w:r>
      <w:r>
        <w:rPr>
          <w:rFonts w:hint="eastAsia"/>
          <w:lang w:val="en-US" w:eastAsia="zh-CN"/>
        </w:rPr>
        <w:t>138.42</w:t>
      </w:r>
      <w:r>
        <w:rPr>
          <w:rFonts w:hint="eastAsia"/>
        </w:rPr>
        <w:t>万元。</w:t>
      </w:r>
    </w:p>
    <w:p w14:paraId="48836FF2">
      <w:pPr>
        <w:pStyle w:val="19"/>
        <w:bidi w:val="0"/>
        <w:rPr>
          <w:rFonts w:hint="eastAsia"/>
        </w:rPr>
      </w:pPr>
      <w:r>
        <w:rPr>
          <w:rFonts w:hint="eastAsia"/>
        </w:rPr>
        <w:t>按支出功能科目划分：社会保障和就业支出306.62万元，较上年预算安排减少</w:t>
      </w:r>
      <w:r>
        <w:rPr>
          <w:rFonts w:hint="eastAsia"/>
          <w:lang w:val="en-US" w:eastAsia="zh-CN"/>
        </w:rPr>
        <w:t>32.9</w:t>
      </w:r>
      <w:r>
        <w:rPr>
          <w:rFonts w:hint="eastAsia"/>
        </w:rPr>
        <w:t>万元；卫生健康支出130.31万元，较上年预算安排增加</w:t>
      </w:r>
      <w:r>
        <w:rPr>
          <w:rFonts w:hint="eastAsia"/>
          <w:lang w:val="en-US" w:eastAsia="zh-CN"/>
        </w:rPr>
        <w:t>5.14</w:t>
      </w:r>
      <w:r>
        <w:rPr>
          <w:rFonts w:hint="eastAsia"/>
        </w:rPr>
        <w:t>万元；城乡社区支出5019.56万元，较上年预算安排减少</w:t>
      </w:r>
      <w:r>
        <w:rPr>
          <w:rFonts w:hint="eastAsia"/>
          <w:lang w:val="en-US" w:eastAsia="zh-CN"/>
        </w:rPr>
        <w:t>428.33</w:t>
      </w:r>
      <w:r>
        <w:rPr>
          <w:rFonts w:hint="eastAsia"/>
        </w:rPr>
        <w:t>万元；住房保障支出229.97万元，较上年预算安排减少</w:t>
      </w:r>
      <w:r>
        <w:rPr>
          <w:rFonts w:hint="eastAsia"/>
          <w:lang w:val="en-US" w:eastAsia="zh-CN"/>
        </w:rPr>
        <w:t>14.54</w:t>
      </w:r>
      <w:r>
        <w:rPr>
          <w:rFonts w:hint="eastAsia"/>
        </w:rPr>
        <w:t>万元。</w:t>
      </w:r>
    </w:p>
    <w:p w14:paraId="65E849F8">
      <w:pPr>
        <w:pStyle w:val="19"/>
        <w:bidi w:val="0"/>
        <w:rPr>
          <w:rFonts w:hint="eastAsia"/>
        </w:rPr>
      </w:pPr>
      <w:r>
        <w:rPr>
          <w:rFonts w:hint="eastAsia"/>
        </w:rPr>
        <w:t>按支出经济分类划分：工资福利支出4879.63万元，较上年预算安排减少</w:t>
      </w:r>
      <w:r>
        <w:rPr>
          <w:rFonts w:hint="eastAsia"/>
          <w:lang w:val="en-US" w:eastAsia="zh-CN"/>
        </w:rPr>
        <w:t>537.87</w:t>
      </w:r>
      <w:r>
        <w:rPr>
          <w:rFonts w:hint="eastAsia"/>
        </w:rPr>
        <w:t>万元；商品和服务支出445.38万元，较上年预算安排增加</w:t>
      </w:r>
      <w:r>
        <w:rPr>
          <w:rFonts w:hint="eastAsia"/>
          <w:lang w:val="en-US" w:eastAsia="zh-CN"/>
        </w:rPr>
        <w:t>269.6</w:t>
      </w:r>
      <w:r>
        <w:rPr>
          <w:rFonts w:hint="eastAsia"/>
        </w:rPr>
        <w:t>万元；对个人和家庭的补助361.44万元，较上年预算安排减少</w:t>
      </w:r>
      <w:r>
        <w:rPr>
          <w:rFonts w:hint="eastAsia"/>
          <w:lang w:val="en-US" w:eastAsia="zh-CN"/>
        </w:rPr>
        <w:t>2.68</w:t>
      </w:r>
      <w:r>
        <w:rPr>
          <w:rFonts w:hint="eastAsia"/>
        </w:rPr>
        <w:t>万元。</w:t>
      </w:r>
    </w:p>
    <w:p w14:paraId="54A89AA6">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72EB98F5">
      <w:pPr>
        <w:pStyle w:val="19"/>
        <w:bidi w:val="0"/>
        <w:rPr>
          <w:rFonts w:hint="eastAsia"/>
        </w:rPr>
      </w:pPr>
      <w:r>
        <w:rPr>
          <w:rFonts w:hint="eastAsia"/>
          <w:lang w:eastAsia="zh-CN"/>
        </w:rPr>
        <w:t>2026</w:t>
      </w:r>
      <w:r>
        <w:rPr>
          <w:rFonts w:hint="eastAsia"/>
        </w:rPr>
        <w:t>年</w:t>
      </w:r>
      <w:r>
        <w:rPr>
          <w:rFonts w:hint="eastAsia"/>
          <w:lang w:eastAsia="zh-CN"/>
        </w:rPr>
        <w:t>景德镇市珠山区城市管理局</w:t>
      </w:r>
      <w:r>
        <w:rPr>
          <w:rFonts w:hint="eastAsia"/>
        </w:rPr>
        <w:t>财政拨款支出预算总额5626.46万元,较上年预算安排减少</w:t>
      </w:r>
      <w:r>
        <w:rPr>
          <w:rFonts w:hint="eastAsia"/>
          <w:lang w:val="en-US" w:eastAsia="zh-CN"/>
        </w:rPr>
        <w:t>537.9</w:t>
      </w:r>
      <w:r>
        <w:rPr>
          <w:rFonts w:hint="eastAsia"/>
        </w:rPr>
        <w:t>万元。</w:t>
      </w:r>
    </w:p>
    <w:p w14:paraId="00372420">
      <w:pPr>
        <w:pStyle w:val="19"/>
        <w:bidi w:val="0"/>
        <w:rPr>
          <w:rFonts w:hint="eastAsia"/>
        </w:rPr>
      </w:pPr>
      <w:r>
        <w:rPr>
          <w:rFonts w:hint="eastAsia"/>
        </w:rPr>
        <w:t>按支出功能科目划分：社会保障和就业支出306.62万元，卫生健康支出130.31万元，城乡社区支出4959.56万元，住房保障支出229.97万元。</w:t>
      </w:r>
    </w:p>
    <w:p w14:paraId="073F8177">
      <w:pPr>
        <w:pStyle w:val="19"/>
        <w:bidi w:val="0"/>
        <w:rPr>
          <w:rFonts w:hint="eastAsia"/>
        </w:rPr>
      </w:pPr>
      <w:r>
        <w:rPr>
          <w:rFonts w:hint="eastAsia"/>
        </w:rPr>
        <w:t>按支出项目类别划分：基本支出5488.04万元,项目支出138.42万元。</w:t>
      </w:r>
    </w:p>
    <w:p w14:paraId="3D1E5FCC">
      <w:pPr>
        <w:pStyle w:val="19"/>
        <w:bidi w:val="0"/>
        <w:rPr>
          <w:rFonts w:hint="eastAsia"/>
        </w:rPr>
      </w:pPr>
      <w:r>
        <w:rPr>
          <w:rFonts w:hint="eastAsia"/>
        </w:rPr>
        <w:t>按支</w:t>
      </w:r>
      <w:r>
        <w:rPr>
          <w:rFonts w:hint="eastAsia"/>
          <w:lang w:val="en-US" w:eastAsia="zh-CN"/>
        </w:rPr>
        <w:t>出经济分类</w:t>
      </w:r>
      <w:r>
        <w:rPr>
          <w:rFonts w:hint="eastAsia"/>
        </w:rPr>
        <w:t>划分：工资福利支出4879.63万元，商品和服务支出385.38万元，对个人和家庭的补助361.44万元。</w:t>
      </w:r>
    </w:p>
    <w:p w14:paraId="2CD06494">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3BFE021">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3ADBC8C5">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5CA2029">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6EAD563E">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A8617B6">
      <w:pPr>
        <w:pStyle w:val="19"/>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385.38</w:t>
      </w:r>
      <w:r>
        <w:rPr>
          <w:rFonts w:hint="eastAsia"/>
        </w:rPr>
        <w:t>万元，比2025年预算增加</w:t>
      </w:r>
      <w:r>
        <w:rPr>
          <w:rFonts w:hint="eastAsia"/>
          <w:lang w:val="en-US" w:eastAsia="zh-CN"/>
        </w:rPr>
        <w:t>209.6</w:t>
      </w:r>
      <w:r>
        <w:rPr>
          <w:rFonts w:hint="eastAsia"/>
        </w:rPr>
        <w:t>万元，增长</w:t>
      </w:r>
      <w:r>
        <w:rPr>
          <w:rFonts w:hint="eastAsia"/>
          <w:lang w:val="en-US" w:eastAsia="zh-CN"/>
        </w:rPr>
        <w:t>54.39</w:t>
      </w:r>
      <w:r>
        <w:rPr>
          <w:rFonts w:hint="eastAsia"/>
        </w:rPr>
        <w:t>%。</w:t>
      </w:r>
      <w:bookmarkStart w:id="0" w:name="_GoBack"/>
      <w:bookmarkEnd w:id="0"/>
    </w:p>
    <w:p w14:paraId="53C06EDF">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1606AAE">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2CAAAAA">
      <w:pPr>
        <w:pStyle w:val="19"/>
        <w:bidi w:val="0"/>
        <w:rPr>
          <w:rFonts w:hint="eastAsia"/>
          <w:lang w:eastAsia="zh-CN"/>
        </w:rPr>
      </w:pPr>
    </w:p>
    <w:p w14:paraId="7CF3EBAA">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64A9866">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21</w:t>
      </w:r>
      <w:r>
        <w:rPr>
          <w:rFonts w:hint="eastAsia"/>
          <w:lang w:eastAsia="zh-CN"/>
        </w:rPr>
        <w:t xml:space="preserve"> 辆,其中：一般公务用车实有数</w:t>
      </w:r>
      <w:r>
        <w:rPr>
          <w:rFonts w:hint="eastAsia"/>
          <w:lang w:val="en-US" w:eastAsia="zh-CN"/>
        </w:rPr>
        <w:t>11</w:t>
      </w:r>
      <w:r>
        <w:rPr>
          <w:rFonts w:hint="eastAsia"/>
          <w:lang w:eastAsia="zh-CN"/>
        </w:rPr>
        <w:t>辆。</w:t>
      </w:r>
    </w:p>
    <w:p w14:paraId="2F85C50F">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03D5AE62">
      <w:pPr>
        <w:pStyle w:val="20"/>
        <w:numPr>
          <w:ilvl w:val="0"/>
          <w:numId w:val="0"/>
        </w:numPr>
        <w:bidi w:val="0"/>
        <w:ind w:firstLine="643" w:firstLineChars="200"/>
        <w:rPr>
          <w:rFonts w:hint="eastAsia"/>
          <w:lang w:val="en-US" w:eastAsia="zh-CN"/>
        </w:rPr>
      </w:pPr>
      <w:r>
        <w:rPr>
          <w:rFonts w:hint="eastAsia"/>
          <w:lang w:val="en-US" w:eastAsia="zh-CN"/>
        </w:rPr>
        <w:t>(九)城市建设_城市管理专项经费项目情况说明</w:t>
      </w:r>
    </w:p>
    <w:p w14:paraId="0EC63C3A">
      <w:pPr>
        <w:pStyle w:val="19"/>
        <w:bidi w:val="0"/>
        <w:rPr>
          <w:rFonts w:hint="eastAsia"/>
          <w:lang w:eastAsia="zh-CN"/>
        </w:rPr>
      </w:pPr>
      <w:r>
        <w:rPr>
          <w:rFonts w:hint="eastAsia"/>
          <w:lang w:eastAsia="zh-CN"/>
        </w:rPr>
        <w:t>1）项目概述：城市管理专项经费的支出，分别为：人民广场、昌江广场养护经费</w:t>
      </w:r>
      <w:r>
        <w:rPr>
          <w:rFonts w:hint="eastAsia"/>
          <w:lang w:val="en-US" w:eastAsia="zh-CN"/>
        </w:rPr>
        <w:t>28.82</w:t>
      </w:r>
      <w:r>
        <w:rPr>
          <w:rFonts w:hint="eastAsia"/>
          <w:lang w:eastAsia="zh-CN"/>
        </w:rPr>
        <w:t>万元和环卫督导费用</w:t>
      </w:r>
      <w:r>
        <w:rPr>
          <w:rFonts w:hint="eastAsia"/>
          <w:lang w:val="en-US" w:eastAsia="zh-CN"/>
        </w:rPr>
        <w:t>49.60</w:t>
      </w:r>
      <w:r>
        <w:rPr>
          <w:rFonts w:hint="eastAsia"/>
          <w:lang w:eastAsia="zh-CN"/>
        </w:rPr>
        <w:t>万元。</w:t>
      </w:r>
    </w:p>
    <w:p w14:paraId="071DA856">
      <w:pPr>
        <w:pStyle w:val="19"/>
        <w:bidi w:val="0"/>
        <w:rPr>
          <w:rFonts w:hint="eastAsia"/>
          <w:lang w:eastAsia="zh-CN"/>
        </w:rPr>
      </w:pPr>
      <w:r>
        <w:rPr>
          <w:rFonts w:hint="eastAsia"/>
          <w:lang w:eastAsia="zh-CN"/>
        </w:rPr>
        <w:t>2）立项依据：根据城市发展需要，发挥其在城市管理和公共服务方面的积极作用，更好的开展我单位工作，故有城管管理专用经费的支出。</w:t>
      </w:r>
    </w:p>
    <w:p w14:paraId="0EEB2EDB">
      <w:pPr>
        <w:pStyle w:val="19"/>
        <w:bidi w:val="0"/>
        <w:rPr>
          <w:rFonts w:hint="eastAsia"/>
          <w:lang w:eastAsia="zh-CN"/>
        </w:rPr>
      </w:pPr>
      <w:r>
        <w:rPr>
          <w:rFonts w:hint="eastAsia"/>
          <w:lang w:eastAsia="zh-CN"/>
        </w:rPr>
        <w:t>3）实施主体：景德镇市珠山区城市管理局</w:t>
      </w:r>
    </w:p>
    <w:p w14:paraId="05268B7D">
      <w:pPr>
        <w:pStyle w:val="19"/>
        <w:bidi w:val="0"/>
        <w:rPr>
          <w:rFonts w:hint="eastAsia"/>
          <w:lang w:eastAsia="zh-CN"/>
        </w:rPr>
      </w:pPr>
      <w:r>
        <w:rPr>
          <w:rFonts w:hint="eastAsia"/>
          <w:lang w:eastAsia="zh-CN"/>
        </w:rPr>
        <w:t>4）实施方案：确保单位工作的更好的开展，需要该经费的支出。</w:t>
      </w:r>
    </w:p>
    <w:p w14:paraId="615665F5">
      <w:pPr>
        <w:pStyle w:val="19"/>
        <w:bidi w:val="0"/>
        <w:rPr>
          <w:rFonts w:hint="eastAsia"/>
          <w:lang w:eastAsia="zh-CN"/>
        </w:rPr>
      </w:pPr>
      <w:r>
        <w:rPr>
          <w:rFonts w:hint="eastAsia"/>
          <w:lang w:eastAsia="zh-CN"/>
        </w:rPr>
        <w:t>5）实施周期：2025 年度</w:t>
      </w:r>
    </w:p>
    <w:p w14:paraId="35B3BCC5">
      <w:pPr>
        <w:pStyle w:val="19"/>
        <w:bidi w:val="0"/>
        <w:rPr>
          <w:rFonts w:hint="eastAsia"/>
          <w:lang w:eastAsia="zh-CN"/>
        </w:rPr>
      </w:pPr>
      <w:r>
        <w:rPr>
          <w:rFonts w:hint="eastAsia"/>
          <w:lang w:eastAsia="zh-CN"/>
        </w:rPr>
        <w:t>6）年度预算安排：7</w:t>
      </w:r>
      <w:r>
        <w:rPr>
          <w:rFonts w:hint="eastAsia"/>
          <w:lang w:val="en-US" w:eastAsia="zh-CN"/>
        </w:rPr>
        <w:t>8.42</w:t>
      </w:r>
      <w:r>
        <w:rPr>
          <w:rFonts w:hint="eastAsia"/>
          <w:lang w:eastAsia="zh-CN"/>
        </w:rPr>
        <w:t>万元</w:t>
      </w:r>
    </w:p>
    <w:p w14:paraId="4430C6B8">
      <w:pPr>
        <w:pStyle w:val="19"/>
        <w:bidi w:val="0"/>
        <w:rPr>
          <w:rFonts w:hint="eastAsia"/>
          <w:lang w:eastAsia="zh-CN"/>
        </w:rPr>
      </w:pPr>
    </w:p>
    <w:p w14:paraId="41329EF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C2AD665">
      <w:pPr>
        <w:pStyle w:val="19"/>
        <w:bidi w:val="0"/>
        <w:rPr>
          <w:rFonts w:hint="eastAsia"/>
          <w:lang w:eastAsia="zh-CN"/>
        </w:rPr>
      </w:pPr>
      <w:r>
        <w:rPr>
          <w:rFonts w:hint="eastAsia"/>
          <w:lang w:eastAsia="zh-CN"/>
        </w:rPr>
        <w:t>2026年景德镇市珠山区城市管理局财政拨款"三公"经费安排33.80万元，其中：</w:t>
      </w:r>
    </w:p>
    <w:p w14:paraId="18D84746">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77141293">
      <w:pPr>
        <w:pStyle w:val="19"/>
        <w:bidi w:val="0"/>
        <w:rPr>
          <w:rFonts w:hint="eastAsia"/>
          <w:lang w:eastAsia="zh-CN"/>
        </w:rPr>
      </w:pPr>
      <w:r>
        <w:rPr>
          <w:rFonts w:hint="eastAsia"/>
          <w:lang w:eastAsia="zh-CN"/>
        </w:rPr>
        <w:t>公务接待5.31万元,比上年增（减）</w:t>
      </w:r>
      <w:r>
        <w:rPr>
          <w:rFonts w:hint="eastAsia"/>
          <w:lang w:val="en-US" w:eastAsia="zh-CN"/>
        </w:rPr>
        <w:t>0.06</w:t>
      </w:r>
      <w:r>
        <w:rPr>
          <w:rFonts w:hint="eastAsia"/>
          <w:lang w:eastAsia="zh-CN"/>
        </w:rPr>
        <w:t>万元，主要原因是：</w:t>
      </w:r>
      <w:r>
        <w:rPr>
          <w:rFonts w:hint="eastAsia"/>
          <w:spacing w:val="3"/>
          <w:lang w:val="en-US" w:eastAsia="zh-CN"/>
        </w:rPr>
        <w:t>厉行节约</w:t>
      </w:r>
      <w:r>
        <w:rPr>
          <w:rFonts w:hint="eastAsia"/>
          <w:lang w:eastAsia="zh-CN"/>
        </w:rPr>
        <w:t>。</w:t>
      </w:r>
    </w:p>
    <w:p w14:paraId="4AAF3FB0">
      <w:pPr>
        <w:pStyle w:val="19"/>
        <w:bidi w:val="0"/>
        <w:rPr>
          <w:rFonts w:hint="eastAsia"/>
          <w:lang w:eastAsia="zh-CN"/>
        </w:rPr>
      </w:pPr>
      <w:r>
        <w:rPr>
          <w:rFonts w:hint="eastAsia"/>
          <w:lang w:eastAsia="zh-CN"/>
        </w:rPr>
        <w:t>公务用车运行28.49万元,比上年增（减）</w:t>
      </w:r>
      <w:r>
        <w:rPr>
          <w:rFonts w:hint="eastAsia"/>
          <w:lang w:val="en-US" w:eastAsia="zh-CN"/>
        </w:rPr>
        <w:t>0</w:t>
      </w:r>
      <w:r>
        <w:rPr>
          <w:rFonts w:hint="eastAsia"/>
          <w:lang w:eastAsia="zh-CN"/>
        </w:rPr>
        <w:t>万元，主要原因是：与上年安排保持一致。</w:t>
      </w:r>
    </w:p>
    <w:p w14:paraId="581F3EC9">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4CBC4766">
      <w:pPr>
        <w:pStyle w:val="19"/>
        <w:bidi w:val="0"/>
        <w:rPr>
          <w:rFonts w:hint="eastAsia"/>
          <w:lang w:eastAsia="zh-CN"/>
        </w:rPr>
      </w:pPr>
    </w:p>
    <w:p w14:paraId="67F50FAD">
      <w:pPr>
        <w:rPr>
          <w:rStyle w:val="13"/>
          <w:rFonts w:hint="eastAsia" w:ascii="仿宋" w:hAnsi="仿宋" w:eastAsia="仿宋"/>
          <w:sz w:val="32"/>
          <w:szCs w:val="32"/>
        </w:rPr>
      </w:pPr>
      <w:r>
        <w:rPr>
          <w:rStyle w:val="13"/>
          <w:rFonts w:hint="eastAsia" w:ascii="仿宋" w:hAnsi="仿宋" w:eastAsia="仿宋"/>
          <w:sz w:val="32"/>
          <w:szCs w:val="32"/>
        </w:rPr>
        <w:br w:type="page"/>
      </w:r>
    </w:p>
    <w:p w14:paraId="379A29AD">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2555ED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8607F2F">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5341766">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50FC41E">
      <w:pPr>
        <w:pStyle w:val="19"/>
        <w:bidi w:val="0"/>
        <w:rPr>
          <w:rFonts w:hint="eastAsia"/>
          <w:lang w:eastAsia="zh-CN"/>
        </w:rPr>
      </w:pPr>
      <w:r>
        <w:rPr>
          <w:rFonts w:hint="eastAsia"/>
          <w:lang w:eastAsia="zh-CN"/>
        </w:rPr>
        <w:t>（三）事业收入：指事业单位开展专业业务活动及辅助活动取得的收入。</w:t>
      </w:r>
    </w:p>
    <w:p w14:paraId="7D8E24C3">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1A07125">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5B66985">
      <w:pPr>
        <w:pStyle w:val="19"/>
        <w:bidi w:val="0"/>
        <w:rPr>
          <w:rFonts w:hint="eastAsia"/>
          <w:lang w:eastAsia="zh-CN"/>
        </w:rPr>
      </w:pPr>
      <w:r>
        <w:rPr>
          <w:rFonts w:hint="eastAsia"/>
          <w:lang w:eastAsia="zh-CN"/>
        </w:rPr>
        <w:t>（六）上级补助收入：指事业单位从主管部门和上级单位取得的非财政补助收入。</w:t>
      </w:r>
    </w:p>
    <w:p w14:paraId="2DB49688">
      <w:pPr>
        <w:pStyle w:val="19"/>
        <w:bidi w:val="0"/>
        <w:rPr>
          <w:rFonts w:hint="eastAsia"/>
          <w:lang w:eastAsia="zh-CN"/>
        </w:rPr>
      </w:pPr>
      <w:r>
        <w:rPr>
          <w:rFonts w:hint="eastAsia"/>
          <w:lang w:eastAsia="zh-CN"/>
        </w:rPr>
        <w:t>（七）其他收入：指除财政拨款、事业收入、事业单位经营收入等以外的各项收入。</w:t>
      </w:r>
    </w:p>
    <w:p w14:paraId="292E11B8">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028BB8AD">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7838B7C">
      <w:pPr>
        <w:ind w:firstLine="640" w:firstLineChars="200"/>
        <w:rPr>
          <w:rFonts w:ascii="Adobe 仿宋 Std R" w:hAnsi="Adobe 仿宋 Std R" w:eastAsia="Adobe 仿宋 Std R"/>
          <w:sz w:val="32"/>
          <w:szCs w:val="32"/>
        </w:rPr>
      </w:pPr>
    </w:p>
    <w:p w14:paraId="4AAA7E2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2A6FBF1">
      <w:pPr>
        <w:pStyle w:val="4"/>
        <w:spacing w:before="187" w:line="305" w:lineRule="auto"/>
        <w:ind w:left="26" w:right="153" w:firstLine="632"/>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（一）一般公共服务支出(类)财政事务(款)行政运行(项):反映行政单位(包括实行公务员管理的事业单位)的基本支出。</w:t>
      </w:r>
    </w:p>
    <w:p w14:paraId="7EC7D19D">
      <w:pPr>
        <w:pStyle w:val="4"/>
        <w:spacing w:before="206" w:line="304" w:lineRule="auto"/>
        <w:ind w:left="21" w:right="156" w:firstLine="637"/>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（二）一般公共服务支出(类)财政事务(款)一般行政管理事务(项):反映行政单位(包括实行公务员管理的事业单位)未单独设置项级科目的其他项目支出。</w:t>
      </w:r>
    </w:p>
    <w:p w14:paraId="69CD2D53">
      <w:pPr>
        <w:pStyle w:val="4"/>
        <w:spacing w:before="207" w:line="315" w:lineRule="auto"/>
        <w:ind w:left="18" w:firstLine="585"/>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（三）一般公共服务支出(类)财政事务(款)机关服务（项）：反映为行政单位（包括实行公务员管理的事业单位）提供后勤服务的各类后勤服务中心、医务室等附属事业单位的支出。</w:t>
      </w:r>
    </w:p>
    <w:p w14:paraId="6FE3EB97">
      <w:pPr>
        <w:pStyle w:val="4"/>
        <w:spacing w:before="206" w:line="284" w:lineRule="auto"/>
        <w:ind w:left="18" w:right="516" w:firstLine="585"/>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（四）一般公共服务支出(类)财政事务(款)财政监察（项）：反映财政监察方面的专项业务支出。</w:t>
      </w:r>
    </w:p>
    <w:p w14:paraId="6D510494">
      <w:pPr>
        <w:pStyle w:val="4"/>
        <w:spacing w:before="204" w:line="284" w:lineRule="auto"/>
        <w:ind w:left="93" w:right="156" w:firstLine="565"/>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（五）一般公共服务支出(类)财政事务(款)信息化建设(项):反映财政部门用于信息化建设方面的支出。</w:t>
      </w:r>
    </w:p>
    <w:p w14:paraId="48BE9764">
      <w:pPr>
        <w:pStyle w:val="4"/>
        <w:spacing w:before="199" w:line="346" w:lineRule="auto"/>
        <w:ind w:left="23" w:right="14" w:firstLine="646" w:firstLineChars="202"/>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（六）一般公共服务支出(类)财政事务(款)财政委托业务支出(项):反映财政委托评审机构进行财政投资评审和委托建设银行等机构代理业务发生的支出。</w:t>
      </w:r>
    </w:p>
    <w:p w14:paraId="5A783CA8">
      <w:pPr>
        <w:pStyle w:val="4"/>
        <w:spacing w:before="2" w:line="282" w:lineRule="auto"/>
        <w:ind w:left="93" w:right="16" w:firstLine="565"/>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（七）一般公共服务支出(类)财政事务(款)事业运行(项):反映事业单位的基本支出。</w:t>
      </w:r>
    </w:p>
    <w:p w14:paraId="6E69A5D6">
      <w:pPr>
        <w:pStyle w:val="4"/>
        <w:spacing w:before="209" w:line="306" w:lineRule="auto"/>
        <w:ind w:left="32" w:right="14" w:firstLine="626"/>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（八）一般公共服务支出(类)财政事务(款)其他财政事务支出(项):反映除上述项目以外其他财政事务方面的支出。</w:t>
      </w:r>
    </w:p>
    <w:p w14:paraId="6B22463F">
      <w:pPr>
        <w:pStyle w:val="4"/>
        <w:spacing w:before="198" w:line="316" w:lineRule="auto"/>
        <w:ind w:left="40" w:right="13" w:firstLine="619"/>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（九）社会保障和就业支出(类)行政事业单位养老支出(款)机关事业单位基本养老保险缴费支出(项):反映机关事业单位实施养老保险制度由单位缴纳的基本养老保险费支出。</w:t>
      </w:r>
    </w:p>
    <w:p w14:paraId="55C3C6BB">
      <w:pPr>
        <w:pStyle w:val="4"/>
        <w:spacing w:before="200" w:line="320" w:lineRule="auto"/>
        <w:ind w:left="26" w:right="13" w:firstLine="632"/>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3300B425">
      <w:pPr>
        <w:pStyle w:val="4"/>
        <w:spacing w:before="212" w:line="314" w:lineRule="auto"/>
        <w:ind w:left="26" w:right="6" w:firstLine="632"/>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十一）卫生健康支出（类）行政事业单位医疗（款）事业单位医疗(项）：反映财政部门安排的事业单位基本医疗保险缴费经费，未参加医疗保险的事业单位的公费医疗经费，按国家规定享受离休人员待遇的医疗经费。</w:t>
      </w:r>
    </w:p>
    <w:p w14:paraId="77F5821D">
      <w:pPr>
        <w:pStyle w:val="4"/>
        <w:spacing w:before="212" w:line="314" w:lineRule="auto"/>
        <w:ind w:left="22" w:right="16" w:firstLine="636"/>
        <w:rPr>
          <w:rFonts w:hint="eastAsia"/>
          <w:lang w:eastAsia="zh-CN"/>
        </w:rPr>
      </w:pPr>
      <w:r>
        <w:rPr>
          <w:spacing w:val="9"/>
        </w:rPr>
        <w:t>（十二）住房保障支出（类）住房改革支出（款）购房</w:t>
      </w:r>
      <w:r>
        <w:rPr>
          <w:spacing w:val="8"/>
        </w:rPr>
        <w:t>补贴（项</w:t>
      </w:r>
      <w:r>
        <w:rPr>
          <w:spacing w:val="21"/>
        </w:rPr>
        <w:t>）：</w:t>
      </w:r>
      <w:r>
        <w:rPr>
          <w:spacing w:val="8"/>
        </w:rPr>
        <w:t>反映按房改政策规定，行政事业单位向符合条</w:t>
      </w:r>
      <w:r>
        <w:rPr>
          <w:spacing w:val="9"/>
        </w:rPr>
        <w:t>件职工（含离退休人员）、军队（含武警）向转役复员离退</w:t>
      </w:r>
      <w:r>
        <w:rPr>
          <w:spacing w:val="8"/>
        </w:rPr>
        <w:t>休人员发放的用于购买住房的补贴。</w:t>
      </w:r>
    </w:p>
    <w:p w14:paraId="3F08B153">
      <w:pPr>
        <w:widowControl/>
        <w:spacing w:line="600" w:lineRule="exact"/>
        <w:ind w:firstLine="640" w:firstLineChars="200"/>
        <w:jc w:val="left"/>
        <w:rPr>
          <w:rFonts w:ascii="仿宋_GB2312" w:eastAsia="仿宋_GB2312"/>
          <w:color w:val="000000"/>
          <w:sz w:val="32"/>
          <w:szCs w:val="30"/>
        </w:rPr>
      </w:pPr>
    </w:p>
    <w:p w14:paraId="5B8B0F8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456C51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ACBAB20">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C82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157FE3"/>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3D6BC3"/>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4237E6"/>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7D03AF"/>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B25B10"/>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A73A4F"/>
    <w:rsid w:val="40B30B18"/>
    <w:rsid w:val="40D35977"/>
    <w:rsid w:val="413E130B"/>
    <w:rsid w:val="41B7665D"/>
    <w:rsid w:val="422514B1"/>
    <w:rsid w:val="426E79CE"/>
    <w:rsid w:val="42DE4B54"/>
    <w:rsid w:val="43422F5A"/>
    <w:rsid w:val="439416B6"/>
    <w:rsid w:val="4394233B"/>
    <w:rsid w:val="43B35A16"/>
    <w:rsid w:val="441308E0"/>
    <w:rsid w:val="45036AF3"/>
    <w:rsid w:val="45B7128B"/>
    <w:rsid w:val="45C970A0"/>
    <w:rsid w:val="45EA198E"/>
    <w:rsid w:val="461E51EB"/>
    <w:rsid w:val="46413779"/>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AE24C02"/>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BC68EB"/>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EA4147"/>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227D23"/>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254F82"/>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E363F9"/>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31"/>
    <w:basedOn w:val="8"/>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2302</Words>
  <Characters>3136</Characters>
  <Lines>47</Lines>
  <Paragraphs>13</Paragraphs>
  <TotalTime>4</TotalTime>
  <ScaleCrop>false</ScaleCrop>
  <LinksUpToDate>false</LinksUpToDate>
  <CharactersWithSpaces>3221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2026-03-04T03:08:54Z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7DCE94A7B09B4C00AA9AFC1F06773447_13</vt:lpwstr>
  </property>
  <property fmtid="{D5CDD505-2E9C-101B-9397-08002B2CF9AE}" pid="3" name="KSOProductBuildVer">
    <vt:lpwstr>2052-12.1.0.25225</vt:lpwstr>
  </property>
  <property fmtid="{D5CDD505-2E9C-101B-9397-08002B2CF9AE}" pid="4" name="KSOTemplateDocerSaveRecord">
    <vt:lpwstr>eyJoZGlkIjoiZGJmZThmZTk2Mjg1YjJjYzk5YTc2Mzc5OWUzODExMjciLCJ1c2VySWQiOiIyMDI2MTU3NzAifQ==</vt:lpwstr>
  </property>
</Properties>
</file>