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DB3A2">
      <w:pPr>
        <w:pStyle w:val="17"/>
        <w:bidi w:val="0"/>
        <w:rPr>
          <w:rFonts w:hint="eastAsia"/>
        </w:rPr>
      </w:pPr>
      <w:r>
        <w:rPr>
          <w:rFonts w:hint="eastAsia"/>
          <w:lang w:eastAsia="zh-CN"/>
        </w:rPr>
        <w:t>景德镇市珠山区教育体育局2026</w:t>
      </w:r>
      <w:r>
        <w:rPr>
          <w:rFonts w:hint="eastAsia"/>
        </w:rPr>
        <w:t>年部门预算</w:t>
      </w:r>
    </w:p>
    <w:p w14:paraId="1F584CE2">
      <w:pPr>
        <w:pStyle w:val="14"/>
        <w:spacing w:line="600" w:lineRule="atLeast"/>
        <w:jc w:val="center"/>
        <w:rPr>
          <w:rFonts w:ascii="黑体" w:hAnsi="黑体" w:eastAsia="黑体"/>
          <w:color w:val="000000"/>
          <w:sz w:val="32"/>
          <w:szCs w:val="32"/>
        </w:rPr>
      </w:pPr>
    </w:p>
    <w:p w14:paraId="3F0257B7">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646B921">
      <w:pPr>
        <w:pStyle w:val="14"/>
        <w:rPr>
          <w:rFonts w:ascii="宋体" w:hAnsi="宋体"/>
          <w:color w:val="000000"/>
        </w:rPr>
      </w:pPr>
    </w:p>
    <w:p w14:paraId="2A9801FD">
      <w:pPr>
        <w:pStyle w:val="18"/>
        <w:numPr>
          <w:ilvl w:val="0"/>
          <w:numId w:val="0"/>
        </w:numPr>
        <w:bidi w:val="0"/>
        <w:ind w:left="420" w:leftChars="200"/>
        <w:jc w:val="left"/>
        <w:rPr>
          <w:rFonts w:hint="eastAsia"/>
          <w:lang w:eastAsia="zh-CN"/>
        </w:rPr>
      </w:pPr>
      <w:r>
        <w:rPr>
          <w:rFonts w:hint="eastAsia"/>
          <w:lang w:val="en-US" w:eastAsia="zh-CN"/>
        </w:rPr>
        <w:t>第一部分  景德镇市珠山区教育体育局概况</w:t>
      </w:r>
    </w:p>
    <w:p w14:paraId="2AD6C3EB">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53167B7F">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2BDCAA8">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景德镇市珠山区教育体育局2026</w:t>
      </w:r>
      <w:r>
        <w:rPr>
          <w:rFonts w:hint="eastAsia"/>
        </w:rPr>
        <w:t>年部门预算表</w:t>
      </w:r>
    </w:p>
    <w:p w14:paraId="58D48B48">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756848C">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50BF157">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651AB7C">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B9341EC">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78400EA">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AB52E9F">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3CBDEDD">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F31DEE0">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A37FDBD">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0DF05E27">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B49BFDD">
      <w:pPr>
        <w:pStyle w:val="18"/>
        <w:numPr>
          <w:ilvl w:val="0"/>
          <w:numId w:val="0"/>
        </w:numPr>
        <w:bidi w:val="0"/>
        <w:ind w:left="420" w:leftChars="200"/>
        <w:jc w:val="left"/>
        <w:rPr>
          <w:rFonts w:hint="eastAsia"/>
          <w:lang w:eastAsia="zh-CN"/>
        </w:rPr>
      </w:pPr>
      <w:r>
        <w:rPr>
          <w:rFonts w:hint="eastAsia"/>
          <w:lang w:eastAsia="zh-CN"/>
        </w:rPr>
        <w:t>第三部分 景德镇市珠山区教育体育局 2026年部门预算情况说明</w:t>
      </w:r>
    </w:p>
    <w:p w14:paraId="69AB797F">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02E31D00">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E8012CD">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1883343C">
      <w:pPr>
        <w:pStyle w:val="18"/>
        <w:numPr>
          <w:ilvl w:val="0"/>
          <w:numId w:val="0"/>
        </w:numPr>
        <w:bidi w:val="0"/>
        <w:ind w:left="420" w:leftChars="200"/>
        <w:jc w:val="left"/>
        <w:rPr>
          <w:rFonts w:hint="eastAsia"/>
          <w:lang w:eastAsia="zh-CN"/>
        </w:rPr>
      </w:pPr>
      <w:r>
        <w:rPr>
          <w:rFonts w:hint="eastAsia"/>
          <w:lang w:eastAsia="zh-CN"/>
        </w:rPr>
        <w:t>第四部分  名词解释</w:t>
      </w:r>
    </w:p>
    <w:p w14:paraId="39DA0882">
      <w:pPr>
        <w:widowControl/>
        <w:spacing w:line="580" w:lineRule="exact"/>
        <w:jc w:val="center"/>
        <w:rPr>
          <w:rFonts w:ascii="仿宋_GB2312" w:eastAsia="仿宋_GB2312"/>
          <w:b/>
          <w:sz w:val="32"/>
          <w:szCs w:val="30"/>
        </w:rPr>
      </w:pPr>
    </w:p>
    <w:p w14:paraId="42EE605E">
      <w:pPr>
        <w:widowControl/>
        <w:spacing w:line="580" w:lineRule="exact"/>
        <w:jc w:val="center"/>
        <w:rPr>
          <w:rFonts w:ascii="仿宋_GB2312" w:eastAsia="仿宋_GB2312"/>
          <w:b/>
          <w:sz w:val="32"/>
          <w:szCs w:val="30"/>
        </w:rPr>
      </w:pPr>
    </w:p>
    <w:p w14:paraId="14DF36BA">
      <w:pPr>
        <w:pStyle w:val="18"/>
        <w:numPr>
          <w:ilvl w:val="0"/>
          <w:numId w:val="0"/>
        </w:numPr>
        <w:bidi w:val="0"/>
        <w:ind w:left="420" w:leftChars="200"/>
        <w:jc w:val="center"/>
        <w:rPr>
          <w:rFonts w:hint="eastAsia"/>
          <w:lang w:eastAsia="zh-CN"/>
        </w:rPr>
      </w:pPr>
      <w:r>
        <w:rPr>
          <w:rFonts w:hint="eastAsia"/>
          <w:lang w:eastAsia="zh-CN"/>
        </w:rPr>
        <w:t>第一部分  景德镇市珠山区教育体育局概况</w:t>
      </w:r>
    </w:p>
    <w:p w14:paraId="13271517">
      <w:pPr>
        <w:widowControl/>
        <w:spacing w:line="580" w:lineRule="exact"/>
        <w:jc w:val="left"/>
        <w:rPr>
          <w:rFonts w:asciiTheme="minorEastAsia" w:hAnsiTheme="minorEastAsia"/>
          <w:b/>
          <w:sz w:val="36"/>
          <w:szCs w:val="36"/>
        </w:rPr>
      </w:pPr>
    </w:p>
    <w:p w14:paraId="41F9888B">
      <w:pPr>
        <w:pStyle w:val="18"/>
        <w:numPr>
          <w:ilvl w:val="0"/>
          <w:numId w:val="0"/>
        </w:numPr>
        <w:bidi w:val="0"/>
        <w:ind w:left="420" w:leftChars="200" w:firstLine="320" w:firstLineChars="100"/>
        <w:rPr>
          <w:rFonts w:hint="eastAsia"/>
        </w:rPr>
      </w:pPr>
      <w:r>
        <w:rPr>
          <w:rFonts w:hint="eastAsia"/>
        </w:rPr>
        <w:t>一、部门主要职责</w:t>
      </w:r>
    </w:p>
    <w:p w14:paraId="492120DE">
      <w:pPr>
        <w:pStyle w:val="4"/>
        <w:spacing w:before="156" w:line="372" w:lineRule="auto"/>
        <w:ind w:left="26" w:right="89" w:firstLine="657"/>
        <w:rPr>
          <w:rFonts w:hint="eastAsia"/>
          <w:spacing w:val="22"/>
          <w:lang w:eastAsia="zh-CN"/>
        </w:rPr>
      </w:pPr>
      <w:r>
        <w:rPr>
          <w:rFonts w:hint="eastAsia"/>
          <w:spacing w:val="22"/>
          <w:lang w:eastAsia="zh-CN"/>
        </w:rPr>
        <w:t>（1）贯彻执行党和国家教育体育工作的方针、政策、法律、法规和规章,并依法对全区各级各类学校、体育市场进行监督管理和业务指导。</w:t>
      </w:r>
    </w:p>
    <w:p w14:paraId="50546F87">
      <w:pPr>
        <w:pStyle w:val="4"/>
        <w:spacing w:before="156" w:line="372" w:lineRule="auto"/>
        <w:ind w:left="26" w:right="89" w:firstLine="657"/>
        <w:rPr>
          <w:rFonts w:hint="eastAsia"/>
          <w:spacing w:val="22"/>
          <w:lang w:eastAsia="zh-CN"/>
        </w:rPr>
      </w:pPr>
      <w:r>
        <w:rPr>
          <w:rFonts w:hint="eastAsia"/>
          <w:spacing w:val="22"/>
          <w:lang w:eastAsia="zh-CN"/>
        </w:rPr>
        <w:t>（2）负责义务教育的指导与协调，推进全区义务教育均衡发展和促进教育公平，推进基础教育教学改革，全面实施素质教育；指导教育体育科研工作的规划与管理及科研成果的推广应用。</w:t>
      </w:r>
    </w:p>
    <w:p w14:paraId="38802F24">
      <w:pPr>
        <w:pStyle w:val="4"/>
        <w:spacing w:before="156" w:line="372" w:lineRule="auto"/>
        <w:ind w:left="26" w:right="89" w:firstLine="657"/>
        <w:rPr>
          <w:rFonts w:hint="eastAsia"/>
          <w:spacing w:val="22"/>
          <w:lang w:eastAsia="zh-CN"/>
        </w:rPr>
      </w:pPr>
      <w:r>
        <w:rPr>
          <w:rFonts w:hint="eastAsia"/>
          <w:spacing w:val="22"/>
          <w:lang w:eastAsia="zh-CN"/>
        </w:rPr>
        <w:t>（3）统筹管理本部门教育经费、体育经费；统筹管理使用教育费附加和专项转移支付经费；监督测评全区教育体育经费的筹措和使用管理情况；统筹办理和管理生源地信用助学贷款工作。</w:t>
      </w:r>
    </w:p>
    <w:p w14:paraId="5055F877">
      <w:pPr>
        <w:pStyle w:val="4"/>
        <w:spacing w:before="156" w:line="372" w:lineRule="auto"/>
        <w:ind w:left="26" w:right="89" w:firstLine="657"/>
        <w:rPr>
          <w:rFonts w:hint="eastAsia"/>
          <w:spacing w:val="22"/>
          <w:lang w:eastAsia="zh-CN"/>
        </w:rPr>
      </w:pPr>
      <w:r>
        <w:rPr>
          <w:rFonts w:hint="eastAsia"/>
          <w:spacing w:val="22"/>
          <w:lang w:eastAsia="zh-CN"/>
        </w:rPr>
        <w:t>（4）主管全区教师工作，规划并指导学校教师和干部队伍建设；负责学校领导干部的选拔、考核、聘用工作；会同有关部门做好全区教师招聘工作;负责教师资格制度的实施和教育体育系统人才队伍建设。</w:t>
      </w:r>
    </w:p>
    <w:p w14:paraId="1D311106">
      <w:pPr>
        <w:pStyle w:val="4"/>
        <w:spacing w:before="156" w:line="372" w:lineRule="auto"/>
        <w:ind w:left="26" w:right="89" w:firstLine="657"/>
        <w:rPr>
          <w:rFonts w:hint="eastAsia"/>
          <w:spacing w:val="22"/>
          <w:lang w:eastAsia="zh-CN"/>
        </w:rPr>
      </w:pPr>
      <w:r>
        <w:rPr>
          <w:rFonts w:hint="eastAsia"/>
          <w:spacing w:val="22"/>
          <w:lang w:eastAsia="zh-CN"/>
        </w:rPr>
        <w:t>（5）指导全区中小学校的思想政治、德育、体育卫生与艺术、国防教育、安全稳定工作，指导全区中小学校共青团、少先队和科技教育工作。</w:t>
      </w:r>
    </w:p>
    <w:p w14:paraId="07E5350F">
      <w:pPr>
        <w:pStyle w:val="4"/>
        <w:spacing w:before="156" w:line="372" w:lineRule="auto"/>
        <w:ind w:left="26" w:right="89" w:firstLine="657"/>
        <w:rPr>
          <w:rFonts w:hint="eastAsia"/>
          <w:spacing w:val="22"/>
          <w:lang w:eastAsia="zh-CN"/>
        </w:rPr>
      </w:pPr>
      <w:r>
        <w:rPr>
          <w:rFonts w:hint="eastAsia"/>
          <w:spacing w:val="22"/>
          <w:lang w:eastAsia="zh-CN"/>
        </w:rPr>
        <w:t>（6）统筹规划全区群众体育发展；为全区各类企事业单位及社会团体体育活动提供有偿或无偿服务；统筹规划全区青少年体育发展，指导和推进青少年体育工作。</w:t>
      </w:r>
    </w:p>
    <w:p w14:paraId="3176A924">
      <w:pPr>
        <w:pStyle w:val="4"/>
        <w:spacing w:before="156" w:line="372" w:lineRule="auto"/>
        <w:ind w:left="26" w:right="89" w:firstLine="657"/>
        <w:rPr>
          <w:rFonts w:hint="eastAsia"/>
          <w:spacing w:val="22"/>
          <w:lang w:eastAsia="zh-CN"/>
        </w:rPr>
      </w:pPr>
      <w:r>
        <w:rPr>
          <w:rFonts w:hint="eastAsia"/>
          <w:spacing w:val="22"/>
          <w:lang w:eastAsia="zh-CN"/>
        </w:rPr>
        <w:t>（7）贯彻执行党和国家有关信访维稳工作的法律、法规和政策；负责接待处理本系统群众来信来访工作；指导直属学校的党建工作，指导局属单位党的组织建设，做好党员的教育、发展和管理工作。</w:t>
      </w:r>
    </w:p>
    <w:p w14:paraId="18EED4E2">
      <w:pPr>
        <w:pStyle w:val="4"/>
        <w:spacing w:before="156" w:line="372" w:lineRule="auto"/>
        <w:ind w:left="26" w:right="89" w:firstLine="657"/>
        <w:rPr>
          <w:rFonts w:hint="eastAsia"/>
          <w:spacing w:val="22"/>
          <w:lang w:eastAsia="zh-CN"/>
        </w:rPr>
      </w:pPr>
      <w:r>
        <w:rPr>
          <w:rFonts w:hint="eastAsia"/>
          <w:spacing w:val="22"/>
          <w:lang w:eastAsia="zh-CN"/>
        </w:rPr>
        <w:t>（8）贯彻执行安全工作的法律、法规和规章；制定学校安全工作有关规章制度；指导学校安全工作；组织协调学校重大安全事故处理。</w:t>
      </w:r>
    </w:p>
    <w:p w14:paraId="768E3EEA">
      <w:pPr>
        <w:pStyle w:val="4"/>
        <w:spacing w:before="156" w:line="372" w:lineRule="auto"/>
        <w:ind w:left="26" w:right="89" w:firstLine="657"/>
        <w:rPr>
          <w:rFonts w:hint="eastAsia"/>
          <w:spacing w:val="22"/>
          <w:lang w:eastAsia="zh-CN"/>
        </w:rPr>
      </w:pPr>
      <w:r>
        <w:rPr>
          <w:rFonts w:hint="eastAsia"/>
          <w:spacing w:val="22"/>
          <w:lang w:eastAsia="zh-CN"/>
        </w:rPr>
        <w:t>（9）承担经区政府批准保留的有关行政审批事项。</w:t>
      </w:r>
    </w:p>
    <w:p w14:paraId="4339FC50">
      <w:pPr>
        <w:pStyle w:val="4"/>
        <w:spacing w:before="156" w:line="372" w:lineRule="auto"/>
        <w:ind w:left="26" w:right="89" w:firstLine="657"/>
        <w:rPr>
          <w:rFonts w:hint="eastAsia" w:ascii="仿宋_GB2312" w:hAnsi="仿宋_GB2312" w:eastAsia="仿宋_GB2312" w:cs="仿宋_GB2312"/>
        </w:rPr>
      </w:pPr>
      <w:r>
        <w:rPr>
          <w:rFonts w:hint="eastAsia"/>
          <w:spacing w:val="22"/>
          <w:lang w:eastAsia="zh-CN"/>
        </w:rPr>
        <w:t>（10）承办区政府交办的其他事项。</w:t>
      </w:r>
    </w:p>
    <w:p w14:paraId="1527EEE6">
      <w:pPr>
        <w:pStyle w:val="18"/>
        <w:numPr>
          <w:ilvl w:val="0"/>
          <w:numId w:val="0"/>
        </w:numPr>
        <w:bidi w:val="0"/>
        <w:ind w:left="420" w:leftChars="200" w:firstLine="320" w:firstLineChars="100"/>
        <w:rPr>
          <w:rFonts w:hint="eastAsia"/>
        </w:rPr>
      </w:pPr>
      <w:r>
        <w:rPr>
          <w:rFonts w:hint="eastAsia"/>
        </w:rPr>
        <w:t>二、机构设置及人员情况</w:t>
      </w:r>
    </w:p>
    <w:p w14:paraId="7D16A72D">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景德镇市珠山区教育体育局共有预算单位28个，包括景德镇市珠山区教育体育局和27个所属预算单位，所属预算单位具体包括：</w:t>
      </w:r>
      <w:r>
        <w:rPr>
          <w:rFonts w:hint="eastAsia" w:ascii="仿宋_GB2312" w:hAnsi="仿宋_GB2312" w:eastAsia="仿宋_GB2312" w:cs="仿宋_GB2312"/>
        </w:rPr>
        <w:t>景德镇市第一小学、景德镇市第二小学、景德镇市第三小学、景德镇市第六小学、景德镇市第七小学、景德镇市第九小学、景德镇市第十二小学、景德镇市第十七小学、景德镇市第十七小学分校、景德镇市第二十二小学、景德镇市陶新小学、景德镇市第二幼儿园、景德镇市梨树园小学、景德镇市珠山实验学校、景德镇市珠山区竟成中心学校、景德镇市陶阳学校、景德镇市昌河实验小学、景德镇市游泳学校、景德镇市第九中学、景德镇市第十三中学、景德镇市第十七中学、景德镇市第二十中学、中共景德镇市委机关保育院、景德镇市第一幼儿园、景德镇市教育局直属幼儿园、景德镇市珠山区实验幼儿园、景德镇市实验幼儿园。</w:t>
      </w:r>
    </w:p>
    <w:p w14:paraId="62217F15">
      <w:pPr>
        <w:pStyle w:val="19"/>
        <w:bidi w:val="0"/>
        <w:rPr>
          <w:rFonts w:hint="eastAsia" w:ascii="仿宋_GB2312" w:hAnsi="仿宋_GB2312" w:eastAsia="仿宋_GB2312" w:cs="仿宋_GB2312"/>
        </w:rPr>
      </w:pPr>
      <w:r>
        <w:rPr>
          <w:rFonts w:hint="eastAsia" w:ascii="仿宋_GB2312" w:hAnsi="仿宋_GB2312" w:eastAsia="仿宋_GB2312" w:cs="仿宋_GB2312"/>
        </w:rPr>
        <w:t>编制人数小计</w:t>
      </w:r>
      <w:r>
        <w:rPr>
          <w:rFonts w:hint="eastAsia" w:ascii="仿宋_GB2312" w:hAnsi="仿宋_GB2312" w:eastAsia="仿宋_GB2312" w:cs="仿宋_GB2312"/>
          <w:highlight w:val="none"/>
        </w:rPr>
        <w:t xml:space="preserve"> </w:t>
      </w:r>
      <w:r>
        <w:rPr>
          <w:rFonts w:hint="eastAsia" w:cs="仿宋_GB2312"/>
          <w:highlight w:val="none"/>
          <w:lang w:val="en-US" w:eastAsia="zh-CN"/>
        </w:rPr>
        <w:t>2137</w:t>
      </w:r>
      <w:r>
        <w:rPr>
          <w:rFonts w:hint="eastAsia" w:ascii="仿宋_GB2312" w:hAnsi="仿宋_GB2312" w:eastAsia="仿宋_GB2312" w:cs="仿宋_GB2312"/>
        </w:rPr>
        <w:t>人,其中：行政编制人数6人,参照 公务员管理的事业编制人数 0人,全部补助事业编制人数</w:t>
      </w:r>
      <w:r>
        <w:rPr>
          <w:rFonts w:hint="eastAsia" w:cs="仿宋_GB2312"/>
          <w:highlight w:val="none"/>
          <w:lang w:val="en-US" w:eastAsia="zh-CN"/>
        </w:rPr>
        <w:t>2131</w:t>
      </w:r>
      <w:r>
        <w:rPr>
          <w:rFonts w:hint="eastAsia" w:ascii="仿宋_GB2312" w:hAnsi="仿宋_GB2312" w:eastAsia="仿宋_GB2312" w:cs="仿宋_GB2312"/>
        </w:rPr>
        <w:t>人, 自收自支编制人数 0人。实有人数小计</w:t>
      </w:r>
      <w:r>
        <w:rPr>
          <w:rFonts w:hint="eastAsia" w:cs="仿宋_GB2312"/>
          <w:lang w:val="en-US" w:eastAsia="zh-CN"/>
        </w:rPr>
        <w:t>3233</w:t>
      </w:r>
      <w:r>
        <w:rPr>
          <w:rFonts w:hint="eastAsia" w:ascii="仿宋_GB2312" w:hAnsi="仿宋_GB2312" w:eastAsia="仿宋_GB2312" w:cs="仿宋_GB2312"/>
        </w:rPr>
        <w:t xml:space="preserve">人,其中： 在职人数小计 </w:t>
      </w:r>
      <w:r>
        <w:rPr>
          <w:rFonts w:hint="eastAsia" w:cs="仿宋_GB2312"/>
          <w:lang w:val="en-US" w:eastAsia="zh-CN"/>
        </w:rPr>
        <w:t>1962</w:t>
      </w:r>
      <w:r>
        <w:rPr>
          <w:rFonts w:hint="eastAsia" w:ascii="仿宋_GB2312" w:hAnsi="仿宋_GB2312" w:eastAsia="仿宋_GB2312" w:cs="仿宋_GB2312"/>
        </w:rPr>
        <w:t xml:space="preserve">人,行政在职人数 </w:t>
      </w:r>
      <w:r>
        <w:rPr>
          <w:rFonts w:hint="eastAsia" w:cs="仿宋_GB2312"/>
          <w:lang w:val="en-US" w:eastAsia="zh-CN"/>
        </w:rPr>
        <w:t>6</w:t>
      </w:r>
      <w:r>
        <w:rPr>
          <w:rFonts w:hint="eastAsia" w:ascii="仿宋_GB2312" w:hAnsi="仿宋_GB2312" w:eastAsia="仿宋_GB2312" w:cs="仿宋_GB2312"/>
        </w:rPr>
        <w:t xml:space="preserve">人,参照公务员管理的事业单位在职人数0人,全部补助事业在职人数 </w:t>
      </w:r>
      <w:r>
        <w:rPr>
          <w:rFonts w:hint="eastAsia" w:cs="仿宋_GB2312"/>
          <w:lang w:val="en-US" w:eastAsia="zh-CN"/>
        </w:rPr>
        <w:t>1956</w:t>
      </w:r>
      <w:r>
        <w:rPr>
          <w:rFonts w:hint="eastAsia" w:ascii="仿宋_GB2312" w:hAnsi="仿宋_GB2312" w:eastAsia="仿宋_GB2312" w:cs="仿宋_GB2312"/>
        </w:rPr>
        <w:t>人。 离休人数小计0 人,退休人数小计</w:t>
      </w:r>
      <w:r>
        <w:rPr>
          <w:rFonts w:hint="eastAsia" w:cs="仿宋_GB2312"/>
          <w:lang w:val="en-US" w:eastAsia="zh-CN"/>
        </w:rPr>
        <w:t>1262</w:t>
      </w:r>
      <w:r>
        <w:rPr>
          <w:rFonts w:hint="eastAsia" w:ascii="仿宋_GB2312" w:hAnsi="仿宋_GB2312" w:eastAsia="仿宋_GB2312" w:cs="仿宋_GB2312"/>
        </w:rPr>
        <w:t xml:space="preserve"> 人,退职人员 0人,遗属人数</w:t>
      </w:r>
      <w:r>
        <w:rPr>
          <w:rFonts w:hint="eastAsia" w:cs="仿宋_GB2312"/>
          <w:lang w:val="en-US" w:eastAsia="zh-CN"/>
        </w:rPr>
        <w:t>9</w:t>
      </w:r>
      <w:r>
        <w:rPr>
          <w:rFonts w:hint="eastAsia" w:ascii="仿宋_GB2312" w:hAnsi="仿宋_GB2312" w:eastAsia="仿宋_GB2312" w:cs="仿宋_GB2312"/>
        </w:rPr>
        <w:t xml:space="preserve"> 人。</w:t>
      </w:r>
    </w:p>
    <w:p w14:paraId="5067DDA5">
      <w:pPr>
        <w:widowControl/>
        <w:spacing w:line="580" w:lineRule="exact"/>
        <w:jc w:val="center"/>
        <w:rPr>
          <w:rFonts w:ascii="仿宋_GB2312" w:eastAsia="仿宋_GB2312"/>
          <w:b/>
          <w:szCs w:val="30"/>
        </w:rPr>
      </w:pPr>
    </w:p>
    <w:p w14:paraId="32EDB81B">
      <w:pPr>
        <w:pStyle w:val="18"/>
        <w:numPr>
          <w:ilvl w:val="0"/>
          <w:numId w:val="0"/>
        </w:numPr>
        <w:bidi w:val="0"/>
        <w:ind w:left="420" w:leftChars="200"/>
        <w:jc w:val="center"/>
        <w:rPr>
          <w:rFonts w:hint="eastAsia"/>
          <w:lang w:eastAsia="zh-CN"/>
        </w:rPr>
      </w:pPr>
      <w:r>
        <w:rPr>
          <w:rFonts w:hint="eastAsia"/>
          <w:lang w:eastAsia="zh-CN"/>
        </w:rPr>
        <w:t>第二部分  景德镇市珠山区教育体育局2026年部门预算表</w:t>
      </w:r>
    </w:p>
    <w:p w14:paraId="1F500235">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1CE787B6">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BF60F27">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95306A2">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9ED615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201景德镇市珠山区教育体育局</w:t>
            </w:r>
          </w:p>
        </w:tc>
        <w:tc>
          <w:tcPr>
            <w:tcW w:w="1655" w:type="pct"/>
            <w:noWrap/>
            <w:vAlign w:val="bottom"/>
          </w:tcPr>
          <w:p w14:paraId="103D16E6">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B3454FD">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9F0BAD5">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4B81C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C5495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E96B127">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47B40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06309B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E3567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51461E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29435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26BD6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531CF8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32,240.25</w:t>
            </w:r>
          </w:p>
        </w:tc>
        <w:tc>
          <w:tcPr>
            <w:tcW w:w="1655" w:type="pct"/>
            <w:tcBorders>
              <w:top w:val="nil"/>
              <w:left w:val="nil"/>
              <w:bottom w:val="single" w:color="000000" w:sz="4" w:space="0"/>
              <w:right w:val="single" w:color="000000" w:sz="4" w:space="0"/>
            </w:tcBorders>
            <w:noWrap/>
            <w:vAlign w:val="center"/>
          </w:tcPr>
          <w:p w14:paraId="0EA830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2FC971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39,289.57</w:t>
            </w:r>
          </w:p>
        </w:tc>
      </w:tr>
      <w:tr w14:paraId="192E769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7AC7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5AC882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32,240.25</w:t>
            </w:r>
          </w:p>
        </w:tc>
        <w:tc>
          <w:tcPr>
            <w:tcW w:w="1655" w:type="pct"/>
            <w:tcBorders>
              <w:top w:val="nil"/>
              <w:left w:val="nil"/>
              <w:bottom w:val="single" w:color="000000" w:sz="4" w:space="0"/>
              <w:right w:val="single" w:color="000000" w:sz="4" w:space="0"/>
            </w:tcBorders>
            <w:noWrap/>
            <w:vAlign w:val="center"/>
          </w:tcPr>
          <w:p w14:paraId="202FA3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164612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14.00</w:t>
            </w:r>
          </w:p>
        </w:tc>
      </w:tr>
      <w:tr w14:paraId="25BD258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EC901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10110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BB233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464E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2791C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7D50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9473D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689FA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BC90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80E06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FA19A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97C18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C989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E8DD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E3459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108C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0D35B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56839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36C2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FB55C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9D42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C5E0E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330.00</w:t>
            </w:r>
          </w:p>
        </w:tc>
        <w:tc>
          <w:tcPr>
            <w:tcW w:w="1655" w:type="pct"/>
            <w:tcBorders>
              <w:top w:val="nil"/>
              <w:left w:val="nil"/>
              <w:bottom w:val="single" w:color="000000" w:sz="4" w:space="0"/>
              <w:right w:val="single" w:color="000000" w:sz="4" w:space="0"/>
            </w:tcBorders>
            <w:noWrap/>
            <w:vAlign w:val="center"/>
          </w:tcPr>
          <w:p w14:paraId="78839D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903B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741D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F027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7077A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E7C16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3C43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2C16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D9DB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D712B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55BB2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C1C1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F8B5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FBAE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3E1A6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6,253.04</w:t>
            </w:r>
          </w:p>
        </w:tc>
        <w:tc>
          <w:tcPr>
            <w:tcW w:w="1655" w:type="pct"/>
            <w:tcBorders>
              <w:top w:val="nil"/>
              <w:left w:val="nil"/>
              <w:bottom w:val="single" w:color="000000" w:sz="4" w:space="0"/>
              <w:right w:val="single" w:color="000000" w:sz="4" w:space="0"/>
            </w:tcBorders>
            <w:noWrap/>
            <w:vAlign w:val="center"/>
          </w:tcPr>
          <w:p w14:paraId="1561C6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8E65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BEEA8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7630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6B7DD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2515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10C6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BF29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2FFE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1DFD9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B28E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490A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2271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8252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6CAA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F4C6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55F0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BB1E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3703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601F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07B6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93FA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C5CB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49CA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A282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4EBC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3BC2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3C70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400E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5723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68E6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9581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E5D8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6C48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30C4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677C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3F40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1E23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C27F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3003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78B2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F324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259D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77F9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2B8C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49EC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159B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77A248">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93CE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EE0B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B9C3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D9AB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B08B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3848B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F4DA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9039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CAF2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F29E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B5370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E26C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1F39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9AD1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2C11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AD93B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089D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10A0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D63C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8E543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4FBB6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D78B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0250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B35A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9226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5200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BAE4B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5498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B44B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3859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CC10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E59F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8CA2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DD6B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9C07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F262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DB41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7BBE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D51D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ACA9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220C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5BA7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4B5C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39E3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D350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7825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B1DF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FAE5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654A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97EB4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A403A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A2D2D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38,823.28</w:t>
            </w:r>
          </w:p>
        </w:tc>
        <w:tc>
          <w:tcPr>
            <w:tcW w:w="1655" w:type="pct"/>
            <w:tcBorders>
              <w:top w:val="nil"/>
              <w:left w:val="nil"/>
              <w:bottom w:val="single" w:color="auto" w:sz="4" w:space="0"/>
              <w:right w:val="single" w:color="000000" w:sz="4" w:space="0"/>
            </w:tcBorders>
            <w:noWrap/>
            <w:vAlign w:val="center"/>
          </w:tcPr>
          <w:p w14:paraId="272FA0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CC0F4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39,303.57</w:t>
            </w:r>
          </w:p>
        </w:tc>
      </w:tr>
      <w:tr w14:paraId="10C990C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2C778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58D9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8E1BE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128FD9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23.00</w:t>
            </w:r>
          </w:p>
        </w:tc>
      </w:tr>
      <w:tr w14:paraId="3613F3A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3E0B4E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546EC6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303.29</w:t>
            </w:r>
          </w:p>
        </w:tc>
        <w:tc>
          <w:tcPr>
            <w:tcW w:w="1655" w:type="pct"/>
            <w:tcBorders>
              <w:top w:val="single" w:color="auto" w:sz="4" w:space="0"/>
              <w:left w:val="nil"/>
              <w:bottom w:val="single" w:color="auto" w:sz="4" w:space="0"/>
              <w:right w:val="single" w:color="000000" w:sz="4" w:space="0"/>
            </w:tcBorders>
            <w:noWrap/>
            <w:vAlign w:val="bottom"/>
          </w:tcPr>
          <w:p w14:paraId="7A1B78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2D459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763A89">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34FBE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6532A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39,326.58</w:t>
            </w:r>
          </w:p>
        </w:tc>
        <w:tc>
          <w:tcPr>
            <w:tcW w:w="1655" w:type="pct"/>
            <w:tcBorders>
              <w:top w:val="single" w:color="auto" w:sz="4" w:space="0"/>
              <w:left w:val="single" w:color="auto" w:sz="4" w:space="0"/>
              <w:bottom w:val="single" w:color="auto" w:sz="4" w:space="0"/>
              <w:right w:val="single" w:color="auto" w:sz="4" w:space="0"/>
            </w:tcBorders>
            <w:noWrap/>
            <w:vAlign w:val="center"/>
          </w:tcPr>
          <w:p w14:paraId="761916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BFC3B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39,326.58</w:t>
            </w:r>
          </w:p>
        </w:tc>
      </w:tr>
    </w:tbl>
    <w:p w14:paraId="04527D7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3F80A4C3">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AD78F17">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0CF37D04">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78B6ECAE">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填报单位:201景德镇市珠山区教育体育局</w:t>
            </w:r>
          </w:p>
        </w:tc>
        <w:tc>
          <w:tcPr>
            <w:tcW w:w="422" w:type="pct"/>
            <w:tcBorders>
              <w:top w:val="nil"/>
              <w:left w:val="nil"/>
              <w:bottom w:val="single" w:color="auto" w:sz="4" w:space="0"/>
              <w:right w:val="nil"/>
            </w:tcBorders>
            <w:shd w:val="clear" w:color="auto" w:fill="auto"/>
            <w:noWrap/>
            <w:vAlign w:val="bottom"/>
          </w:tcPr>
          <w:p w14:paraId="6875A135">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6416F21F">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61BD42FF">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D0573D0">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028E6D97">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14C7738">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12B0FF95">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E9A8E65">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BB979ED">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D143D5F">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048216A">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5C1BA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0784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657E61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1C3CA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1FEBD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CD98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EBB3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42EB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F622F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EEE0E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DF2EF81">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66BC873B">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0FF2AEFC">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1EEF03B0">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111C248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2D1790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F846AA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7C21FEB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9B147ED">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147ACC9">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6C0401E3">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3D613AD9">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37B37A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D1844BA">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225EFDA5">
            <w:pPr>
              <w:widowControl/>
              <w:jc w:val="left"/>
              <w:rPr>
                <w:rFonts w:ascii="宋体" w:hAnsi="宋体" w:eastAsia="宋体" w:cs="Arial"/>
                <w:color w:val="000000"/>
                <w:kern w:val="0"/>
                <w:sz w:val="13"/>
                <w:szCs w:val="13"/>
              </w:rPr>
            </w:pPr>
          </w:p>
        </w:tc>
      </w:tr>
      <w:tr w14:paraId="04A2367C">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685A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8670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E841D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1CE2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BF619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69B4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1DFD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1128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927C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C859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CA77C">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9919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09FC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1C50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B6A46D3">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E3100">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4A7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39,326.58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DE55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303.29</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7E4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32,240.25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B98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32,240.25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03A0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3757C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BE4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C731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6F4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10E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AB69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FB8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6,253.04</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0FFE3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200.00</w:t>
            </w:r>
          </w:p>
        </w:tc>
      </w:tr>
      <w:tr w14:paraId="259D389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491E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景德镇市珠山区教育体育局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99E9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1,498.48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4AA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137.60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655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1,304.88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93E3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1,304.88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0C4B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E74D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4DC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CE5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2B4D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B5B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A91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843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56.00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61663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593017D3">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A428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景德镇市第一小学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4715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1,578.11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851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5810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1,242.11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97A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1,242.11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072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855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8C2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1B28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C9D5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D81B6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AEC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354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336.00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14698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65A3D23">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72BA2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景德镇市第二小学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0D4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1,476.66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A79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CFE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1,256.66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965A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1,256.66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2ED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649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AA9C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467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D859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EE6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398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6F0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2608CB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6E7DE63">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61BC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景德镇市第三小学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84E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478.37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8826F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62E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419.70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68C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419.70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45E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126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06F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7F8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860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663E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F20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290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58.67</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2CF53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180AAE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0823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景德镇市第六小学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9F4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1,253.69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3B8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8B8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1,085.14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557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1,085.14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635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2AE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7E4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D898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563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625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80D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C6AA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168.55</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5AF23C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513D70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AE7A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景德镇市第七小学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68FA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1,648.89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E5C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971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1,368.89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18E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1,368.89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9E8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66C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A5A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E521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D2F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11E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AF0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AA8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1DE08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DEC12A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5D20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景德镇市第九小学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896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313.05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CF46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06F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287.13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8E4E2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287.13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0A00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1CD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3B4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123F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A24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EF9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222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5DD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25.92</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29BD0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2B9ECA7">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005D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景德镇市第十二小学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983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1,392.04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1742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057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1,176.54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E8EBA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1,176.54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36F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820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23A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4C99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074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57BD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322C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913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215.50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681C57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833E4A2">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7296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景德镇市第十七小学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110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2,001.83</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9D65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D335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1,665.83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178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1,665.83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9B7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F1E1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3D9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AB8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735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154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48B6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08C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336.00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0CA98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88BADF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CE75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景德镇市第十七小学分校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876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784.27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6010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D60BF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669.73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1F64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669.73</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117B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121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52B6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21F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8F1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14E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179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AD3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114.54</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4D20A4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994B43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C137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景德镇市第二十二小学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0934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1,152.37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8F5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3C2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927.37</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52B3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927.37</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1B9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BAB5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CA0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E7C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9BB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AFAD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2DBC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471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225.00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C70B3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5AA1BA2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6971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景德镇市陶新小学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14D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848.48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B82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ED95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614.48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AAA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614.48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9BF1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581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1F1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589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6577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7517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58A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3C9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234.00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D8464B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11EEAA4">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CD46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景德镇市第二幼儿园</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383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28.37</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DBB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9E20A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28.07</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E758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28.07</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5829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ECE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0CAF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C54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2B00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494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3F1B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809A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0.30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73BEB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C005FC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C7E7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景德镇市梨树园小学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FAB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1,559.04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F32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630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1,275.04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E47F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1,275.04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D74D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E1E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69C4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D91D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D49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9CFF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EED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5C8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284.00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02B51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8BA3511">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C2C5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景德镇市珠山实验学校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67A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1,940.48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604E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216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1,640.48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CE0E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1,640.48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7560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AF2B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2F7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594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B53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E40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DD0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1655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74465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24988762">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6F8F66">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景德镇市珠山区竟成中心学校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1170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4,064.49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208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D09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2,861.99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F857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2,861.99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56EF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C527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C1B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3792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15D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A0C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442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9393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1,202.50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A6843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7CF115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AFAE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景德镇市陶阳学校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3AC9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2,561.11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820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8AB7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1,961.11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36B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1,961.11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E8601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89C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226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8EBD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AC05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8400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F66A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CBC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600.00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063C0FC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0D7DFC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0FF7C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景德镇市昌河实验小学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880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1,803.64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4BF8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BC5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1,513.64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9DDD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1,513.64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F065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021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9E78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CBED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820C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D43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948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98F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290.00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8605D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51F1E2F1">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035D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景德镇市游泳学校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B2ED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1,293.38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EBC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8C42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683.26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7B4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683.26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08EC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1B4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BE32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1FC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C0E5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721D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276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EA4C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80.12</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68DDF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200.00</w:t>
            </w:r>
          </w:p>
        </w:tc>
      </w:tr>
      <w:tr w14:paraId="02EC8782">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3CA9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景德镇市第九中学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9FC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3,378.76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374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3EE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3,100.76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943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3,100.76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3BC5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B26D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6D7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3D49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CCD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5CF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ED10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5930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278.00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5E0F5D0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E7C8C4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2A138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景德镇市第十三中学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15B1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3,495.64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4963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3.70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E06E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3,091.94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F3EB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3,091.94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FB42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82A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7F5C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75D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1715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5D4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3D8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5A28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2164D3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ACE11C4">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5175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景德镇市第十七中学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0DD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2,119.76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F04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A0B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1,846.56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A89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1,846.56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2B90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EEA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742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DD1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3426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5B6F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1A5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273D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273.20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C37B66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1081FA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4CC2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景德镇市第二十中学</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5C08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437.34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A9B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0.01</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A9C4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434.34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BF3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434.34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DAC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D397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57D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C7A1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B84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3CA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7F1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BD5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0BA5E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9795C3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4D2E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中共景德镇市委机关保育院</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2B6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648.71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FAC4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96.92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375D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544.80</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57C51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544.80</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6F4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3F0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93E2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BB0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E43D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BC14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A87A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E9E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86E9E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3CBD334">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50D6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景德镇市第一幼儿园</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8B23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160.18</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50A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4.74</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38D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128.61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40C0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128.61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0E34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BB37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B148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073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5DDA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706D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C2B0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B0A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26.83</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89AEA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B79CBE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9A210">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景德镇市教育局直属幼儿园</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E2E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396.82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3FD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60.32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E2F6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273.58</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2D1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273.58</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D27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BAF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79AF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1DD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CC5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511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042D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E41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62.91</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1BDBE0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20B7188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B1993">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景德镇市珠山区实验幼儿园</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A72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719.09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A7E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532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614.09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120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614.09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82FEA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FD35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8FE7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7A0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D4A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494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9799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73F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105.00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161AF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B98776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2CAE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景德镇市实验幼儿园</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7113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293.51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17B6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37A7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223.51</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D9F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223.51</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7272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7271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312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2C0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0DF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AFD7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8C07C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CF5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F949E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DD90E1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85E6464">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7490363">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6DEC8917">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07B593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201景德镇市珠山区教育体育局</w:t>
            </w:r>
          </w:p>
        </w:tc>
        <w:tc>
          <w:tcPr>
            <w:tcW w:w="914" w:type="pct"/>
            <w:tcBorders>
              <w:top w:val="nil"/>
              <w:left w:val="nil"/>
              <w:bottom w:val="nil"/>
              <w:right w:val="nil"/>
            </w:tcBorders>
            <w:shd w:val="clear" w:color="auto" w:fill="auto"/>
            <w:noWrap/>
            <w:vAlign w:val="bottom"/>
          </w:tcPr>
          <w:p w14:paraId="4F1BE95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3A84E5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3076740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9C2CDB5">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6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2A34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FFCA9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87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11375B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B038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A2E8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9D21EF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10DB25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6AA7FA1">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C06489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E0C2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714D9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F7ED2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365823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4AAAA5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EA911B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9BD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9119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6BCE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39,303.57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E87B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38,360.28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65D9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943.29</w:t>
            </w:r>
          </w:p>
        </w:tc>
      </w:tr>
      <w:tr w14:paraId="7A3781D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5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0BCF7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32E0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39,289.57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5CC8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38,346.28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70E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943.29</w:t>
            </w:r>
          </w:p>
        </w:tc>
      </w:tr>
      <w:tr w14:paraId="27DED37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53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0E9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977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720.88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DB63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720.88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B417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4103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0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0134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7E5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720.88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06BD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720.88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8C93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7D963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E4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42DA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F24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38,568.69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9B5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37,625.40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75A0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943.29</w:t>
            </w:r>
          </w:p>
        </w:tc>
      </w:tr>
      <w:tr w14:paraId="5AE396F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24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388D0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B30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2,461.28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1C36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2,084.70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0250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376.58</w:t>
            </w:r>
          </w:p>
        </w:tc>
      </w:tr>
      <w:tr w14:paraId="03089C4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8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B38E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4102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24,761.08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A1C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24,198.08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D49A1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563.00</w:t>
            </w:r>
          </w:p>
        </w:tc>
      </w:tr>
      <w:tr w14:paraId="3C0BCF0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C3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5FB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079D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11,346.33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0BEE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11,342.62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0318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3.71</w:t>
            </w:r>
          </w:p>
        </w:tc>
      </w:tr>
      <w:tr w14:paraId="6FD9547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9D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6986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1B5F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00A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F76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26443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10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6A7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体育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7F47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EFA2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A218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3E292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62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2070306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194F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体育训练</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D1E0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C5C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EB34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335182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4100096">
        <w:tblPrEx>
          <w:tblCellMar>
            <w:top w:w="0" w:type="dxa"/>
            <w:left w:w="108" w:type="dxa"/>
            <w:bottom w:w="0" w:type="dxa"/>
            <w:right w:w="108" w:type="dxa"/>
          </w:tblCellMar>
        </w:tblPrEx>
        <w:trPr>
          <w:trHeight w:val="585" w:hRule="atLeast"/>
          <w:tblHeader/>
        </w:trPr>
        <w:tc>
          <w:tcPr>
            <w:tcW w:w="5000" w:type="pct"/>
            <w:gridSpan w:val="7"/>
            <w:noWrap/>
            <w:vAlign w:val="center"/>
          </w:tcPr>
          <w:p w14:paraId="4B9B405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21C838E2">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F1261E8">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填报单位:201景德镇市珠山区教育体育局</w:t>
            </w:r>
          </w:p>
        </w:tc>
        <w:tc>
          <w:tcPr>
            <w:tcW w:w="577" w:type="pct"/>
            <w:noWrap/>
            <w:vAlign w:val="bottom"/>
          </w:tcPr>
          <w:p w14:paraId="28BFCF7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328FD35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561082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7CDCC7FE">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223B7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0EF0D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E52E95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E96EF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01B97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0610A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89281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9C9C12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C58D63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A88F6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29BC9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22C94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368512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32,240.25</w:t>
            </w:r>
          </w:p>
        </w:tc>
        <w:tc>
          <w:tcPr>
            <w:tcW w:w="948" w:type="pct"/>
            <w:tcBorders>
              <w:top w:val="nil"/>
              <w:left w:val="nil"/>
              <w:bottom w:val="single" w:color="000000" w:sz="4" w:space="0"/>
              <w:right w:val="single" w:color="000000" w:sz="4" w:space="0"/>
            </w:tcBorders>
            <w:noWrap/>
            <w:vAlign w:val="center"/>
          </w:tcPr>
          <w:p w14:paraId="4F3BDA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17E406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32,529.54</w:t>
            </w:r>
          </w:p>
        </w:tc>
        <w:tc>
          <w:tcPr>
            <w:tcW w:w="612" w:type="pct"/>
            <w:tcBorders>
              <w:top w:val="nil"/>
              <w:left w:val="nil"/>
              <w:bottom w:val="single" w:color="000000" w:sz="4" w:space="0"/>
              <w:right w:val="single" w:color="000000" w:sz="4" w:space="0"/>
            </w:tcBorders>
            <w:noWrap/>
            <w:vAlign w:val="center"/>
          </w:tcPr>
          <w:p w14:paraId="2D92B96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32,529.54</w:t>
            </w:r>
          </w:p>
        </w:tc>
        <w:tc>
          <w:tcPr>
            <w:tcW w:w="602" w:type="pct"/>
            <w:tcBorders>
              <w:top w:val="nil"/>
              <w:left w:val="nil"/>
              <w:bottom w:val="single" w:color="000000" w:sz="4" w:space="0"/>
              <w:right w:val="single" w:color="000000" w:sz="4" w:space="0"/>
            </w:tcBorders>
            <w:noWrap/>
            <w:vAlign w:val="center"/>
          </w:tcPr>
          <w:p w14:paraId="32E072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D3956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029F8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8323A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A2D43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32,240.25</w:t>
            </w:r>
          </w:p>
        </w:tc>
        <w:tc>
          <w:tcPr>
            <w:tcW w:w="948" w:type="pct"/>
            <w:tcBorders>
              <w:top w:val="nil"/>
              <w:left w:val="single" w:color="000000" w:sz="4" w:space="0"/>
              <w:bottom w:val="single" w:color="000000" w:sz="4" w:space="0"/>
              <w:right w:val="single" w:color="000000" w:sz="4" w:space="0"/>
            </w:tcBorders>
            <w:noWrap/>
            <w:vAlign w:val="center"/>
          </w:tcPr>
          <w:p w14:paraId="2EEA1B69">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3F1FE0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14.00</w:t>
            </w:r>
          </w:p>
        </w:tc>
        <w:tc>
          <w:tcPr>
            <w:tcW w:w="612" w:type="pct"/>
            <w:tcBorders>
              <w:top w:val="nil"/>
              <w:left w:val="nil"/>
              <w:bottom w:val="single" w:color="000000" w:sz="4" w:space="0"/>
              <w:right w:val="single" w:color="000000" w:sz="4" w:space="0"/>
            </w:tcBorders>
            <w:noWrap/>
            <w:vAlign w:val="center"/>
          </w:tcPr>
          <w:p w14:paraId="6ABB1A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14.00</w:t>
            </w:r>
          </w:p>
        </w:tc>
        <w:tc>
          <w:tcPr>
            <w:tcW w:w="602" w:type="pct"/>
            <w:tcBorders>
              <w:top w:val="nil"/>
              <w:left w:val="nil"/>
              <w:bottom w:val="single" w:color="000000" w:sz="4" w:space="0"/>
              <w:right w:val="single" w:color="000000" w:sz="4" w:space="0"/>
            </w:tcBorders>
            <w:noWrap/>
            <w:vAlign w:val="center"/>
          </w:tcPr>
          <w:p w14:paraId="0FEB4F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29583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089D3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66960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8636F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198D0BC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A9898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EA85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251A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B169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3F3A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F2105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DA042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DCA4A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A6460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E3EC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096A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2DD1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77A9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481C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FDF7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D6CC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D68F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A67E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8312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5938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8383E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520D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D48E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1773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41F2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DB3B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500D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76BA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94B1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6ECDEF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F000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48AF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45CC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AAC0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59E9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BE51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C98B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D6A3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CD7D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EE0C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9789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98A0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27FE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1907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073E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D6A7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989A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04D2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89B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3436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7587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C6B2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DD8D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45C2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B9D3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65F2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1FA3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AE44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AC8B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AB0F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3AE4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01FA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84DB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F672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1C76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81F1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6DE0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6449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B018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70D0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40C3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0AFF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A30A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BB1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5140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B6C7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4FCC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A82C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F831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58F2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DD26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AF96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50E4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A496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24EC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B04E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E7A1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E3FE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545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EA9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0DAD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BDAA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EE5D5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61DE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A9C6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EFDE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0B31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21A1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E897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044C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F54F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CD7E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FA0C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8964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5701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4B62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B1C2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76B7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6DEB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E862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09A0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15FF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D9C5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11B2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1BAB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3BCC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F0860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43B1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797C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4F8B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DA4B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8A85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21EB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C550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3D23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46E3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B22E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11E2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3CB8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08D5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68D9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F7A2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1F8C3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34E7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99A1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BA8D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AF0A7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41A8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4AEF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3178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2DA0E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3E65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8223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2DEA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5B27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8773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E4A5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5C57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974F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06A0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A0AA9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B2F8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F83B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0310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A2D3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7DBA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B67F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267F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6848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2DEA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BF9C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5956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6C94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E9B9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3ABE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892A5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C405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3806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24C3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0B2E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4BBE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A487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40DF4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53514F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3A38FD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46629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AE27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7262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60C2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248B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C301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0E62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D2C8E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DAE94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100A3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8576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ECEF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946E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957B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2608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D03F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67D6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0368F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79AE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D011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549A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AE56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E182B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93093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06B0E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B1BCB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9F9C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134D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60ED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0263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21EA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E0C4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F27A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ED2C5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2FDA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BBF3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BAFF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44DC6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37507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1CE01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303.29　</w:t>
            </w:r>
          </w:p>
        </w:tc>
        <w:tc>
          <w:tcPr>
            <w:tcW w:w="948" w:type="pct"/>
            <w:tcBorders>
              <w:top w:val="nil"/>
              <w:left w:val="nil"/>
              <w:bottom w:val="single" w:color="auto" w:sz="4" w:space="0"/>
              <w:right w:val="single" w:color="000000" w:sz="4" w:space="0"/>
            </w:tcBorders>
            <w:noWrap/>
            <w:vAlign w:val="center"/>
          </w:tcPr>
          <w:p w14:paraId="5D4C843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3ACEA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787C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4E7B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EE910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8DBEF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8B98A26">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4001A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303.29　</w:t>
            </w:r>
          </w:p>
        </w:tc>
        <w:tc>
          <w:tcPr>
            <w:tcW w:w="948" w:type="pct"/>
            <w:tcBorders>
              <w:top w:val="single" w:color="auto" w:sz="4" w:space="0"/>
              <w:left w:val="single" w:color="auto" w:sz="4" w:space="0"/>
              <w:bottom w:val="single" w:color="auto" w:sz="4" w:space="0"/>
              <w:right w:val="single" w:color="auto" w:sz="4" w:space="0"/>
            </w:tcBorders>
            <w:noWrap/>
            <w:vAlign w:val="center"/>
          </w:tcPr>
          <w:p w14:paraId="17F3C7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17154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12B97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3F98F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C1A046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0243C1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B4F36D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B6477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67EE18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4616C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86B71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2ADBD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3D6A9F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158045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1B097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20CAA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32,543.54</w:t>
            </w:r>
          </w:p>
        </w:tc>
        <w:tc>
          <w:tcPr>
            <w:tcW w:w="948" w:type="pct"/>
            <w:tcBorders>
              <w:top w:val="single" w:color="auto" w:sz="4" w:space="0"/>
              <w:left w:val="single" w:color="auto" w:sz="4" w:space="0"/>
              <w:bottom w:val="single" w:color="auto" w:sz="4" w:space="0"/>
              <w:right w:val="single" w:color="auto" w:sz="4" w:space="0"/>
            </w:tcBorders>
            <w:noWrap/>
            <w:vAlign w:val="center"/>
          </w:tcPr>
          <w:p w14:paraId="2DB678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BA6BF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32,543.54</w:t>
            </w:r>
          </w:p>
        </w:tc>
        <w:tc>
          <w:tcPr>
            <w:tcW w:w="612" w:type="pct"/>
            <w:tcBorders>
              <w:top w:val="single" w:color="auto" w:sz="4" w:space="0"/>
              <w:left w:val="single" w:color="auto" w:sz="4" w:space="0"/>
              <w:bottom w:val="single" w:color="auto" w:sz="4" w:space="0"/>
              <w:right w:val="single" w:color="auto" w:sz="4" w:space="0"/>
            </w:tcBorders>
            <w:noWrap/>
            <w:vAlign w:val="center"/>
          </w:tcPr>
          <w:p w14:paraId="0A0BF4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32,543.54</w:t>
            </w:r>
          </w:p>
        </w:tc>
        <w:tc>
          <w:tcPr>
            <w:tcW w:w="602" w:type="pct"/>
            <w:tcBorders>
              <w:top w:val="single" w:color="auto" w:sz="4" w:space="0"/>
              <w:left w:val="single" w:color="auto" w:sz="4" w:space="0"/>
              <w:bottom w:val="single" w:color="auto" w:sz="4" w:space="0"/>
              <w:right w:val="single" w:color="auto" w:sz="4" w:space="0"/>
            </w:tcBorders>
            <w:noWrap/>
            <w:vAlign w:val="center"/>
          </w:tcPr>
          <w:p w14:paraId="43150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361D9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179DFD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22D6D1D1">
        <w:tblPrEx>
          <w:tblCellMar>
            <w:top w:w="0" w:type="dxa"/>
            <w:left w:w="108" w:type="dxa"/>
            <w:bottom w:w="0" w:type="dxa"/>
            <w:right w:w="108" w:type="dxa"/>
          </w:tblCellMar>
        </w:tblPrEx>
        <w:trPr>
          <w:trHeight w:val="585" w:hRule="atLeast"/>
          <w:tblHeader/>
        </w:trPr>
        <w:tc>
          <w:tcPr>
            <w:tcW w:w="5000" w:type="pct"/>
            <w:gridSpan w:val="5"/>
            <w:noWrap/>
            <w:vAlign w:val="center"/>
          </w:tcPr>
          <w:p w14:paraId="3F62266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21C16EC">
        <w:tblPrEx>
          <w:tblCellMar>
            <w:top w:w="0" w:type="dxa"/>
            <w:left w:w="108" w:type="dxa"/>
            <w:bottom w:w="0" w:type="dxa"/>
            <w:right w:w="108" w:type="dxa"/>
          </w:tblCellMar>
        </w:tblPrEx>
        <w:trPr>
          <w:trHeight w:val="420" w:hRule="atLeast"/>
          <w:tblHeader/>
        </w:trPr>
        <w:tc>
          <w:tcPr>
            <w:tcW w:w="2433" w:type="pct"/>
            <w:gridSpan w:val="2"/>
            <w:noWrap/>
            <w:vAlign w:val="center"/>
          </w:tcPr>
          <w:p w14:paraId="340FB52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填报单位:201景德镇市珠山区教育体育局</w:t>
            </w:r>
          </w:p>
        </w:tc>
        <w:tc>
          <w:tcPr>
            <w:tcW w:w="1056" w:type="pct"/>
            <w:noWrap/>
            <w:vAlign w:val="bottom"/>
          </w:tcPr>
          <w:p w14:paraId="758EF32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087280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588842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343C960">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B523D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288FB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A5921B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E8A11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9DEA2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485F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229E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37829D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26CCD81">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EABC7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7BE949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102E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FB0D54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F5B0C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FD1B4E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D061F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155BD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C666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32,240.25</w:t>
            </w:r>
          </w:p>
        </w:tc>
        <w:tc>
          <w:tcPr>
            <w:tcW w:w="684" w:type="pct"/>
            <w:tcBorders>
              <w:top w:val="single" w:color="000000" w:sz="4" w:space="0"/>
              <w:left w:val="nil"/>
              <w:bottom w:val="single" w:color="000000" w:sz="4" w:space="0"/>
              <w:right w:val="single" w:color="000000" w:sz="4" w:space="0"/>
            </w:tcBorders>
            <w:noWrap/>
            <w:vAlign w:val="center"/>
          </w:tcPr>
          <w:p w14:paraId="2711E8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31,600.25</w:t>
            </w:r>
          </w:p>
        </w:tc>
        <w:tc>
          <w:tcPr>
            <w:tcW w:w="825" w:type="pct"/>
            <w:tcBorders>
              <w:top w:val="single" w:color="000000" w:sz="4" w:space="0"/>
              <w:left w:val="nil"/>
              <w:bottom w:val="single" w:color="000000" w:sz="4" w:space="0"/>
              <w:right w:val="single" w:color="000000" w:sz="4" w:space="0"/>
            </w:tcBorders>
            <w:noWrap/>
            <w:vAlign w:val="center"/>
          </w:tcPr>
          <w:p w14:paraId="7FFDE0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r>
      <w:tr w14:paraId="6D8BF47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7C9B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32FE41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62C91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32,226.25</w:t>
            </w:r>
          </w:p>
        </w:tc>
        <w:tc>
          <w:tcPr>
            <w:tcW w:w="684" w:type="pct"/>
            <w:tcBorders>
              <w:top w:val="single" w:color="000000" w:sz="4" w:space="0"/>
              <w:left w:val="nil"/>
              <w:bottom w:val="single" w:color="000000" w:sz="4" w:space="0"/>
              <w:right w:val="single" w:color="000000" w:sz="4" w:space="0"/>
            </w:tcBorders>
            <w:noWrap/>
            <w:vAlign w:val="center"/>
          </w:tcPr>
          <w:p w14:paraId="225130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31,586.25</w:t>
            </w:r>
          </w:p>
        </w:tc>
        <w:tc>
          <w:tcPr>
            <w:tcW w:w="825" w:type="pct"/>
            <w:tcBorders>
              <w:top w:val="single" w:color="000000" w:sz="4" w:space="0"/>
              <w:left w:val="nil"/>
              <w:bottom w:val="single" w:color="000000" w:sz="4" w:space="0"/>
              <w:right w:val="single" w:color="000000" w:sz="4" w:space="0"/>
            </w:tcBorders>
            <w:noWrap/>
            <w:vAlign w:val="center"/>
          </w:tcPr>
          <w:p w14:paraId="6BB03E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r>
      <w:tr w14:paraId="6DBE85C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8A93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579" w:type="pct"/>
            <w:tcBorders>
              <w:top w:val="single" w:color="000000" w:sz="4" w:space="0"/>
              <w:left w:val="nil"/>
              <w:bottom w:val="single" w:color="000000" w:sz="4" w:space="0"/>
              <w:right w:val="single" w:color="000000" w:sz="4" w:space="0"/>
            </w:tcBorders>
            <w:noWrap/>
            <w:vAlign w:val="center"/>
          </w:tcPr>
          <w:p w14:paraId="0AA8CA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1056" w:type="pct"/>
            <w:tcBorders>
              <w:top w:val="single" w:color="000000" w:sz="4" w:space="0"/>
              <w:left w:val="nil"/>
              <w:bottom w:val="single" w:color="000000" w:sz="4" w:space="0"/>
              <w:right w:val="single" w:color="000000" w:sz="4" w:space="0"/>
            </w:tcBorders>
            <w:noWrap/>
            <w:vAlign w:val="center"/>
          </w:tcPr>
          <w:p w14:paraId="4C26A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664.88</w:t>
            </w:r>
          </w:p>
        </w:tc>
        <w:tc>
          <w:tcPr>
            <w:tcW w:w="684" w:type="pct"/>
            <w:tcBorders>
              <w:top w:val="single" w:color="000000" w:sz="4" w:space="0"/>
              <w:left w:val="nil"/>
              <w:bottom w:val="single" w:color="000000" w:sz="4" w:space="0"/>
              <w:right w:val="single" w:color="000000" w:sz="4" w:space="0"/>
            </w:tcBorders>
            <w:noWrap/>
            <w:vAlign w:val="center"/>
          </w:tcPr>
          <w:p w14:paraId="67EAF9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664.88</w:t>
            </w:r>
          </w:p>
        </w:tc>
        <w:tc>
          <w:tcPr>
            <w:tcW w:w="825" w:type="pct"/>
            <w:tcBorders>
              <w:top w:val="single" w:color="000000" w:sz="4" w:space="0"/>
              <w:left w:val="nil"/>
              <w:bottom w:val="single" w:color="000000" w:sz="4" w:space="0"/>
              <w:right w:val="single" w:color="000000" w:sz="4" w:space="0"/>
            </w:tcBorders>
            <w:noWrap/>
            <w:vAlign w:val="center"/>
          </w:tcPr>
          <w:p w14:paraId="441AAF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9085A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CE3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2050101</w:t>
            </w:r>
          </w:p>
        </w:tc>
        <w:tc>
          <w:tcPr>
            <w:tcW w:w="1579" w:type="pct"/>
            <w:tcBorders>
              <w:top w:val="single" w:color="000000" w:sz="4" w:space="0"/>
              <w:left w:val="nil"/>
              <w:bottom w:val="single" w:color="000000" w:sz="4" w:space="0"/>
              <w:right w:val="single" w:color="000000" w:sz="4" w:space="0"/>
            </w:tcBorders>
            <w:noWrap/>
            <w:vAlign w:val="center"/>
          </w:tcPr>
          <w:p w14:paraId="5D5E5F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6AAA68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664.88</w:t>
            </w:r>
          </w:p>
        </w:tc>
        <w:tc>
          <w:tcPr>
            <w:tcW w:w="684" w:type="pct"/>
            <w:tcBorders>
              <w:top w:val="single" w:color="000000" w:sz="4" w:space="0"/>
              <w:left w:val="nil"/>
              <w:bottom w:val="single" w:color="000000" w:sz="4" w:space="0"/>
              <w:right w:val="single" w:color="000000" w:sz="4" w:space="0"/>
            </w:tcBorders>
            <w:noWrap/>
            <w:vAlign w:val="center"/>
          </w:tcPr>
          <w:p w14:paraId="238411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664.88</w:t>
            </w:r>
          </w:p>
        </w:tc>
        <w:tc>
          <w:tcPr>
            <w:tcW w:w="825" w:type="pct"/>
            <w:tcBorders>
              <w:top w:val="single" w:color="000000" w:sz="4" w:space="0"/>
              <w:left w:val="nil"/>
              <w:bottom w:val="single" w:color="000000" w:sz="4" w:space="0"/>
              <w:right w:val="single" w:color="000000" w:sz="4" w:space="0"/>
            </w:tcBorders>
            <w:noWrap/>
            <w:vAlign w:val="center"/>
          </w:tcPr>
          <w:p w14:paraId="4D1116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8056DD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D906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44A0A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0D899C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31,561.36</w:t>
            </w:r>
          </w:p>
        </w:tc>
        <w:tc>
          <w:tcPr>
            <w:tcW w:w="684" w:type="pct"/>
            <w:tcBorders>
              <w:top w:val="single" w:color="000000" w:sz="4" w:space="0"/>
              <w:left w:val="nil"/>
              <w:bottom w:val="single" w:color="000000" w:sz="4" w:space="0"/>
              <w:right w:val="single" w:color="000000" w:sz="4" w:space="0"/>
            </w:tcBorders>
            <w:noWrap/>
            <w:vAlign w:val="center"/>
          </w:tcPr>
          <w:p w14:paraId="15E3AD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30,921.36</w:t>
            </w:r>
          </w:p>
        </w:tc>
        <w:tc>
          <w:tcPr>
            <w:tcW w:w="825" w:type="pct"/>
            <w:tcBorders>
              <w:top w:val="single" w:color="000000" w:sz="4" w:space="0"/>
              <w:left w:val="nil"/>
              <w:bottom w:val="single" w:color="000000" w:sz="4" w:space="0"/>
              <w:right w:val="single" w:color="000000" w:sz="4" w:space="0"/>
            </w:tcBorders>
            <w:noWrap/>
            <w:vAlign w:val="center"/>
          </w:tcPr>
          <w:p w14:paraId="2D20EE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640.00</w:t>
            </w:r>
          </w:p>
        </w:tc>
      </w:tr>
      <w:tr w14:paraId="05AECE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42B4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079382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719E20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1,889.66</w:t>
            </w:r>
          </w:p>
        </w:tc>
        <w:tc>
          <w:tcPr>
            <w:tcW w:w="684" w:type="pct"/>
            <w:tcBorders>
              <w:top w:val="single" w:color="000000" w:sz="4" w:space="0"/>
              <w:left w:val="nil"/>
              <w:bottom w:val="single" w:color="000000" w:sz="4" w:space="0"/>
              <w:right w:val="single" w:color="000000" w:sz="4" w:space="0"/>
            </w:tcBorders>
            <w:noWrap/>
            <w:vAlign w:val="center"/>
          </w:tcPr>
          <w:p w14:paraId="7DCF6F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1,812.66</w:t>
            </w:r>
          </w:p>
        </w:tc>
        <w:tc>
          <w:tcPr>
            <w:tcW w:w="825" w:type="pct"/>
            <w:tcBorders>
              <w:top w:val="single" w:color="000000" w:sz="4" w:space="0"/>
              <w:left w:val="nil"/>
              <w:bottom w:val="single" w:color="000000" w:sz="4" w:space="0"/>
              <w:right w:val="single" w:color="000000" w:sz="4" w:space="0"/>
            </w:tcBorders>
            <w:noWrap/>
            <w:vAlign w:val="center"/>
          </w:tcPr>
          <w:p w14:paraId="73AFB6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77.00</w:t>
            </w:r>
          </w:p>
        </w:tc>
      </w:tr>
      <w:tr w14:paraId="6EBB422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BB5D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22095C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16CFE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19,560.29</w:t>
            </w:r>
          </w:p>
        </w:tc>
        <w:tc>
          <w:tcPr>
            <w:tcW w:w="684" w:type="pct"/>
            <w:tcBorders>
              <w:top w:val="single" w:color="000000" w:sz="4" w:space="0"/>
              <w:left w:val="nil"/>
              <w:bottom w:val="single" w:color="000000" w:sz="4" w:space="0"/>
              <w:right w:val="single" w:color="000000" w:sz="4" w:space="0"/>
            </w:tcBorders>
            <w:noWrap/>
            <w:vAlign w:val="center"/>
          </w:tcPr>
          <w:p w14:paraId="5F5236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18,997.29</w:t>
            </w:r>
          </w:p>
        </w:tc>
        <w:tc>
          <w:tcPr>
            <w:tcW w:w="825" w:type="pct"/>
            <w:tcBorders>
              <w:top w:val="single" w:color="000000" w:sz="4" w:space="0"/>
              <w:left w:val="nil"/>
              <w:bottom w:val="single" w:color="000000" w:sz="4" w:space="0"/>
              <w:right w:val="single" w:color="000000" w:sz="4" w:space="0"/>
            </w:tcBorders>
            <w:noWrap/>
            <w:vAlign w:val="center"/>
          </w:tcPr>
          <w:p w14:paraId="5E611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563.00</w:t>
            </w:r>
          </w:p>
        </w:tc>
      </w:tr>
      <w:tr w14:paraId="2B4FD89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A3427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0E4D1E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2AA8A4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10,111.42</w:t>
            </w:r>
          </w:p>
        </w:tc>
        <w:tc>
          <w:tcPr>
            <w:tcW w:w="684" w:type="pct"/>
            <w:tcBorders>
              <w:top w:val="single" w:color="000000" w:sz="4" w:space="0"/>
              <w:left w:val="nil"/>
              <w:bottom w:val="single" w:color="000000" w:sz="4" w:space="0"/>
              <w:right w:val="single" w:color="000000" w:sz="4" w:space="0"/>
            </w:tcBorders>
            <w:noWrap/>
            <w:vAlign w:val="center"/>
          </w:tcPr>
          <w:p w14:paraId="16BF6F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10,111.42</w:t>
            </w:r>
          </w:p>
        </w:tc>
        <w:tc>
          <w:tcPr>
            <w:tcW w:w="825" w:type="pct"/>
            <w:tcBorders>
              <w:top w:val="single" w:color="000000" w:sz="4" w:space="0"/>
              <w:left w:val="nil"/>
              <w:bottom w:val="single" w:color="000000" w:sz="4" w:space="0"/>
              <w:right w:val="single" w:color="000000" w:sz="4" w:space="0"/>
            </w:tcBorders>
            <w:noWrap/>
            <w:vAlign w:val="center"/>
          </w:tcPr>
          <w:p w14:paraId="102819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C8BAF5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0BD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579" w:type="pct"/>
            <w:tcBorders>
              <w:top w:val="single" w:color="000000" w:sz="4" w:space="0"/>
              <w:left w:val="nil"/>
              <w:bottom w:val="single" w:color="000000" w:sz="4" w:space="0"/>
              <w:right w:val="single" w:color="000000" w:sz="4" w:space="0"/>
            </w:tcBorders>
            <w:noWrap/>
            <w:vAlign w:val="center"/>
          </w:tcPr>
          <w:p w14:paraId="593CD8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1056" w:type="pct"/>
            <w:tcBorders>
              <w:top w:val="single" w:color="000000" w:sz="4" w:space="0"/>
              <w:left w:val="nil"/>
              <w:bottom w:val="single" w:color="000000" w:sz="4" w:space="0"/>
              <w:right w:val="single" w:color="000000" w:sz="4" w:space="0"/>
            </w:tcBorders>
            <w:noWrap/>
            <w:vAlign w:val="center"/>
          </w:tcPr>
          <w:p w14:paraId="0943E0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684" w:type="pct"/>
            <w:tcBorders>
              <w:top w:val="single" w:color="000000" w:sz="4" w:space="0"/>
              <w:left w:val="nil"/>
              <w:bottom w:val="single" w:color="000000" w:sz="4" w:space="0"/>
              <w:right w:val="single" w:color="000000" w:sz="4" w:space="0"/>
            </w:tcBorders>
            <w:noWrap/>
            <w:vAlign w:val="center"/>
          </w:tcPr>
          <w:p w14:paraId="24E288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825" w:type="pct"/>
            <w:tcBorders>
              <w:top w:val="single" w:color="000000" w:sz="4" w:space="0"/>
              <w:left w:val="nil"/>
              <w:bottom w:val="single" w:color="000000" w:sz="4" w:space="0"/>
              <w:right w:val="single" w:color="000000" w:sz="4" w:space="0"/>
            </w:tcBorders>
            <w:noWrap/>
            <w:vAlign w:val="center"/>
          </w:tcPr>
          <w:p w14:paraId="47A372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F646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C1469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20703</w:t>
            </w:r>
          </w:p>
        </w:tc>
        <w:tc>
          <w:tcPr>
            <w:tcW w:w="1579" w:type="pct"/>
            <w:tcBorders>
              <w:top w:val="single" w:color="000000" w:sz="4" w:space="0"/>
              <w:left w:val="nil"/>
              <w:bottom w:val="single" w:color="000000" w:sz="4" w:space="0"/>
              <w:right w:val="single" w:color="000000" w:sz="4" w:space="0"/>
            </w:tcBorders>
            <w:noWrap/>
            <w:vAlign w:val="center"/>
          </w:tcPr>
          <w:p w14:paraId="1ED820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体育</w:t>
            </w:r>
          </w:p>
        </w:tc>
        <w:tc>
          <w:tcPr>
            <w:tcW w:w="1056" w:type="pct"/>
            <w:tcBorders>
              <w:top w:val="single" w:color="000000" w:sz="4" w:space="0"/>
              <w:left w:val="nil"/>
              <w:bottom w:val="single" w:color="000000" w:sz="4" w:space="0"/>
              <w:right w:val="single" w:color="000000" w:sz="4" w:space="0"/>
            </w:tcBorders>
            <w:noWrap/>
            <w:vAlign w:val="center"/>
          </w:tcPr>
          <w:p w14:paraId="54B31E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684" w:type="pct"/>
            <w:tcBorders>
              <w:top w:val="single" w:color="000000" w:sz="4" w:space="0"/>
              <w:left w:val="nil"/>
              <w:bottom w:val="single" w:color="000000" w:sz="4" w:space="0"/>
              <w:right w:val="single" w:color="000000" w:sz="4" w:space="0"/>
            </w:tcBorders>
            <w:noWrap/>
            <w:vAlign w:val="center"/>
          </w:tcPr>
          <w:p w14:paraId="4401DE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14.00</w:t>
            </w:r>
          </w:p>
        </w:tc>
        <w:tc>
          <w:tcPr>
            <w:tcW w:w="825" w:type="pct"/>
            <w:tcBorders>
              <w:top w:val="single" w:color="000000" w:sz="4" w:space="0"/>
              <w:left w:val="nil"/>
              <w:bottom w:val="single" w:color="000000" w:sz="4" w:space="0"/>
              <w:right w:val="single" w:color="000000" w:sz="4" w:space="0"/>
            </w:tcBorders>
            <w:noWrap/>
            <w:vAlign w:val="center"/>
          </w:tcPr>
          <w:p w14:paraId="0AC595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A24F6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79A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2070306</w:t>
            </w:r>
          </w:p>
        </w:tc>
        <w:tc>
          <w:tcPr>
            <w:tcW w:w="1579" w:type="pct"/>
            <w:tcBorders>
              <w:top w:val="single" w:color="000000" w:sz="4" w:space="0"/>
              <w:left w:val="nil"/>
              <w:bottom w:val="single" w:color="000000" w:sz="4" w:space="0"/>
              <w:right w:val="single" w:color="000000" w:sz="4" w:space="0"/>
            </w:tcBorders>
            <w:noWrap/>
            <w:vAlign w:val="center"/>
          </w:tcPr>
          <w:p w14:paraId="181055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体育训练</w:t>
            </w:r>
          </w:p>
        </w:tc>
        <w:tc>
          <w:tcPr>
            <w:tcW w:w="1056" w:type="pct"/>
            <w:tcBorders>
              <w:top w:val="single" w:color="000000" w:sz="4" w:space="0"/>
              <w:left w:val="nil"/>
              <w:bottom w:val="single" w:color="000000" w:sz="4" w:space="0"/>
              <w:right w:val="single" w:color="000000" w:sz="4" w:space="0"/>
            </w:tcBorders>
            <w:noWrap/>
            <w:vAlign w:val="center"/>
          </w:tcPr>
          <w:p w14:paraId="116BA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14.00</w:t>
            </w:r>
          </w:p>
        </w:tc>
        <w:tc>
          <w:tcPr>
            <w:tcW w:w="684" w:type="pct"/>
            <w:tcBorders>
              <w:top w:val="single" w:color="000000" w:sz="4" w:space="0"/>
              <w:left w:val="nil"/>
              <w:bottom w:val="single" w:color="000000" w:sz="4" w:space="0"/>
              <w:right w:val="single" w:color="000000" w:sz="4" w:space="0"/>
            </w:tcBorders>
            <w:noWrap/>
            <w:vAlign w:val="center"/>
          </w:tcPr>
          <w:p w14:paraId="54282C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14.00</w:t>
            </w:r>
          </w:p>
        </w:tc>
        <w:tc>
          <w:tcPr>
            <w:tcW w:w="825" w:type="pct"/>
            <w:tcBorders>
              <w:top w:val="single" w:color="000000" w:sz="4" w:space="0"/>
              <w:left w:val="nil"/>
              <w:bottom w:val="single" w:color="000000" w:sz="4" w:space="0"/>
              <w:right w:val="single" w:color="000000" w:sz="4" w:space="0"/>
            </w:tcBorders>
            <w:noWrap/>
            <w:vAlign w:val="center"/>
          </w:tcPr>
          <w:p w14:paraId="59ACFE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E194A8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77ED26D2">
        <w:tblPrEx>
          <w:tblCellMar>
            <w:top w:w="0" w:type="dxa"/>
            <w:left w:w="108" w:type="dxa"/>
            <w:bottom w:w="0" w:type="dxa"/>
            <w:right w:w="108" w:type="dxa"/>
          </w:tblCellMar>
        </w:tblPrEx>
        <w:trPr>
          <w:trHeight w:val="585" w:hRule="atLeast"/>
        </w:trPr>
        <w:tc>
          <w:tcPr>
            <w:tcW w:w="5000" w:type="pct"/>
            <w:gridSpan w:val="5"/>
            <w:noWrap/>
            <w:vAlign w:val="center"/>
          </w:tcPr>
          <w:p w14:paraId="48B1EE8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966B27F">
        <w:tblPrEx>
          <w:tblCellMar>
            <w:top w:w="0" w:type="dxa"/>
            <w:left w:w="108" w:type="dxa"/>
            <w:bottom w:w="0" w:type="dxa"/>
            <w:right w:w="108" w:type="dxa"/>
          </w:tblCellMar>
        </w:tblPrEx>
        <w:trPr>
          <w:trHeight w:val="420" w:hRule="atLeast"/>
        </w:trPr>
        <w:tc>
          <w:tcPr>
            <w:tcW w:w="2398" w:type="pct"/>
            <w:gridSpan w:val="2"/>
            <w:noWrap/>
            <w:vAlign w:val="center"/>
          </w:tcPr>
          <w:p w14:paraId="31F4AB1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填报单位:201景德镇市珠山区教育体育局</w:t>
            </w:r>
          </w:p>
        </w:tc>
        <w:tc>
          <w:tcPr>
            <w:tcW w:w="891" w:type="pct"/>
            <w:noWrap/>
            <w:vAlign w:val="bottom"/>
          </w:tcPr>
          <w:p w14:paraId="553648E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43C124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8436A8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EBFBFF1">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9E96F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1D12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6599E88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5933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3475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E8989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E1F7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44C9E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354C57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5BFE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DF37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A2C1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EFEC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816F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E9322B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FF49D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ADB1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83746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31,600.25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045E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31,223.00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960F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377.25</w:t>
            </w:r>
          </w:p>
        </w:tc>
      </w:tr>
      <w:tr w14:paraId="7CFF30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20B6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9CDE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13DB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29,553.64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A468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29,553.64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B748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27BB6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E66D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E331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FB3B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11,503.31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1675F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11,503.31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24A4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F3F07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6823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1E21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C2AE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113E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DC21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793EC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DC27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D082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3E84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4568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5335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1B244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284C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CAC6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A1F3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9,687.76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5E85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9,687.76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2194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B4EC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1355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CDA3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FBF0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3,234.21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AED5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3,234.21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A6F9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B734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EEE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474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2252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534.77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038F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534.77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678B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DAB97D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5E20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5A62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509F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1,354.49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4CD0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1,354.49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5E29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C696B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42DA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68FA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1647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7427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F4D1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E0F63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481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34E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E7EB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5DF4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2F82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46BD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3595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9576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B7AE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2,546.90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168F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2,546.90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AD8A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823F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BB18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9F2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77E8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418.19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F7B6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418.19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5D32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4F10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B0B3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0CE8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2CE0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377.25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CD19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8E28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377.25</w:t>
            </w:r>
          </w:p>
        </w:tc>
      </w:tr>
      <w:tr w14:paraId="528B4CD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570A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10EC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68D7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AA05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8ECE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216.49</w:t>
            </w:r>
          </w:p>
        </w:tc>
      </w:tr>
      <w:tr w14:paraId="3CFD92F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85E1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8277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783C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0FE6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D744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4.40</w:t>
            </w:r>
          </w:p>
        </w:tc>
      </w:tr>
      <w:tr w14:paraId="2F4443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7326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D2FE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BBAF3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C7E6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E377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11.98</w:t>
            </w:r>
          </w:p>
        </w:tc>
      </w:tr>
      <w:tr w14:paraId="4D95B5F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CA3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397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19FD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CA70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3643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43.63</w:t>
            </w:r>
          </w:p>
        </w:tc>
      </w:tr>
      <w:tr w14:paraId="6F3D58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D949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8E5C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16DC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DDAB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D793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1.57</w:t>
            </w:r>
          </w:p>
        </w:tc>
      </w:tr>
      <w:tr w14:paraId="0E03BB6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A784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AC3B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C332C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542F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EA02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1.66</w:t>
            </w:r>
          </w:p>
        </w:tc>
      </w:tr>
      <w:tr w14:paraId="39A187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334B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FBF8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3C43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217D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0A44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10.60</w:t>
            </w:r>
          </w:p>
        </w:tc>
      </w:tr>
      <w:tr w14:paraId="3D32759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4744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2C9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会议费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8F93A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DA70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0A13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35EC10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C17B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E968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1210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A103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104C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20.40</w:t>
            </w:r>
          </w:p>
        </w:tc>
      </w:tr>
      <w:tr w14:paraId="458210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014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D68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28030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8C08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2468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32.12</w:t>
            </w:r>
          </w:p>
        </w:tc>
      </w:tr>
      <w:tr w14:paraId="61DFE57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9D46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6322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73C2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BA4D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426E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4.70</w:t>
            </w:r>
          </w:p>
        </w:tc>
      </w:tr>
      <w:tr w14:paraId="571EDA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471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4C91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委托业务费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E944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4068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5376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14.00</w:t>
            </w:r>
          </w:p>
        </w:tc>
      </w:tr>
      <w:tr w14:paraId="18EB0F2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A2C8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C590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6F145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6D7E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59B8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4.26</w:t>
            </w:r>
          </w:p>
        </w:tc>
      </w:tr>
      <w:tr w14:paraId="38D117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C7E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E98D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988B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60A5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5369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11.24</w:t>
            </w:r>
          </w:p>
        </w:tc>
      </w:tr>
      <w:tr w14:paraId="2036AB2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CCD7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0759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7A98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1,669.36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F7D1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1,669.36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7ADA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165AAB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D42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201B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451F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1,615.26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704C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1,615.26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01352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0526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01D0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7EEE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A364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E471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2A19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FE861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3F85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9120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7D5A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1A47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F92C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CAA7DF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E58F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D7C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6CA5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F6A7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F573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9D58FE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B3867FF">
        <w:tblPrEx>
          <w:tblCellMar>
            <w:top w:w="0" w:type="dxa"/>
            <w:left w:w="108" w:type="dxa"/>
            <w:bottom w:w="0" w:type="dxa"/>
            <w:right w:w="108" w:type="dxa"/>
          </w:tblCellMar>
        </w:tblPrEx>
        <w:trPr>
          <w:trHeight w:val="450" w:hRule="atLeast"/>
          <w:tblHeader/>
        </w:trPr>
        <w:tc>
          <w:tcPr>
            <w:tcW w:w="636" w:type="pct"/>
            <w:noWrap/>
            <w:vAlign w:val="bottom"/>
          </w:tcPr>
          <w:p w14:paraId="2CD1887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BFB8A08">
            <w:pPr>
              <w:widowControl/>
              <w:jc w:val="left"/>
              <w:rPr>
                <w:rFonts w:ascii="Times New Roman" w:hAnsi="Times New Roman" w:eastAsia="宋体"/>
                <w:kern w:val="0"/>
                <w:sz w:val="20"/>
                <w:szCs w:val="20"/>
              </w:rPr>
            </w:pPr>
          </w:p>
        </w:tc>
        <w:tc>
          <w:tcPr>
            <w:tcW w:w="684" w:type="pct"/>
            <w:noWrap/>
            <w:vAlign w:val="bottom"/>
          </w:tcPr>
          <w:p w14:paraId="2BA4ED08">
            <w:pPr>
              <w:widowControl/>
              <w:jc w:val="left"/>
              <w:rPr>
                <w:rFonts w:ascii="Times New Roman" w:hAnsi="Times New Roman" w:eastAsia="宋体"/>
                <w:kern w:val="0"/>
                <w:sz w:val="20"/>
                <w:szCs w:val="20"/>
              </w:rPr>
            </w:pPr>
          </w:p>
        </w:tc>
        <w:tc>
          <w:tcPr>
            <w:tcW w:w="538" w:type="pct"/>
            <w:noWrap/>
            <w:vAlign w:val="bottom"/>
          </w:tcPr>
          <w:p w14:paraId="6945DE9E">
            <w:pPr>
              <w:widowControl/>
              <w:jc w:val="left"/>
              <w:rPr>
                <w:rFonts w:ascii="Times New Roman" w:hAnsi="Times New Roman" w:eastAsia="宋体"/>
                <w:kern w:val="0"/>
                <w:sz w:val="20"/>
                <w:szCs w:val="20"/>
              </w:rPr>
            </w:pPr>
          </w:p>
        </w:tc>
        <w:tc>
          <w:tcPr>
            <w:tcW w:w="2836" w:type="pct"/>
            <w:gridSpan w:val="5"/>
            <w:noWrap/>
            <w:vAlign w:val="center"/>
          </w:tcPr>
          <w:p w14:paraId="0792CEE2">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F4778A2">
        <w:tblPrEx>
          <w:tblCellMar>
            <w:top w:w="0" w:type="dxa"/>
            <w:left w:w="108" w:type="dxa"/>
            <w:bottom w:w="0" w:type="dxa"/>
            <w:right w:w="108" w:type="dxa"/>
          </w:tblCellMar>
        </w:tblPrEx>
        <w:trPr>
          <w:trHeight w:val="485" w:hRule="atLeast"/>
          <w:tblHeader/>
        </w:trPr>
        <w:tc>
          <w:tcPr>
            <w:tcW w:w="5000" w:type="pct"/>
            <w:gridSpan w:val="9"/>
            <w:noWrap/>
            <w:vAlign w:val="center"/>
          </w:tcPr>
          <w:p w14:paraId="6E0C6E7A">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4F41550">
        <w:tblPrEx>
          <w:tblCellMar>
            <w:top w:w="0" w:type="dxa"/>
            <w:left w:w="108" w:type="dxa"/>
            <w:bottom w:w="0" w:type="dxa"/>
            <w:right w:w="108" w:type="dxa"/>
          </w:tblCellMar>
        </w:tblPrEx>
        <w:trPr>
          <w:trHeight w:val="340" w:hRule="atLeast"/>
          <w:tblHeader/>
        </w:trPr>
        <w:tc>
          <w:tcPr>
            <w:tcW w:w="2163" w:type="pct"/>
            <w:gridSpan w:val="4"/>
            <w:noWrap/>
            <w:vAlign w:val="center"/>
          </w:tcPr>
          <w:p w14:paraId="069D87C1">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填报单位:201景德镇市珠山区教育体育局</w:t>
            </w:r>
          </w:p>
        </w:tc>
        <w:tc>
          <w:tcPr>
            <w:tcW w:w="742" w:type="pct"/>
            <w:noWrap/>
            <w:vAlign w:val="bottom"/>
          </w:tcPr>
          <w:p w14:paraId="1541A493">
            <w:pPr>
              <w:widowControl/>
              <w:jc w:val="left"/>
              <w:rPr>
                <w:rFonts w:ascii="Times New Roman" w:hAnsi="Times New Roman" w:eastAsia="宋体"/>
                <w:kern w:val="0"/>
                <w:sz w:val="20"/>
                <w:szCs w:val="20"/>
              </w:rPr>
            </w:pPr>
          </w:p>
        </w:tc>
        <w:tc>
          <w:tcPr>
            <w:tcW w:w="474" w:type="pct"/>
            <w:noWrap/>
            <w:vAlign w:val="bottom"/>
          </w:tcPr>
          <w:p w14:paraId="074C9B50">
            <w:pPr>
              <w:widowControl/>
              <w:jc w:val="left"/>
              <w:rPr>
                <w:rFonts w:ascii="Times New Roman" w:hAnsi="Times New Roman" w:eastAsia="宋体"/>
                <w:kern w:val="0"/>
                <w:sz w:val="20"/>
                <w:szCs w:val="20"/>
              </w:rPr>
            </w:pPr>
          </w:p>
        </w:tc>
        <w:tc>
          <w:tcPr>
            <w:tcW w:w="596" w:type="pct"/>
            <w:noWrap/>
            <w:vAlign w:val="bottom"/>
          </w:tcPr>
          <w:p w14:paraId="43E6129B">
            <w:pPr>
              <w:widowControl/>
              <w:jc w:val="left"/>
              <w:rPr>
                <w:rFonts w:ascii="Times New Roman" w:hAnsi="Times New Roman" w:eastAsia="宋体"/>
                <w:kern w:val="0"/>
                <w:sz w:val="20"/>
                <w:szCs w:val="20"/>
              </w:rPr>
            </w:pPr>
          </w:p>
        </w:tc>
        <w:tc>
          <w:tcPr>
            <w:tcW w:w="1023" w:type="pct"/>
            <w:gridSpan w:val="2"/>
            <w:noWrap/>
            <w:vAlign w:val="bottom"/>
          </w:tcPr>
          <w:p w14:paraId="1DF3B3C4">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073D59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280C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1ED47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878E8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0176F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7C20DDC">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9CFF78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DDAF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8EB34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3A606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9404E3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73F16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0981F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7F3F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39DEC2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341AC2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B54B8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3FC84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0C2E9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F0416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D4D0B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3FD926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DB10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491BB6C">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CAA0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32.12</w:t>
            </w:r>
          </w:p>
        </w:tc>
        <w:tc>
          <w:tcPr>
            <w:tcW w:w="684" w:type="pct"/>
            <w:tcBorders>
              <w:top w:val="single" w:color="000000" w:sz="4" w:space="0"/>
              <w:left w:val="nil"/>
              <w:bottom w:val="single" w:color="000000" w:sz="4" w:space="0"/>
              <w:right w:val="single" w:color="000000" w:sz="4" w:space="0"/>
            </w:tcBorders>
            <w:vAlign w:val="center"/>
          </w:tcPr>
          <w:p w14:paraId="194A2C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05F23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0E22A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6D0905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32.12</w:t>
            </w:r>
          </w:p>
        </w:tc>
        <w:tc>
          <w:tcPr>
            <w:tcW w:w="596" w:type="pct"/>
            <w:tcBorders>
              <w:top w:val="single" w:color="000000" w:sz="4" w:space="0"/>
              <w:left w:val="single" w:color="000000" w:sz="4" w:space="0"/>
              <w:bottom w:val="single" w:color="000000" w:sz="4" w:space="0"/>
              <w:right w:val="nil"/>
            </w:tcBorders>
            <w:vAlign w:val="center"/>
          </w:tcPr>
          <w:p w14:paraId="5762EA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19D9BD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75246B7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3F7B2DC">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C026E1A">
        <w:tblPrEx>
          <w:tblCellMar>
            <w:top w:w="0" w:type="dxa"/>
            <w:left w:w="108" w:type="dxa"/>
            <w:bottom w:w="0" w:type="dxa"/>
            <w:right w:w="108" w:type="dxa"/>
          </w:tblCellMar>
        </w:tblPrEx>
        <w:trPr>
          <w:trHeight w:val="507" w:hRule="atLeast"/>
          <w:tblHeader/>
        </w:trPr>
        <w:tc>
          <w:tcPr>
            <w:tcW w:w="976" w:type="pct"/>
            <w:noWrap/>
            <w:vAlign w:val="bottom"/>
          </w:tcPr>
          <w:p w14:paraId="74733BA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81AE014">
            <w:pPr>
              <w:widowControl/>
              <w:jc w:val="left"/>
              <w:rPr>
                <w:rFonts w:ascii="Times New Roman" w:hAnsi="Times New Roman" w:eastAsia="宋体"/>
                <w:kern w:val="0"/>
                <w:sz w:val="20"/>
                <w:szCs w:val="20"/>
              </w:rPr>
            </w:pPr>
          </w:p>
        </w:tc>
        <w:tc>
          <w:tcPr>
            <w:tcW w:w="2801" w:type="pct"/>
            <w:gridSpan w:val="3"/>
            <w:noWrap/>
            <w:vAlign w:val="center"/>
          </w:tcPr>
          <w:p w14:paraId="62ACFA69">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EA33B9A">
        <w:tblPrEx>
          <w:tblCellMar>
            <w:top w:w="0" w:type="dxa"/>
            <w:left w:w="108" w:type="dxa"/>
            <w:bottom w:w="0" w:type="dxa"/>
            <w:right w:w="108" w:type="dxa"/>
          </w:tblCellMar>
        </w:tblPrEx>
        <w:trPr>
          <w:trHeight w:val="564" w:hRule="atLeast"/>
          <w:tblHeader/>
        </w:trPr>
        <w:tc>
          <w:tcPr>
            <w:tcW w:w="5000" w:type="pct"/>
            <w:gridSpan w:val="5"/>
            <w:noWrap/>
            <w:vAlign w:val="center"/>
          </w:tcPr>
          <w:p w14:paraId="6F10B7E4">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88A49AB">
        <w:tblPrEx>
          <w:tblCellMar>
            <w:top w:w="0" w:type="dxa"/>
            <w:left w:w="108" w:type="dxa"/>
            <w:bottom w:w="0" w:type="dxa"/>
            <w:right w:w="108" w:type="dxa"/>
          </w:tblCellMar>
        </w:tblPrEx>
        <w:trPr>
          <w:trHeight w:val="405" w:hRule="atLeast"/>
          <w:tblHeader/>
        </w:trPr>
        <w:tc>
          <w:tcPr>
            <w:tcW w:w="2198" w:type="pct"/>
            <w:gridSpan w:val="2"/>
            <w:noWrap/>
            <w:vAlign w:val="center"/>
          </w:tcPr>
          <w:p w14:paraId="580F21FC">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填报单位:201景德镇市珠山区教育体育局</w:t>
            </w:r>
          </w:p>
        </w:tc>
        <w:tc>
          <w:tcPr>
            <w:tcW w:w="1099" w:type="pct"/>
            <w:noWrap/>
            <w:vAlign w:val="bottom"/>
          </w:tcPr>
          <w:p w14:paraId="63F78FED">
            <w:pPr>
              <w:rPr>
                <w:rFonts w:hint="eastAsia" w:ascii="宋体" w:hAnsi="宋体" w:eastAsia="宋体" w:cs="Arial"/>
                <w:color w:val="000000"/>
                <w:kern w:val="0"/>
                <w:sz w:val="24"/>
                <w:szCs w:val="24"/>
              </w:rPr>
            </w:pPr>
          </w:p>
        </w:tc>
        <w:tc>
          <w:tcPr>
            <w:tcW w:w="766" w:type="pct"/>
            <w:noWrap/>
            <w:vAlign w:val="bottom"/>
          </w:tcPr>
          <w:p w14:paraId="3B7AF8EB">
            <w:pPr>
              <w:widowControl/>
              <w:jc w:val="left"/>
              <w:rPr>
                <w:rFonts w:ascii="Times New Roman" w:hAnsi="Times New Roman" w:eastAsia="宋体"/>
                <w:kern w:val="0"/>
                <w:sz w:val="20"/>
                <w:szCs w:val="20"/>
              </w:rPr>
            </w:pPr>
          </w:p>
        </w:tc>
        <w:tc>
          <w:tcPr>
            <w:tcW w:w="935" w:type="pct"/>
            <w:noWrap/>
            <w:vAlign w:val="center"/>
          </w:tcPr>
          <w:p w14:paraId="57125FC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1CEDE6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3761E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DCCEF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96D5A10">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B3354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13F649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4AA65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513D6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07392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8D3436B">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7876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BE602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643AE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E40FE3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30B8DD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192136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290CC85">
        <w:tblPrEx>
          <w:tblCellMar>
            <w:top w:w="0" w:type="dxa"/>
            <w:left w:w="108" w:type="dxa"/>
            <w:bottom w:w="0" w:type="dxa"/>
            <w:right w:w="108" w:type="dxa"/>
          </w:tblCellMar>
        </w:tblPrEx>
        <w:trPr>
          <w:trHeight w:val="619" w:hRule="atLeast"/>
          <w:tblHeader/>
        </w:trPr>
        <w:tc>
          <w:tcPr>
            <w:tcW w:w="960" w:type="pct"/>
            <w:noWrap/>
            <w:vAlign w:val="bottom"/>
          </w:tcPr>
          <w:p w14:paraId="123BF878">
            <w:pPr>
              <w:rPr>
                <w:rStyle w:val="13"/>
                <w:rFonts w:hint="eastAsia" w:ascii="仿宋" w:hAnsi="仿宋" w:eastAsia="仿宋"/>
                <w:bCs/>
                <w:sz w:val="32"/>
                <w:szCs w:val="32"/>
              </w:rPr>
            </w:pPr>
          </w:p>
        </w:tc>
        <w:tc>
          <w:tcPr>
            <w:tcW w:w="1233" w:type="pct"/>
            <w:noWrap/>
            <w:vAlign w:val="bottom"/>
          </w:tcPr>
          <w:p w14:paraId="75CF57A3">
            <w:pPr>
              <w:widowControl/>
              <w:jc w:val="left"/>
              <w:rPr>
                <w:rFonts w:ascii="Times New Roman" w:hAnsi="Times New Roman" w:eastAsia="宋体"/>
                <w:kern w:val="0"/>
                <w:sz w:val="20"/>
                <w:szCs w:val="20"/>
              </w:rPr>
            </w:pPr>
          </w:p>
        </w:tc>
        <w:tc>
          <w:tcPr>
            <w:tcW w:w="2805" w:type="pct"/>
            <w:gridSpan w:val="3"/>
            <w:noWrap/>
            <w:vAlign w:val="center"/>
          </w:tcPr>
          <w:p w14:paraId="4410662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BFBBBC6">
        <w:tblPrEx>
          <w:tblCellMar>
            <w:top w:w="0" w:type="dxa"/>
            <w:left w:w="108" w:type="dxa"/>
            <w:bottom w:w="0" w:type="dxa"/>
            <w:right w:w="108" w:type="dxa"/>
          </w:tblCellMar>
        </w:tblPrEx>
        <w:trPr>
          <w:trHeight w:val="613" w:hRule="atLeast"/>
          <w:tblHeader/>
        </w:trPr>
        <w:tc>
          <w:tcPr>
            <w:tcW w:w="5000" w:type="pct"/>
            <w:gridSpan w:val="5"/>
            <w:noWrap/>
            <w:vAlign w:val="center"/>
          </w:tcPr>
          <w:p w14:paraId="06FF5AF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8D58513">
        <w:tblPrEx>
          <w:tblCellMar>
            <w:top w:w="0" w:type="dxa"/>
            <w:left w:w="108" w:type="dxa"/>
            <w:bottom w:w="0" w:type="dxa"/>
            <w:right w:w="108" w:type="dxa"/>
          </w:tblCellMar>
        </w:tblPrEx>
        <w:trPr>
          <w:trHeight w:val="413" w:hRule="atLeast"/>
          <w:tblHeader/>
        </w:trPr>
        <w:tc>
          <w:tcPr>
            <w:tcW w:w="3282" w:type="pct"/>
            <w:gridSpan w:val="3"/>
            <w:noWrap/>
            <w:vAlign w:val="center"/>
          </w:tcPr>
          <w:p w14:paraId="371721B3">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填报单位:201景德镇市珠山区教育体育局</w:t>
            </w:r>
          </w:p>
        </w:tc>
        <w:tc>
          <w:tcPr>
            <w:tcW w:w="762" w:type="pct"/>
            <w:noWrap/>
            <w:vAlign w:val="bottom"/>
          </w:tcPr>
          <w:p w14:paraId="4B62059C">
            <w:pPr>
              <w:widowControl/>
              <w:jc w:val="left"/>
              <w:rPr>
                <w:rFonts w:ascii="Times New Roman" w:hAnsi="Times New Roman" w:eastAsia="宋体"/>
                <w:kern w:val="0"/>
                <w:sz w:val="20"/>
                <w:szCs w:val="20"/>
              </w:rPr>
            </w:pPr>
          </w:p>
        </w:tc>
        <w:tc>
          <w:tcPr>
            <w:tcW w:w="954" w:type="pct"/>
            <w:noWrap/>
            <w:vAlign w:val="center"/>
          </w:tcPr>
          <w:p w14:paraId="1EBA015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C825A9A">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C723A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4A976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7ECE00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894A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89B58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BAA7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5002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E99CE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995FDE6">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BEA9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246A1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D860B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FDB7EF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9B7142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21A30D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2AE1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2F5558D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3A8E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1EAB34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41FA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201</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80A015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9106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景德镇市珠山区教育体育局</w:t>
            </w:r>
          </w:p>
        </w:tc>
      </w:tr>
      <w:tr w14:paraId="2F24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842E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1084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1、落实党建工作责任制，抓好主题学习教育；2、筑牢安全防线，层层压实责任；3、抓好民生要事，用心履职尽责；4、落实教学常规，提升教学水平；5、推进教体融合，推进全民健身活动</w:t>
            </w:r>
          </w:p>
        </w:tc>
      </w:tr>
      <w:tr w14:paraId="338A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14C4187">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6EA4B">
            <w:pPr>
              <w:jc w:val="center"/>
              <w:rPr>
                <w:rFonts w:hint="eastAsia" w:asciiTheme="minorEastAsia" w:hAnsiTheme="minorEastAsia" w:eastAsiaTheme="minorEastAsia" w:cstheme="minorEastAsia"/>
                <w:b w:val="0"/>
                <w:i w:val="0"/>
                <w:iCs w:val="0"/>
                <w:color w:val="000000"/>
                <w:sz w:val="18"/>
                <w:szCs w:val="18"/>
                <w:u w:val="none"/>
              </w:rPr>
            </w:pPr>
          </w:p>
        </w:tc>
      </w:tr>
      <w:tr w14:paraId="6F42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4D0B60">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CA4E1">
            <w:pPr>
              <w:jc w:val="center"/>
              <w:rPr>
                <w:rFonts w:hint="eastAsia" w:asciiTheme="minorEastAsia" w:hAnsiTheme="minorEastAsia" w:eastAsiaTheme="minorEastAsia" w:cstheme="minorEastAsia"/>
                <w:b w:val="0"/>
                <w:i w:val="0"/>
                <w:iCs w:val="0"/>
                <w:color w:val="000000"/>
                <w:sz w:val="18"/>
                <w:szCs w:val="18"/>
                <w:u w:val="none"/>
              </w:rPr>
            </w:pPr>
          </w:p>
        </w:tc>
      </w:tr>
      <w:tr w14:paraId="00DA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0DDA8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B6810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4DA0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9395C8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F6C31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21D6A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45E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EE5C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93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019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开展资助工作次数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E55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B9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C5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1CC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72AF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2F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8648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开展党建活动次数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38A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6B3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091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8FE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37A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367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246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开展学校安全排查活动次数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16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8F7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3E2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198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EF3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0CB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21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开展教研教学活动次数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99B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14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489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0D35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D68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94B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72E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开展体育健身活动次数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D45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050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51B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64B8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58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D2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2E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开展资助工作合规率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F5A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55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B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939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CC2A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78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1C6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开展体育健身活动合规率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20E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76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71E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953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7B3F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F1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E35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开展教研教学活动合规率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ED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931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780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6ED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E98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87C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6A3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开展学校安全排查活动的合规率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36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800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082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4B7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FC4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996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72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开展党建活动的合规率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DA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AB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B6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08B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9C5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649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96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开展党建活动的及时率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48E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17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A2C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A4D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4F2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E4E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58F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开展体育健身活动及时率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20B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412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40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4B1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6704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294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7E1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开展教研教学活动及时率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3F4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A8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5C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5C0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B504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7A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04D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开展学校安全排查活动的及时率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AF7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24C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D56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E2D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544C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507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96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开展资助工作的及时率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576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53D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CC1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556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AEDC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088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2FB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B57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B1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913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53F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D89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5AC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1A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1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7D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A32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A9B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BF6B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56B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7D6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6D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FA3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E7E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EC3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7EAE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A7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AE9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F15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342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C07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331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262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91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700F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发挥党组织的战斗堡垒作用</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E0A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006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5F3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860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CCC5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A38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DE0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保障教育教学水平提升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7C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9B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B0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69FF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84A1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3B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D49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因贫困失学学生人数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72E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1D3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EA7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F0A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9F56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37B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0DA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保障师生安全</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8D2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F7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64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692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347E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2F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59C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保障广大群众健身要求</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09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C35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56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C79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89AD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3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645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社会群众满意度</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F01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BD1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ADA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566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93BB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17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E2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家长和学生满意度</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387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981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7FB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A22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1117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961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79D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教职工满意度</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E7D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5B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B5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140B1D50">
      <w:pPr>
        <w:rPr>
          <w:rFonts w:hint="eastAsia"/>
          <w:lang w:eastAsia="zh-CN"/>
        </w:rPr>
        <w:sectPr>
          <w:pgSz w:w="11906" w:h="16838"/>
          <w:pgMar w:top="720" w:right="720" w:bottom="720" w:left="720" w:header="851" w:footer="992" w:gutter="0"/>
          <w:cols w:space="425" w:num="1"/>
          <w:docGrid w:type="lines" w:linePitch="312" w:charSpace="0"/>
        </w:sectPr>
      </w:pPr>
    </w:p>
    <w:tbl>
      <w:tblPr>
        <w:tblStyle w:val="7"/>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1530"/>
        <w:gridCol w:w="3105"/>
        <w:gridCol w:w="878"/>
        <w:gridCol w:w="1401"/>
        <w:gridCol w:w="1282"/>
      </w:tblGrid>
      <w:tr w14:paraId="3013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480" w:type="dxa"/>
            <w:gridSpan w:val="6"/>
            <w:tcBorders>
              <w:top w:val="nil"/>
              <w:left w:val="nil"/>
              <w:bottom w:val="nil"/>
              <w:right w:val="nil"/>
            </w:tcBorders>
            <w:shd w:val="clear" w:color="auto" w:fill="auto"/>
            <w:noWrap/>
            <w:vAlign w:val="center"/>
          </w:tcPr>
          <w:p w14:paraId="1974522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教育综合事务管理_学校保安经费绩效目标表</w:t>
            </w:r>
          </w:p>
        </w:tc>
      </w:tr>
      <w:tr w14:paraId="1FAC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B66F">
            <w:pPr>
              <w:keepNext w:val="0"/>
              <w:keepLines w:val="0"/>
              <w:widowControl/>
              <w:suppressLineNumbers w:val="0"/>
              <w:jc w:val="left"/>
              <w:textAlignment w:val="center"/>
              <w:rPr>
                <w:rFonts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绩效目标</w:t>
            </w:r>
          </w:p>
        </w:tc>
        <w:tc>
          <w:tcPr>
            <w:tcW w:w="81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09F14">
            <w:pPr>
              <w:keepNext w:val="0"/>
              <w:keepLines w:val="0"/>
              <w:widowControl/>
              <w:suppressLineNumbers w:val="0"/>
              <w:jc w:val="left"/>
              <w:textAlignment w:val="center"/>
              <w:rPr>
                <w:rFonts w:hint="default" w:ascii="思源黑体" w:hAnsi="思源黑体" w:eastAsia="思源黑体" w:cs="思源黑体"/>
                <w:i w:val="0"/>
                <w:iCs w:val="0"/>
                <w:color w:val="000000"/>
                <w:sz w:val="20"/>
                <w:szCs w:val="20"/>
                <w:u w:val="none"/>
              </w:rPr>
            </w:pPr>
            <w:r>
              <w:rPr>
                <w:rFonts w:hint="default" w:asciiTheme="minorEastAsia" w:hAnsiTheme="minorEastAsia" w:eastAsiaTheme="minorEastAsia" w:cstheme="minorEastAsia"/>
                <w:b w:val="0"/>
                <w:i w:val="0"/>
                <w:iCs w:val="0"/>
                <w:color w:val="000000"/>
                <w:kern w:val="0"/>
                <w:sz w:val="18"/>
                <w:szCs w:val="18"/>
                <w:u w:val="none"/>
                <w:lang w:val="en-US" w:eastAsia="zh-CN" w:bidi="ar"/>
              </w:rPr>
              <w:t>本项目资金298万元，为保障全区26所学校校园师生安全，配备85名保安，加强校园内部及周边安全，构建完善校园安全防范体系，确保校园安全工作三个百分之百，按在校学生数配足配齐安保人员，防止发生校园重大案事件，维护校园安全稳定。校保安经费是指专门用于学校安全保卫工作经费，主要是用于支付保安人员的工资。该项经费是维护校园秩序，保障师生安全的费用。</w:t>
            </w:r>
          </w:p>
        </w:tc>
      </w:tr>
      <w:tr w14:paraId="56B9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40A6">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分解指标</w:t>
            </w:r>
          </w:p>
        </w:tc>
      </w:tr>
      <w:tr w14:paraId="2E5E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58F2">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一级指标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2009">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二级指标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59CF">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指标名称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6452">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计算符号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0804">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指标值</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1F7C">
            <w:pPr>
              <w:keepNext w:val="0"/>
              <w:keepLines w:val="0"/>
              <w:widowControl/>
              <w:suppressLineNumbers w:val="0"/>
              <w:jc w:val="center"/>
              <w:textAlignment w:val="center"/>
              <w:rPr>
                <w:rFonts w:hint="default" w:ascii="思源黑体" w:hAnsi="思源黑体" w:eastAsia="思源黑体" w:cs="思源黑体"/>
                <w:b/>
                <w:bCs/>
                <w:i w:val="0"/>
                <w:iCs w:val="0"/>
                <w:color w:val="000000"/>
                <w:sz w:val="24"/>
                <w:szCs w:val="24"/>
                <w:u w:val="none"/>
              </w:rPr>
            </w:pPr>
            <w:r>
              <w:rPr>
                <w:rFonts w:hint="default" w:ascii="思源黑体" w:hAnsi="思源黑体" w:eastAsia="思源黑体" w:cs="思源黑体"/>
                <w:b/>
                <w:bCs/>
                <w:i w:val="0"/>
                <w:iCs w:val="0"/>
                <w:color w:val="000000"/>
                <w:kern w:val="0"/>
                <w:sz w:val="24"/>
                <w:szCs w:val="24"/>
                <w:u w:val="none"/>
                <w:lang w:val="en-US" w:eastAsia="zh-CN" w:bidi="ar"/>
              </w:rPr>
              <w:t>计量单位</w:t>
            </w:r>
          </w:p>
        </w:tc>
      </w:tr>
      <w:tr w14:paraId="2BAE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05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54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C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实施金额</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6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6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r>
      <w:tr w14:paraId="1A21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FE02">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0F39">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D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保安工资</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F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0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元/月/人</w:t>
            </w:r>
          </w:p>
        </w:tc>
      </w:tr>
      <w:tr w14:paraId="043B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3A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D3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0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保安日巡查次数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A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5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67D2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A8D3">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1ECF9">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0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保安应急演练次数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3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7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9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4A28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33AD">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42F4">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8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配备保安人数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C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3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14:paraId="2224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4495">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1A1A">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E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保障在校学生数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14:paraId="2BDA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0714">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075E9">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0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保障在校教职工数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B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0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0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r>
      <w:tr w14:paraId="7B7D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2467">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9F232">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6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配备保安学校所数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0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7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w:t>
            </w:r>
          </w:p>
        </w:tc>
      </w:tr>
      <w:tr w14:paraId="05CF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EE80">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9F53">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保安培训次数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C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5DBA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03F2">
            <w:pPr>
              <w:jc w:val="center"/>
              <w:rPr>
                <w:rFonts w:hint="eastAsia" w:ascii="宋体" w:hAnsi="宋体" w:eastAsia="宋体" w:cs="宋体"/>
                <w:i w:val="0"/>
                <w:iCs w:val="0"/>
                <w:color w:val="000000"/>
                <w:sz w:val="20"/>
                <w:szCs w:val="20"/>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C4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安保人员持证上岗率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B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2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805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B6E1">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2603">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安保服务的合规率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A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8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B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F87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846C">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E10E">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A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保安应急演练的达标率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1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3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07B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9546">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ADE7">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安保人员年龄合格率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A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7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1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840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9C54C">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6961">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安保人员到岗率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B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1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739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5BD3">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0F26">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8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安保人员岗前培训合格率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D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1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7EB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71C7">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F5E7">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9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B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2F2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B7AE">
            <w:pPr>
              <w:jc w:val="center"/>
              <w:rPr>
                <w:rFonts w:hint="eastAsia" w:ascii="宋体" w:hAnsi="宋体" w:eastAsia="宋体" w:cs="宋体"/>
                <w:i w:val="0"/>
                <w:iCs w:val="0"/>
                <w:color w:val="000000"/>
                <w:sz w:val="20"/>
                <w:szCs w:val="20"/>
                <w:u w:val="none"/>
              </w:rPr>
            </w:pP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C5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E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保安巡查的及时率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6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2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6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33A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BFA9">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9E09">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保安应急演练开展的及时率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C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5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0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CAF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AE8A">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469F">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7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隐患上报的及时率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D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1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458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AC249">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6011">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突发状况处理的及时率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9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5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1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E05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F000">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4D71">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9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安保人员培训及时率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7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6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429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0F7FC">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C3F6">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3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安保人员到岗及时率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5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D66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8D9F">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28E3">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9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A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12C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C7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D6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C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安全事故发生率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B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32B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931A">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7507">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1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校园欺凌与暴力早期发现干预率</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0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B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6AF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25B9">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40EC">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E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维护校园秩序，保障师生安全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A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2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有效保障</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1540">
            <w:pPr>
              <w:jc w:val="center"/>
              <w:rPr>
                <w:rFonts w:hint="eastAsia" w:ascii="宋体" w:hAnsi="宋体" w:eastAsia="宋体" w:cs="宋体"/>
                <w:i w:val="0"/>
                <w:iCs w:val="0"/>
                <w:color w:val="000000"/>
                <w:sz w:val="20"/>
                <w:szCs w:val="20"/>
                <w:u w:val="none"/>
              </w:rPr>
            </w:pPr>
          </w:p>
        </w:tc>
      </w:tr>
      <w:tr w14:paraId="0AF4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68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6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E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家长满意度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5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2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14E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EF41">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C165">
            <w:pPr>
              <w:jc w:val="center"/>
              <w:rPr>
                <w:rFonts w:hint="eastAsia" w:ascii="宋体" w:hAnsi="宋体" w:eastAsia="宋体" w:cs="宋体"/>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0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师生满意度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A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14:paraId="5905F854">
      <w:pPr>
        <w:pStyle w:val="18"/>
        <w:numPr>
          <w:ilvl w:val="0"/>
          <w:numId w:val="0"/>
        </w:numPr>
        <w:bidi w:val="0"/>
        <w:ind w:left="420" w:leftChars="200"/>
        <w:jc w:val="center"/>
        <w:rPr>
          <w:rFonts w:hint="eastAsia"/>
          <w:lang w:val="en-US" w:eastAsia="zh-CN"/>
        </w:rPr>
      </w:pPr>
    </w:p>
    <w:p w14:paraId="23A26AD3">
      <w:pPr>
        <w:pStyle w:val="18"/>
        <w:numPr>
          <w:ilvl w:val="0"/>
          <w:numId w:val="0"/>
        </w:numPr>
        <w:bidi w:val="0"/>
        <w:ind w:left="420" w:leftChars="200"/>
        <w:jc w:val="center"/>
        <w:rPr>
          <w:rFonts w:hint="eastAsia"/>
          <w:lang w:eastAsia="zh-CN"/>
        </w:rPr>
      </w:pPr>
      <w:r>
        <w:rPr>
          <w:rFonts w:hint="eastAsia"/>
          <w:lang w:val="en-US" w:eastAsia="zh-CN"/>
        </w:rPr>
        <w:t>第三部分  景德镇市珠山区教育体育局2026年部门预算情况说明</w:t>
      </w:r>
    </w:p>
    <w:p w14:paraId="7A409276">
      <w:pPr>
        <w:widowControl/>
        <w:spacing w:line="580" w:lineRule="exact"/>
        <w:jc w:val="center"/>
        <w:rPr>
          <w:rFonts w:ascii="仿宋_GB2312" w:eastAsia="仿宋_GB2312"/>
          <w:b/>
          <w:sz w:val="32"/>
          <w:szCs w:val="30"/>
        </w:rPr>
      </w:pPr>
    </w:p>
    <w:p w14:paraId="4018328E">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6990557C">
      <w:pPr>
        <w:pStyle w:val="20"/>
        <w:numPr>
          <w:ilvl w:val="0"/>
          <w:numId w:val="0"/>
        </w:numPr>
        <w:bidi w:val="0"/>
        <w:ind w:left="420" w:leftChars="200"/>
        <w:rPr>
          <w:rFonts w:hint="eastAsia"/>
        </w:rPr>
      </w:pPr>
      <w:r>
        <w:rPr>
          <w:rFonts w:hint="eastAsia"/>
        </w:rPr>
        <w:t xml:space="preserve"> (一)收入预算情况</w:t>
      </w:r>
    </w:p>
    <w:p w14:paraId="10F4B2BC">
      <w:pPr>
        <w:pStyle w:val="19"/>
        <w:bidi w:val="0"/>
        <w:rPr>
          <w:rFonts w:hint="eastAsia"/>
        </w:rPr>
      </w:pPr>
      <w:r>
        <w:rPr>
          <w:rFonts w:hint="eastAsia"/>
          <w:lang w:eastAsia="zh-CN"/>
        </w:rPr>
        <w:t>2026</w:t>
      </w:r>
      <w:r>
        <w:rPr>
          <w:rFonts w:hint="eastAsia"/>
        </w:rPr>
        <w:t>年</w:t>
      </w:r>
      <w:r>
        <w:rPr>
          <w:rFonts w:hint="eastAsia"/>
          <w:lang w:eastAsia="zh-CN"/>
        </w:rPr>
        <w:t>景德镇市珠山区教育体育局</w:t>
      </w:r>
      <w:r>
        <w:rPr>
          <w:rFonts w:hint="eastAsia"/>
        </w:rPr>
        <w:t>收入预算总额为39326.58万元</w:t>
      </w:r>
      <w:r>
        <w:rPr>
          <w:rFonts w:hint="eastAsia"/>
          <w:lang w:eastAsia="zh-CN"/>
        </w:rPr>
        <w:t>，</w:t>
      </w:r>
      <w:r>
        <w:rPr>
          <w:rFonts w:hint="eastAsia"/>
        </w:rPr>
        <w:t>较上年预算安排增加</w:t>
      </w:r>
      <w:r>
        <w:rPr>
          <w:rFonts w:hint="eastAsia"/>
          <w:lang w:val="en-US" w:eastAsia="zh-CN"/>
        </w:rPr>
        <w:t>6008.05</w:t>
      </w:r>
      <w:r>
        <w:rPr>
          <w:rFonts w:hint="eastAsia"/>
        </w:rPr>
        <w:t>万元</w:t>
      </w:r>
      <w:r>
        <w:rPr>
          <w:rFonts w:hint="eastAsia"/>
          <w:lang w:eastAsia="zh-CN"/>
        </w:rPr>
        <w:t>；本年收入合计38823.28万元，较上年预算安排增加</w:t>
      </w:r>
      <w:r>
        <w:rPr>
          <w:rFonts w:hint="eastAsia"/>
          <w:lang w:val="en-US" w:eastAsia="zh-CN"/>
        </w:rPr>
        <w:t>5637.06</w:t>
      </w:r>
      <w:r>
        <w:rPr>
          <w:rFonts w:hint="eastAsia"/>
          <w:lang w:eastAsia="zh-CN"/>
        </w:rPr>
        <w:t>万元；包括：财政拨款收入32240.25万元，较上年预算安排增加</w:t>
      </w:r>
      <w:r>
        <w:rPr>
          <w:rFonts w:hint="eastAsia"/>
          <w:lang w:val="en-US" w:eastAsia="zh-CN"/>
        </w:rPr>
        <w:t>2326.54</w:t>
      </w:r>
      <w:r>
        <w:rPr>
          <w:rFonts w:hint="eastAsia"/>
          <w:lang w:eastAsia="zh-CN"/>
        </w:rPr>
        <w:t>万元；事业单位经营收入330.00万元，较上年预算安排增加</w:t>
      </w:r>
      <w:r>
        <w:rPr>
          <w:rFonts w:hint="eastAsia"/>
          <w:lang w:val="en-US" w:eastAsia="zh-CN"/>
        </w:rPr>
        <w:t>91.22</w:t>
      </w:r>
      <w:r>
        <w:rPr>
          <w:rFonts w:hint="eastAsia"/>
          <w:lang w:eastAsia="zh-CN"/>
        </w:rPr>
        <w:t>万元；其他收入6253.04万元，较上年预算安排增加</w:t>
      </w:r>
      <w:r>
        <w:rPr>
          <w:rFonts w:hint="eastAsia"/>
          <w:lang w:val="en-US" w:eastAsia="zh-CN"/>
        </w:rPr>
        <w:t>3219.3</w:t>
      </w:r>
      <w:r>
        <w:rPr>
          <w:rFonts w:hint="eastAsia"/>
          <w:lang w:eastAsia="zh-CN"/>
        </w:rPr>
        <w:t>万元。使用非财政拨款结余200.00万元，较上年预算安排增加</w:t>
      </w:r>
      <w:r>
        <w:rPr>
          <w:rFonts w:hint="eastAsia"/>
          <w:lang w:val="en-US" w:eastAsia="zh-CN"/>
        </w:rPr>
        <w:t>190</w:t>
      </w:r>
      <w:r>
        <w:rPr>
          <w:rFonts w:hint="eastAsia"/>
          <w:lang w:eastAsia="zh-CN"/>
        </w:rPr>
        <w:t>万元。上年结转303.29万元，较上年预算安排增加</w:t>
      </w:r>
      <w:r>
        <w:rPr>
          <w:rFonts w:hint="eastAsia"/>
          <w:lang w:val="en-US" w:eastAsia="zh-CN"/>
        </w:rPr>
        <w:t>180.98</w:t>
      </w:r>
      <w:r>
        <w:rPr>
          <w:rFonts w:hint="eastAsia"/>
          <w:lang w:eastAsia="zh-CN"/>
        </w:rPr>
        <w:t>万元。</w:t>
      </w:r>
    </w:p>
    <w:p w14:paraId="3918CF4E">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E40D71A">
      <w:pPr>
        <w:pStyle w:val="19"/>
        <w:bidi w:val="0"/>
        <w:rPr>
          <w:rFonts w:hint="eastAsia"/>
        </w:rPr>
      </w:pPr>
      <w:r>
        <w:rPr>
          <w:rFonts w:hint="eastAsia"/>
          <w:lang w:eastAsia="zh-CN"/>
        </w:rPr>
        <w:t>2026</w:t>
      </w:r>
      <w:r>
        <w:rPr>
          <w:rFonts w:hint="eastAsia"/>
        </w:rPr>
        <w:t>年</w:t>
      </w:r>
      <w:r>
        <w:rPr>
          <w:rFonts w:hint="eastAsia"/>
          <w:lang w:eastAsia="zh-CN"/>
        </w:rPr>
        <w:t>景德镇市珠山区教育体育局</w:t>
      </w:r>
      <w:r>
        <w:rPr>
          <w:rFonts w:hint="eastAsia"/>
        </w:rPr>
        <w:t>支出预算总额为39303.57万元</w:t>
      </w:r>
      <w:r>
        <w:rPr>
          <w:rFonts w:hint="eastAsia"/>
          <w:lang w:eastAsia="zh-CN"/>
        </w:rPr>
        <w:t>，</w:t>
      </w:r>
      <w:r>
        <w:rPr>
          <w:rFonts w:hint="eastAsia"/>
        </w:rPr>
        <w:t>较上年预算安排增加</w:t>
      </w:r>
      <w:r>
        <w:rPr>
          <w:rFonts w:hint="eastAsia"/>
          <w:lang w:val="en-US" w:eastAsia="zh-CN"/>
        </w:rPr>
        <w:t>5985.04</w:t>
      </w:r>
      <w:r>
        <w:rPr>
          <w:rFonts w:hint="eastAsia"/>
        </w:rPr>
        <w:t xml:space="preserve">万元。 </w:t>
      </w:r>
    </w:p>
    <w:p w14:paraId="107A9ABB">
      <w:pPr>
        <w:pStyle w:val="19"/>
        <w:bidi w:val="0"/>
        <w:rPr>
          <w:rFonts w:hint="eastAsia"/>
        </w:rPr>
      </w:pPr>
      <w:r>
        <w:rPr>
          <w:rFonts w:hint="eastAsia"/>
        </w:rPr>
        <w:t>按支出项目类别划分：基本支出38360.28万元</w:t>
      </w:r>
      <w:r>
        <w:rPr>
          <w:rFonts w:hint="eastAsia"/>
          <w:lang w:eastAsia="zh-CN"/>
        </w:rPr>
        <w:t>，</w:t>
      </w:r>
      <w:r>
        <w:rPr>
          <w:rFonts w:hint="eastAsia"/>
        </w:rPr>
        <w:t>较上年预算安排增加</w:t>
      </w:r>
      <w:r>
        <w:rPr>
          <w:rFonts w:hint="eastAsia"/>
          <w:lang w:val="en-US" w:eastAsia="zh-CN"/>
        </w:rPr>
        <w:t>7229.16</w:t>
      </w:r>
      <w:r>
        <w:rPr>
          <w:rFonts w:hint="eastAsia"/>
        </w:rPr>
        <w:t>万元</w:t>
      </w:r>
      <w:r>
        <w:rPr>
          <w:rFonts w:hint="eastAsia"/>
          <w:lang w:eastAsia="zh-CN"/>
        </w:rPr>
        <w:t>；</w:t>
      </w:r>
      <w:r>
        <w:rPr>
          <w:rFonts w:hint="eastAsia"/>
        </w:rPr>
        <w:t>项目支出943.29万元</w:t>
      </w:r>
      <w:r>
        <w:rPr>
          <w:rFonts w:hint="eastAsia"/>
          <w:lang w:eastAsia="zh-CN"/>
        </w:rPr>
        <w:t>，</w:t>
      </w:r>
      <w:r>
        <w:rPr>
          <w:rFonts w:hint="eastAsia"/>
        </w:rPr>
        <w:t>较上年预算安排减少</w:t>
      </w:r>
      <w:r>
        <w:rPr>
          <w:rFonts w:hint="eastAsia"/>
          <w:lang w:val="en-US" w:eastAsia="zh-CN"/>
        </w:rPr>
        <w:t>1244.12</w:t>
      </w:r>
      <w:r>
        <w:rPr>
          <w:rFonts w:hint="eastAsia"/>
        </w:rPr>
        <w:t>万元。</w:t>
      </w:r>
    </w:p>
    <w:p w14:paraId="50C3C1C4">
      <w:pPr>
        <w:pStyle w:val="19"/>
        <w:bidi w:val="0"/>
        <w:rPr>
          <w:rFonts w:hint="eastAsia"/>
        </w:rPr>
      </w:pPr>
      <w:r>
        <w:rPr>
          <w:rFonts w:hint="eastAsia"/>
        </w:rPr>
        <w:t>按支出功能科目划分：教育支出39289.57万元，较上年预算安排增加</w:t>
      </w:r>
      <w:r>
        <w:rPr>
          <w:rFonts w:hint="eastAsia"/>
          <w:lang w:val="en-US" w:eastAsia="zh-CN"/>
        </w:rPr>
        <w:t>7722.53</w:t>
      </w:r>
      <w:r>
        <w:rPr>
          <w:rFonts w:hint="eastAsia"/>
        </w:rPr>
        <w:t>万元；文化旅游体育与传媒支出14.00万元，较上年预算安排增加（减少）</w:t>
      </w:r>
      <w:r>
        <w:rPr>
          <w:rFonts w:hint="eastAsia"/>
          <w:lang w:val="en-US" w:eastAsia="zh-CN"/>
        </w:rPr>
        <w:t>0</w:t>
      </w:r>
      <w:r>
        <w:rPr>
          <w:rFonts w:hint="eastAsia"/>
        </w:rPr>
        <w:t>万元。</w:t>
      </w:r>
    </w:p>
    <w:p w14:paraId="00625C03">
      <w:pPr>
        <w:pStyle w:val="19"/>
        <w:bidi w:val="0"/>
        <w:rPr>
          <w:rFonts w:hint="eastAsia"/>
        </w:rPr>
      </w:pPr>
      <w:r>
        <w:rPr>
          <w:rFonts w:hint="eastAsia"/>
        </w:rPr>
        <w:t>按支出经济分类划分：工资福利支出29903.64万元，较上年预算安排增加</w:t>
      </w:r>
      <w:r>
        <w:rPr>
          <w:rFonts w:hint="eastAsia"/>
          <w:lang w:val="en-US" w:eastAsia="zh-CN"/>
        </w:rPr>
        <w:t>2710.79</w:t>
      </w:r>
      <w:r>
        <w:rPr>
          <w:rFonts w:hint="eastAsia"/>
        </w:rPr>
        <w:t>万元；商品和服务支出7697.88万元，较上年预算安排增加</w:t>
      </w:r>
      <w:r>
        <w:rPr>
          <w:rFonts w:hint="eastAsia"/>
          <w:lang w:val="en-US" w:eastAsia="zh-CN"/>
        </w:rPr>
        <w:t>2898.54</w:t>
      </w:r>
      <w:bookmarkStart w:id="0" w:name="_GoBack"/>
      <w:bookmarkEnd w:id="0"/>
      <w:r>
        <w:rPr>
          <w:rFonts w:hint="eastAsia"/>
        </w:rPr>
        <w:t>万元；对个人和家庭的补助1669.36万元，较上年预算安排增加</w:t>
      </w:r>
      <w:r>
        <w:rPr>
          <w:rFonts w:hint="eastAsia"/>
          <w:lang w:val="en-US" w:eastAsia="zh-CN"/>
        </w:rPr>
        <w:t>343.02</w:t>
      </w:r>
      <w:r>
        <w:rPr>
          <w:rFonts w:hint="eastAsia"/>
        </w:rPr>
        <w:t>万元；资本性支出32.70万元，较上年预算安排增加</w:t>
      </w:r>
      <w:r>
        <w:rPr>
          <w:rFonts w:hint="eastAsia"/>
          <w:lang w:val="en-US" w:eastAsia="zh-CN"/>
        </w:rPr>
        <w:t>32.70</w:t>
      </w:r>
      <w:r>
        <w:rPr>
          <w:rFonts w:hint="eastAsia"/>
        </w:rPr>
        <w:t>万元。</w:t>
      </w:r>
    </w:p>
    <w:p w14:paraId="31FF37BA">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2CF9B9E2">
      <w:pPr>
        <w:pStyle w:val="19"/>
        <w:bidi w:val="0"/>
        <w:rPr>
          <w:rFonts w:hint="eastAsia"/>
        </w:rPr>
      </w:pPr>
      <w:r>
        <w:rPr>
          <w:rFonts w:hint="eastAsia"/>
          <w:lang w:eastAsia="zh-CN"/>
        </w:rPr>
        <w:t>2026</w:t>
      </w:r>
      <w:r>
        <w:rPr>
          <w:rFonts w:hint="eastAsia"/>
        </w:rPr>
        <w:t>年</w:t>
      </w:r>
      <w:r>
        <w:rPr>
          <w:rFonts w:hint="eastAsia"/>
          <w:lang w:eastAsia="zh-CN"/>
        </w:rPr>
        <w:t>景德镇市珠山区教育体育局</w:t>
      </w:r>
      <w:r>
        <w:rPr>
          <w:rFonts w:hint="eastAsia"/>
        </w:rPr>
        <w:t>财政拨款支出预算总额32543.54万元,较上年预算安排增加</w:t>
      </w:r>
      <w:r>
        <w:rPr>
          <w:rFonts w:hint="eastAsia"/>
          <w:lang w:val="en-US" w:eastAsia="zh-CN"/>
        </w:rPr>
        <w:t>2629.83</w:t>
      </w:r>
      <w:r>
        <w:rPr>
          <w:rFonts w:hint="eastAsia"/>
        </w:rPr>
        <w:t>万元。</w:t>
      </w:r>
    </w:p>
    <w:p w14:paraId="021A09F9">
      <w:pPr>
        <w:pStyle w:val="19"/>
        <w:bidi w:val="0"/>
        <w:rPr>
          <w:rFonts w:hint="eastAsia"/>
        </w:rPr>
      </w:pPr>
      <w:r>
        <w:rPr>
          <w:rFonts w:hint="eastAsia"/>
        </w:rPr>
        <w:t>按支出功能科目划分：教育支出32529.54万元，文化旅游体育与传媒支出14.00万元。</w:t>
      </w:r>
    </w:p>
    <w:p w14:paraId="223BCC11">
      <w:pPr>
        <w:pStyle w:val="19"/>
        <w:bidi w:val="0"/>
        <w:rPr>
          <w:rFonts w:hint="eastAsia"/>
        </w:rPr>
      </w:pPr>
      <w:r>
        <w:rPr>
          <w:rFonts w:hint="eastAsia"/>
        </w:rPr>
        <w:t>按支出项目类别划分：基本支出31600.25万元,项目支出943.29万元。</w:t>
      </w:r>
    </w:p>
    <w:p w14:paraId="0E092B26">
      <w:pPr>
        <w:pStyle w:val="19"/>
        <w:bidi w:val="0"/>
        <w:rPr>
          <w:rFonts w:hint="eastAsia"/>
        </w:rPr>
      </w:pPr>
      <w:r>
        <w:rPr>
          <w:rFonts w:hint="eastAsia"/>
        </w:rPr>
        <w:t>按支</w:t>
      </w:r>
      <w:r>
        <w:rPr>
          <w:rFonts w:hint="eastAsia"/>
          <w:lang w:val="en-US" w:eastAsia="zh-CN"/>
        </w:rPr>
        <w:t>出经济分类</w:t>
      </w:r>
      <w:r>
        <w:rPr>
          <w:rFonts w:hint="eastAsia"/>
        </w:rPr>
        <w:t>划分：工资福利支出29553.64万元，商品和服务支出1316.84万元（其中委托业务费14.00万元），对个人和家庭的补助1669.36万元，资本性支出3.70万元。</w:t>
      </w:r>
    </w:p>
    <w:p w14:paraId="451C7CFF">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95A0E99">
      <w:pPr>
        <w:pStyle w:val="19"/>
        <w:bidi w:val="0"/>
        <w:rPr>
          <w:rFonts w:hint="eastAsia"/>
          <w:lang w:eastAsia="zh-CN"/>
        </w:rPr>
      </w:pPr>
      <w:r>
        <w:rPr>
          <w:rFonts w:hint="eastAsia"/>
          <w:lang w:eastAsia="zh-CN"/>
        </w:rPr>
        <w:t>2026</w:t>
      </w:r>
      <w:r>
        <w:rPr>
          <w:rFonts w:hint="eastAsia"/>
        </w:rPr>
        <w:t>年</w:t>
      </w:r>
      <w:r>
        <w:rPr>
          <w:rFonts w:hint="eastAsia"/>
          <w:lang w:eastAsia="zh-CN"/>
        </w:rPr>
        <w:t>景德镇市珠山区教育体育局政府性基金支出预算总额万元,较上年预算安排增加（减少）</w:t>
      </w:r>
      <w:r>
        <w:rPr>
          <w:rFonts w:hint="eastAsia"/>
          <w:lang w:val="en-US" w:eastAsia="zh-CN"/>
        </w:rPr>
        <w:t>0</w:t>
      </w:r>
      <w:r>
        <w:rPr>
          <w:rFonts w:hint="eastAsia"/>
          <w:lang w:eastAsia="zh-CN"/>
        </w:rPr>
        <w:t>万元。</w:t>
      </w:r>
    </w:p>
    <w:p w14:paraId="2B450816">
      <w:pPr>
        <w:pStyle w:val="19"/>
        <w:bidi w:val="0"/>
        <w:rPr>
          <w:rFonts w:hint="eastAsia"/>
        </w:rPr>
      </w:pPr>
      <w:r>
        <w:rPr>
          <w:rFonts w:hint="eastAsia"/>
        </w:rPr>
        <w:t>按支出项目类别划分：。</w:t>
      </w:r>
    </w:p>
    <w:p w14:paraId="273137EF">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66B11DBA">
      <w:pPr>
        <w:pStyle w:val="19"/>
        <w:bidi w:val="0"/>
        <w:rPr>
          <w:rFonts w:hint="eastAsia"/>
        </w:rPr>
      </w:pPr>
      <w:r>
        <w:rPr>
          <w:rFonts w:hint="eastAsia"/>
        </w:rPr>
        <w:t>本部门没有使用政府性基金预算拨款安排的支出</w:t>
      </w:r>
    </w:p>
    <w:p w14:paraId="65A9B6BE">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06886812">
      <w:pPr>
        <w:pStyle w:val="19"/>
        <w:bidi w:val="0"/>
        <w:rPr>
          <w:rFonts w:hint="eastAsia"/>
        </w:rPr>
      </w:pPr>
      <w:r>
        <w:rPr>
          <w:rFonts w:hint="eastAsia"/>
          <w:lang w:eastAsia="zh-CN"/>
        </w:rPr>
        <w:t>2026</w:t>
      </w:r>
      <w:r>
        <w:rPr>
          <w:rFonts w:hint="eastAsia"/>
        </w:rPr>
        <w:t>年</w:t>
      </w:r>
      <w:r>
        <w:rPr>
          <w:rFonts w:hint="eastAsia"/>
          <w:lang w:eastAsia="zh-CN"/>
        </w:rPr>
        <w:t>景德镇市珠山区教育体育局</w:t>
      </w:r>
      <w:r>
        <w:rPr>
          <w:rFonts w:hint="eastAsia"/>
        </w:rPr>
        <w:t>国有资本经营支出预算</w:t>
      </w:r>
      <w:r>
        <w:rPr>
          <w:rFonts w:hint="eastAsia"/>
          <w:lang w:eastAsia="zh-CN"/>
        </w:rPr>
        <w:t>总额</w:t>
      </w:r>
      <w:r>
        <w:rPr>
          <w:rFonts w:hint="eastAsia"/>
        </w:rPr>
        <w:t>为万元,较上年预算安排增加（减少）</w:t>
      </w:r>
      <w:r>
        <w:rPr>
          <w:rFonts w:hint="eastAsia"/>
          <w:lang w:val="en-US" w:eastAsia="zh-CN"/>
        </w:rPr>
        <w:t>0</w:t>
      </w:r>
      <w:r>
        <w:rPr>
          <w:rFonts w:hint="eastAsia"/>
        </w:rPr>
        <w:t>万元。</w:t>
      </w:r>
    </w:p>
    <w:p w14:paraId="2AD56717">
      <w:pPr>
        <w:pStyle w:val="19"/>
        <w:bidi w:val="0"/>
        <w:rPr>
          <w:rFonts w:hint="eastAsia"/>
        </w:rPr>
      </w:pPr>
      <w:r>
        <w:rPr>
          <w:rFonts w:hint="eastAsia"/>
        </w:rPr>
        <w:t>按支出项目类别划分：。</w:t>
      </w:r>
    </w:p>
    <w:p w14:paraId="5089B97E">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4511BE6E">
      <w:pPr>
        <w:pStyle w:val="19"/>
        <w:bidi w:val="0"/>
        <w:rPr>
          <w:rFonts w:hint="eastAsia"/>
        </w:rPr>
      </w:pPr>
      <w:r>
        <w:rPr>
          <w:rFonts w:hint="eastAsia"/>
        </w:rPr>
        <w:t>本部门没有使用国有资本经营预算拨款安排的支出</w:t>
      </w:r>
    </w:p>
    <w:p w14:paraId="3E36C101">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96717AD">
      <w:pPr>
        <w:pStyle w:val="19"/>
        <w:bidi w:val="0"/>
        <w:rPr>
          <w:rFonts w:hint="eastAsia"/>
        </w:rPr>
      </w:pPr>
      <w:r>
        <w:rPr>
          <w:rFonts w:hint="eastAsia"/>
          <w:lang w:eastAsia="zh-CN"/>
        </w:rPr>
        <w:t>2026</w:t>
      </w:r>
      <w:r>
        <w:rPr>
          <w:rFonts w:hint="eastAsia"/>
        </w:rPr>
        <w:t>年部门机关运行费预算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_%。</w:t>
      </w:r>
    </w:p>
    <w:p w14:paraId="290C61DE">
      <w:pPr>
        <w:pStyle w:val="19"/>
        <w:bidi w:val="0"/>
        <w:rPr>
          <w:rFonts w:hint="eastAsia"/>
        </w:rPr>
      </w:pPr>
      <w:r>
        <w:rPr>
          <w:rFonts w:hint="eastAsia"/>
        </w:rPr>
        <w:t>本部门无行政参公单位，无机关运行经费</w:t>
      </w:r>
    </w:p>
    <w:p w14:paraId="40C8D806">
      <w:pPr>
        <w:widowControl/>
        <w:spacing w:line="580" w:lineRule="exact"/>
        <w:ind w:firstLine="636"/>
        <w:jc w:val="left"/>
        <w:rPr>
          <w:rFonts w:ascii="Adobe 仿宋 Std R" w:hAnsi="Adobe 仿宋 Std R" w:eastAsia="Adobe 仿宋 Std R"/>
          <w:sz w:val="32"/>
          <w:szCs w:val="32"/>
        </w:rPr>
      </w:pPr>
    </w:p>
    <w:p w14:paraId="5A4EAA19">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3E8BE5FE">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7D99FC9F">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1054ECDC">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23EB339">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14:paraId="592A93F8">
      <w:pPr>
        <w:pStyle w:val="20"/>
        <w:numPr>
          <w:ilvl w:val="0"/>
          <w:numId w:val="0"/>
        </w:numPr>
        <w:bidi w:val="0"/>
        <w:ind w:firstLine="643" w:firstLineChars="200"/>
        <w:rPr>
          <w:rFonts w:hint="eastAsia"/>
          <w:lang w:val="en-US" w:eastAsia="zh-CN"/>
        </w:rPr>
      </w:pPr>
      <w:r>
        <w:rPr>
          <w:rFonts w:hint="eastAsia"/>
          <w:lang w:val="en-US" w:eastAsia="zh-CN"/>
        </w:rPr>
        <w:t>(九)学校保安经费项目情况说明</w:t>
      </w:r>
    </w:p>
    <w:p w14:paraId="2BA0C715">
      <w:pPr>
        <w:pStyle w:val="19"/>
        <w:bidi w:val="0"/>
        <w:spacing w:line="240" w:lineRule="auto"/>
        <w:ind w:firstLine="0" w:firstLineChars="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w:t>
      </w:r>
      <w:r>
        <w:rPr>
          <w:rFonts w:hint="eastAsia"/>
          <w:lang w:val="en-US" w:eastAsia="zh-CN"/>
        </w:rPr>
        <w:t xml:space="preserve"> </w:t>
      </w:r>
      <w:r>
        <w:rPr>
          <w:rFonts w:hint="eastAsia"/>
          <w:lang w:eastAsia="zh-CN"/>
        </w:rPr>
        <w:t>1）项目概述</w:t>
      </w:r>
    </w:p>
    <w:p w14:paraId="2310D64B">
      <w:pPr>
        <w:pStyle w:val="19"/>
        <w:bidi w:val="0"/>
        <w:rPr>
          <w:rFonts w:hint="eastAsia"/>
          <w:lang w:eastAsia="zh-CN"/>
        </w:rPr>
      </w:pPr>
      <w:r>
        <w:rPr>
          <w:rFonts w:hint="eastAsia"/>
          <w:lang w:eastAsia="zh-CN"/>
        </w:rPr>
        <w:t>本项目资金298万元，为保障全区26所学校校园师生安全，配备85名保安，加强校园内部及周边安全，构建完善校园安全防范体系，确保校园安全工作三个百分之百，按在校学生数配足配齐安保人员，防止发生校园重大案事件，维护校园安全稳定。校保安经费是指专门用于学校安全保卫工作经费，主要是用于支付保安人员的工资。该项经费是维护校园秩序，保障师生安全的费用。</w:t>
      </w:r>
    </w:p>
    <w:p w14:paraId="6E55AB9F">
      <w:pPr>
        <w:pStyle w:val="19"/>
        <w:bidi w:val="0"/>
        <w:spacing w:line="240" w:lineRule="auto"/>
        <w:ind w:firstLine="0" w:firstLineChars="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2）立项依据</w:t>
      </w:r>
    </w:p>
    <w:p w14:paraId="775EBAFA">
      <w:pPr>
        <w:pStyle w:val="19"/>
        <w:bidi w:val="0"/>
        <w:ind w:left="0" w:leftChars="0" w:firstLine="640" w:firstLineChars="200"/>
        <w:rPr>
          <w:rFonts w:hint="eastAsia"/>
          <w:lang w:eastAsia="zh-CN"/>
        </w:rPr>
      </w:pPr>
      <w:r>
        <w:rPr>
          <w:rFonts w:hint="eastAsia"/>
          <w:lang w:eastAsia="zh-CN"/>
        </w:rPr>
        <w:t>《关于进一步加强全省中小学幼儿园安全防范能力建设的工作意见》（赣教发【2019】12号），《关于加快推进校园安全防范建设的通知》（赣教稳定字【2020】8号）</w:t>
      </w:r>
    </w:p>
    <w:p w14:paraId="1DCDC59F">
      <w:pPr>
        <w:pStyle w:val="19"/>
        <w:bidi w:val="0"/>
        <w:spacing w:line="240" w:lineRule="auto"/>
        <w:ind w:left="0" w:leftChars="0" w:firstLine="320" w:firstLineChars="10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3）实施主体</w:t>
      </w:r>
    </w:p>
    <w:p w14:paraId="5CDCD7EB">
      <w:pPr>
        <w:pStyle w:val="19"/>
        <w:bidi w:val="0"/>
        <w:rPr>
          <w:rFonts w:hint="eastAsia"/>
          <w:lang w:eastAsia="zh-CN"/>
        </w:rPr>
      </w:pPr>
      <w:r>
        <w:rPr>
          <w:rFonts w:hint="eastAsia"/>
          <w:lang w:val="en-US" w:eastAsia="zh-CN"/>
        </w:rPr>
        <w:t>景德镇市珠山区教育体育局</w:t>
      </w:r>
      <w:r>
        <w:rPr>
          <w:rFonts w:hint="eastAsia"/>
          <w:lang w:eastAsia="zh-CN"/>
        </w:rPr>
        <w:t xml:space="preserve">   </w:t>
      </w:r>
    </w:p>
    <w:p w14:paraId="33815AAA">
      <w:pPr>
        <w:pStyle w:val="19"/>
        <w:bidi w:val="0"/>
        <w:spacing w:line="240" w:lineRule="auto"/>
        <w:ind w:left="0" w:leftChars="0" w:firstLine="640" w:firstLineChars="200"/>
        <w:rPr>
          <w:rFonts w:hint="eastAsia"/>
          <w:lang w:eastAsia="zh-CN"/>
        </w:rPr>
      </w:pPr>
      <w:r>
        <w:rPr>
          <w:rFonts w:hint="eastAsia"/>
          <w:lang w:eastAsia="zh-CN"/>
        </w:rPr>
        <w:t>4）实施方案</w:t>
      </w:r>
    </w:p>
    <w:p w14:paraId="6D6C22BE">
      <w:pPr>
        <w:pStyle w:val="19"/>
        <w:bidi w:val="0"/>
        <w:rPr>
          <w:rFonts w:hint="eastAsia"/>
          <w:lang w:eastAsia="zh-CN"/>
        </w:rPr>
      </w:pPr>
      <w:r>
        <w:rPr>
          <w:rFonts w:hint="eastAsia"/>
          <w:lang w:eastAsia="zh-CN"/>
        </w:rPr>
        <w:t xml:space="preserve"> 一是落实保安员配备要求。按照《江西省中小学幼儿园安全防护建设标准》配齐配强专业保安员，新聘保安员年龄不超过50周岁。根据实际需求可采取政府购买专职保安员错峰服务等方式，加强学校上、下学期间安全防护力量。二是严格校园保安员招录条件。校园保安员招录要从严进行背景审查，保安员要经过专门培训后持证上岗，杜绝不具备保安员从业资格或具有潜在危害的人员担任校园保安员。三是全面加强“护学岗”机制建设。要按照常态化“护学岗”建设要求，学校要依托基层组织、公安协警、群防群治力量，解决好上下学期间学生儿童安全防护问题。 </w:t>
      </w:r>
    </w:p>
    <w:p w14:paraId="3778A248">
      <w:pPr>
        <w:pStyle w:val="19"/>
        <w:bidi w:val="0"/>
        <w:rPr>
          <w:rFonts w:hint="eastAsia"/>
          <w:lang w:eastAsia="zh-CN"/>
        </w:rPr>
      </w:pPr>
      <w:r>
        <w:rPr>
          <w:rFonts w:hint="eastAsia"/>
          <w:lang w:eastAsia="zh-CN"/>
        </w:rPr>
        <w:t xml:space="preserve"> 5）实施周期</w:t>
      </w:r>
    </w:p>
    <w:p w14:paraId="47853F90">
      <w:pPr>
        <w:spacing w:before="227" w:line="222" w:lineRule="auto"/>
        <w:ind w:left="645"/>
        <w:rPr>
          <w:rFonts w:hint="eastAsia"/>
          <w:lang w:val="en-US" w:eastAsia="zh-CN"/>
        </w:rPr>
      </w:pPr>
      <w:r>
        <w:rPr>
          <w:rFonts w:hint="eastAsia"/>
          <w:lang w:eastAsia="zh-CN"/>
        </w:rPr>
        <w:t xml:space="preserve">  </w:t>
      </w:r>
      <w:r>
        <w:rPr>
          <w:rFonts w:ascii="仿宋" w:hAnsi="仿宋" w:eastAsia="仿宋" w:cs="仿宋"/>
          <w:spacing w:val="-6"/>
          <w:sz w:val="31"/>
          <w:szCs w:val="31"/>
        </w:rPr>
        <w:t>2026</w:t>
      </w:r>
      <w:r>
        <w:rPr>
          <w:rFonts w:ascii="仿宋" w:hAnsi="仿宋" w:eastAsia="仿宋" w:cs="仿宋"/>
          <w:spacing w:val="-50"/>
          <w:sz w:val="31"/>
          <w:szCs w:val="31"/>
        </w:rPr>
        <w:t xml:space="preserve"> </w:t>
      </w:r>
      <w:r>
        <w:rPr>
          <w:rFonts w:ascii="仿宋" w:hAnsi="仿宋" w:eastAsia="仿宋" w:cs="仿宋"/>
          <w:spacing w:val="-6"/>
          <w:sz w:val="31"/>
          <w:szCs w:val="31"/>
        </w:rPr>
        <w:t>年</w:t>
      </w:r>
      <w:r>
        <w:rPr>
          <w:rFonts w:ascii="仿宋" w:hAnsi="仿宋" w:eastAsia="仿宋" w:cs="仿宋"/>
          <w:spacing w:val="-40"/>
          <w:sz w:val="31"/>
          <w:szCs w:val="31"/>
        </w:rPr>
        <w:t xml:space="preserve"> </w:t>
      </w:r>
      <w:r>
        <w:rPr>
          <w:rFonts w:ascii="仿宋" w:hAnsi="仿宋" w:eastAsia="仿宋" w:cs="仿宋"/>
          <w:spacing w:val="-6"/>
          <w:sz w:val="31"/>
          <w:szCs w:val="31"/>
        </w:rPr>
        <w:t>1</w:t>
      </w:r>
      <w:r>
        <w:rPr>
          <w:rFonts w:ascii="仿宋" w:hAnsi="仿宋" w:eastAsia="仿宋" w:cs="仿宋"/>
          <w:spacing w:val="-46"/>
          <w:sz w:val="31"/>
          <w:szCs w:val="31"/>
        </w:rPr>
        <w:t xml:space="preserve"> </w:t>
      </w:r>
      <w:r>
        <w:rPr>
          <w:rFonts w:ascii="仿宋" w:hAnsi="仿宋" w:eastAsia="仿宋" w:cs="仿宋"/>
          <w:spacing w:val="-6"/>
          <w:sz w:val="31"/>
          <w:szCs w:val="31"/>
        </w:rPr>
        <w:t>月至</w:t>
      </w:r>
      <w:r>
        <w:rPr>
          <w:rFonts w:ascii="仿宋" w:hAnsi="仿宋" w:eastAsia="仿宋" w:cs="仿宋"/>
          <w:spacing w:val="-49"/>
          <w:sz w:val="31"/>
          <w:szCs w:val="31"/>
        </w:rPr>
        <w:t xml:space="preserve"> </w:t>
      </w:r>
      <w:r>
        <w:rPr>
          <w:rFonts w:ascii="仿宋" w:hAnsi="仿宋" w:eastAsia="仿宋" w:cs="仿宋"/>
          <w:spacing w:val="-6"/>
          <w:sz w:val="31"/>
          <w:szCs w:val="31"/>
        </w:rPr>
        <w:t>2026</w:t>
      </w:r>
      <w:r>
        <w:rPr>
          <w:rFonts w:ascii="仿宋" w:hAnsi="仿宋" w:eastAsia="仿宋" w:cs="仿宋"/>
          <w:spacing w:val="-58"/>
          <w:sz w:val="31"/>
          <w:szCs w:val="31"/>
        </w:rPr>
        <w:t xml:space="preserve"> </w:t>
      </w:r>
      <w:r>
        <w:rPr>
          <w:rFonts w:ascii="仿宋" w:hAnsi="仿宋" w:eastAsia="仿宋" w:cs="仿宋"/>
          <w:spacing w:val="-6"/>
          <w:sz w:val="31"/>
          <w:szCs w:val="31"/>
        </w:rPr>
        <w:t>年</w:t>
      </w:r>
      <w:r>
        <w:rPr>
          <w:rFonts w:ascii="仿宋" w:hAnsi="仿宋" w:eastAsia="仿宋" w:cs="仿宋"/>
          <w:spacing w:val="-43"/>
          <w:sz w:val="31"/>
          <w:szCs w:val="31"/>
        </w:rPr>
        <w:t xml:space="preserve"> </w:t>
      </w:r>
      <w:r>
        <w:rPr>
          <w:rFonts w:ascii="仿宋" w:hAnsi="仿宋" w:eastAsia="仿宋" w:cs="仿宋"/>
          <w:spacing w:val="-6"/>
          <w:sz w:val="31"/>
          <w:szCs w:val="31"/>
        </w:rPr>
        <w:t>12</w:t>
      </w:r>
      <w:r>
        <w:rPr>
          <w:rFonts w:ascii="仿宋" w:hAnsi="仿宋" w:eastAsia="仿宋" w:cs="仿宋"/>
          <w:spacing w:val="-46"/>
          <w:sz w:val="31"/>
          <w:szCs w:val="31"/>
        </w:rPr>
        <w:t xml:space="preserve"> </w:t>
      </w:r>
      <w:r>
        <w:rPr>
          <w:rFonts w:ascii="仿宋" w:hAnsi="仿宋" w:eastAsia="仿宋" w:cs="仿宋"/>
          <w:spacing w:val="-6"/>
          <w:sz w:val="31"/>
          <w:szCs w:val="31"/>
        </w:rPr>
        <w:t>月</w:t>
      </w:r>
    </w:p>
    <w:p w14:paraId="4DE01B6F">
      <w:pPr>
        <w:pStyle w:val="19"/>
        <w:bidi w:val="0"/>
        <w:spacing w:line="240" w:lineRule="auto"/>
        <w:ind w:firstLine="640" w:firstLineChars="200"/>
        <w:rPr>
          <w:rFonts w:hint="eastAsia"/>
          <w:lang w:eastAsia="zh-CN"/>
        </w:rPr>
      </w:pPr>
      <w:r>
        <w:rPr>
          <w:rFonts w:hint="eastAsia"/>
          <w:lang w:eastAsia="zh-CN"/>
        </w:rPr>
        <w:t xml:space="preserve"> 6）年度预算安排</w:t>
      </w:r>
    </w:p>
    <w:p w14:paraId="421176E5">
      <w:pPr>
        <w:spacing w:before="227" w:line="222" w:lineRule="auto"/>
        <w:ind w:left="645"/>
        <w:rPr>
          <w:rFonts w:hint="eastAsia"/>
          <w:lang w:eastAsia="zh-CN"/>
        </w:rPr>
      </w:pPr>
      <w:r>
        <w:rPr>
          <w:rFonts w:ascii="仿宋" w:hAnsi="仿宋" w:eastAsia="仿宋" w:cs="仿宋"/>
          <w:sz w:val="31"/>
          <w:szCs w:val="31"/>
        </w:rPr>
        <w:t>2026</w:t>
      </w:r>
      <w:r>
        <w:rPr>
          <w:rFonts w:ascii="仿宋" w:hAnsi="仿宋" w:eastAsia="仿宋" w:cs="仿宋"/>
          <w:spacing w:val="-55"/>
          <w:sz w:val="31"/>
          <w:szCs w:val="31"/>
        </w:rPr>
        <w:t xml:space="preserve"> </w:t>
      </w:r>
      <w:r>
        <w:rPr>
          <w:rFonts w:ascii="仿宋" w:hAnsi="仿宋" w:eastAsia="仿宋" w:cs="仿宋"/>
          <w:sz w:val="31"/>
          <w:szCs w:val="31"/>
        </w:rPr>
        <w:t>年度预算安排</w:t>
      </w:r>
      <w:r>
        <w:rPr>
          <w:rFonts w:ascii="仿宋" w:hAnsi="仿宋" w:eastAsia="仿宋" w:cs="仿宋"/>
          <w:spacing w:val="-38"/>
          <w:sz w:val="31"/>
          <w:szCs w:val="31"/>
        </w:rPr>
        <w:t xml:space="preserve"> </w:t>
      </w:r>
      <w:r>
        <w:rPr>
          <w:rFonts w:hint="eastAsia" w:ascii="仿宋" w:hAnsi="仿宋" w:eastAsia="仿宋" w:cs="仿宋"/>
          <w:sz w:val="31"/>
          <w:szCs w:val="31"/>
          <w:lang w:val="en-US" w:eastAsia="zh-CN"/>
        </w:rPr>
        <w:t>298</w:t>
      </w:r>
      <w:r>
        <w:rPr>
          <w:rFonts w:ascii="仿宋" w:hAnsi="仿宋" w:eastAsia="仿宋" w:cs="仿宋"/>
          <w:sz w:val="31"/>
          <w:szCs w:val="31"/>
        </w:rPr>
        <w:t>万元</w:t>
      </w:r>
    </w:p>
    <w:p w14:paraId="45164B7F">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C2F3010">
      <w:pPr>
        <w:pStyle w:val="19"/>
        <w:bidi w:val="0"/>
        <w:rPr>
          <w:rFonts w:hint="eastAsia"/>
          <w:lang w:eastAsia="zh-CN"/>
        </w:rPr>
      </w:pPr>
      <w:r>
        <w:rPr>
          <w:rFonts w:hint="eastAsia"/>
          <w:lang w:eastAsia="zh-CN"/>
        </w:rPr>
        <w:t>2026年景德镇市珠山区教育体育局财政拨款"三公"经费安排32.12万元，其中：</w:t>
      </w:r>
    </w:p>
    <w:p w14:paraId="68C02378">
      <w:pPr>
        <w:pStyle w:val="19"/>
        <w:bidi w:val="0"/>
        <w:rPr>
          <w:rFonts w:hint="eastAsia"/>
          <w:lang w:eastAsia="zh-CN"/>
        </w:rPr>
      </w:pPr>
      <w:r>
        <w:rPr>
          <w:rFonts w:hint="eastAsia"/>
          <w:lang w:eastAsia="zh-CN"/>
        </w:rPr>
        <w:t>因公出国0.00万元,比上年增（减）______万元，主要原因是：______。</w:t>
      </w:r>
    </w:p>
    <w:p w14:paraId="4B05301F">
      <w:pPr>
        <w:pStyle w:val="19"/>
        <w:bidi w:val="0"/>
        <w:rPr>
          <w:rFonts w:hint="eastAsia"/>
          <w:lang w:eastAsia="zh-CN"/>
        </w:rPr>
      </w:pPr>
      <w:r>
        <w:rPr>
          <w:rFonts w:hint="eastAsia"/>
          <w:lang w:eastAsia="zh-CN"/>
        </w:rPr>
        <w:t>公务接待32.12万元,比上年增</w:t>
      </w:r>
      <w:r>
        <w:rPr>
          <w:rFonts w:hint="eastAsia"/>
          <w:lang w:val="en-US" w:eastAsia="zh-CN"/>
        </w:rPr>
        <w:t>1.2</w:t>
      </w:r>
      <w:r>
        <w:rPr>
          <w:rFonts w:hint="eastAsia"/>
          <w:lang w:eastAsia="zh-CN"/>
        </w:rPr>
        <w:t>万元，主要原因是：</w:t>
      </w:r>
      <w:r>
        <w:rPr>
          <w:rFonts w:hint="eastAsia"/>
          <w:lang w:val="en-US" w:eastAsia="zh-CN"/>
        </w:rPr>
        <w:t>新增2个二级预算单位</w:t>
      </w:r>
      <w:r>
        <w:rPr>
          <w:rFonts w:hint="eastAsia"/>
          <w:lang w:eastAsia="zh-CN"/>
        </w:rPr>
        <w:t>。</w:t>
      </w:r>
    </w:p>
    <w:p w14:paraId="629D97C6">
      <w:pPr>
        <w:pStyle w:val="19"/>
        <w:bidi w:val="0"/>
        <w:rPr>
          <w:rFonts w:hint="eastAsia"/>
          <w:lang w:eastAsia="zh-CN"/>
        </w:rPr>
      </w:pPr>
      <w:r>
        <w:rPr>
          <w:rFonts w:hint="eastAsia"/>
          <w:lang w:eastAsia="zh-CN"/>
        </w:rPr>
        <w:t>公务用车运行0.00万元,比上年增（减）______万元，主要原因是：______。</w:t>
      </w:r>
    </w:p>
    <w:p w14:paraId="612B390A">
      <w:pPr>
        <w:pStyle w:val="19"/>
        <w:bidi w:val="0"/>
        <w:rPr>
          <w:rFonts w:hint="eastAsia"/>
          <w:lang w:eastAsia="zh-CN"/>
        </w:rPr>
      </w:pPr>
      <w:r>
        <w:rPr>
          <w:rFonts w:hint="eastAsia"/>
          <w:lang w:eastAsia="zh-CN"/>
        </w:rPr>
        <w:t>公务用车购置0.00万元,比上年增（减）______万元，主要原因是：______。</w:t>
      </w:r>
    </w:p>
    <w:p w14:paraId="11198A1E">
      <w:pPr>
        <w:pStyle w:val="19"/>
        <w:bidi w:val="0"/>
        <w:rPr>
          <w:rFonts w:hint="eastAsia"/>
          <w:lang w:eastAsia="zh-CN"/>
        </w:rPr>
      </w:pPr>
      <w:r>
        <w:rPr>
          <w:rFonts w:hint="eastAsia"/>
          <w:lang w:eastAsia="zh-CN"/>
        </w:rPr>
        <w:t>（增减变化为0的也请填写，并在主要原因说明“与上年安排保持一致”）</w:t>
      </w:r>
    </w:p>
    <w:p w14:paraId="1D9246AE">
      <w:pPr>
        <w:rPr>
          <w:rStyle w:val="13"/>
          <w:rFonts w:hint="eastAsia" w:ascii="仿宋" w:hAnsi="仿宋" w:eastAsia="仿宋"/>
          <w:sz w:val="32"/>
          <w:szCs w:val="32"/>
        </w:rPr>
      </w:pPr>
      <w:r>
        <w:rPr>
          <w:rStyle w:val="13"/>
          <w:rFonts w:hint="eastAsia" w:ascii="仿宋" w:hAnsi="仿宋" w:eastAsia="仿宋"/>
          <w:sz w:val="32"/>
          <w:szCs w:val="32"/>
        </w:rPr>
        <w:br w:type="page"/>
      </w:r>
    </w:p>
    <w:p w14:paraId="3F6CE379">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0243F00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AB676F8">
      <w:pPr>
        <w:pStyle w:val="19"/>
        <w:bidi w:val="0"/>
        <w:rPr>
          <w:rFonts w:hint="eastAsia"/>
          <w:lang w:eastAsia="zh-CN"/>
        </w:rPr>
      </w:pPr>
      <w:r>
        <w:rPr>
          <w:rFonts w:hint="eastAsia"/>
          <w:lang w:eastAsia="zh-CN"/>
        </w:rPr>
        <w:t>各部门结合实际进行解释。</w:t>
      </w:r>
    </w:p>
    <w:p w14:paraId="08B2BF04">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6C511706">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8B11758">
      <w:pPr>
        <w:pStyle w:val="19"/>
        <w:bidi w:val="0"/>
        <w:rPr>
          <w:rFonts w:hint="eastAsia"/>
          <w:lang w:eastAsia="zh-CN"/>
        </w:rPr>
      </w:pPr>
      <w:r>
        <w:rPr>
          <w:rFonts w:hint="eastAsia"/>
          <w:lang w:eastAsia="zh-CN"/>
        </w:rPr>
        <w:t>（三）事业收入：指事业单位开展专业业务活动及辅助活动取得的收入。</w:t>
      </w:r>
    </w:p>
    <w:p w14:paraId="6BF379DB">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C8953F3">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1C0733C">
      <w:pPr>
        <w:pStyle w:val="19"/>
        <w:bidi w:val="0"/>
        <w:rPr>
          <w:rFonts w:hint="eastAsia"/>
          <w:lang w:eastAsia="zh-CN"/>
        </w:rPr>
      </w:pPr>
      <w:r>
        <w:rPr>
          <w:rFonts w:hint="eastAsia"/>
          <w:lang w:eastAsia="zh-CN"/>
        </w:rPr>
        <w:t>（六）上级补助收入：指事业单位从主管部门和上级单位取得的非财政补助收入。</w:t>
      </w:r>
    </w:p>
    <w:p w14:paraId="7C1ECC82">
      <w:pPr>
        <w:pStyle w:val="19"/>
        <w:bidi w:val="0"/>
        <w:rPr>
          <w:rFonts w:hint="eastAsia"/>
          <w:lang w:eastAsia="zh-CN"/>
        </w:rPr>
      </w:pPr>
      <w:r>
        <w:rPr>
          <w:rFonts w:hint="eastAsia"/>
          <w:lang w:eastAsia="zh-CN"/>
        </w:rPr>
        <w:t>（七）其他收入：指除财政拨款、事业收入、事业单位经营收入等以外的各项收入。</w:t>
      </w:r>
    </w:p>
    <w:p w14:paraId="62E5ED04">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66CAED69">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23569F8">
      <w:pPr>
        <w:ind w:firstLine="640" w:firstLineChars="200"/>
        <w:rPr>
          <w:rFonts w:ascii="Adobe 仿宋 Std R" w:hAnsi="Adobe 仿宋 Std R" w:eastAsia="Adobe 仿宋 Std R"/>
          <w:sz w:val="32"/>
          <w:szCs w:val="32"/>
        </w:rPr>
      </w:pPr>
    </w:p>
    <w:p w14:paraId="247635C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9D9B3EB">
      <w:pPr>
        <w:pStyle w:val="19"/>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59C0FD8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一）一般公共服务支出(类)财政事务(款)行政运行(项):反映行政单位(包括实行公务员管理的事业单位)的基本支出。</w:t>
      </w:r>
    </w:p>
    <w:p w14:paraId="5FB6E93D">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二）一般公共服务支出(类)财政事务(款)一般行政管理事务(项):反映行政单位(包括实行公务员管理的事业单位)未单独设置项级科目的其他项目支出。</w:t>
      </w:r>
    </w:p>
    <w:p w14:paraId="50B05E7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三）一般公共服务支出(类)财政事务(款)机关服务（项）：反映为行政单位（包括实行公务员管理的事业单位）提供后勤服务的各类后勤服务中心、 医务室等附属事业单位的支出。</w:t>
      </w:r>
    </w:p>
    <w:p w14:paraId="11803240">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四）一般公共服务支出(类)财政事务(款)财政监察（项）：反映财政监察方面的专项业务支出。</w:t>
      </w:r>
    </w:p>
    <w:p w14:paraId="63AADD49">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五）一般公共服务支出 (类)财政事务(款)信息化建设(项):反映财政部门用于信息化建设方面的支出。</w:t>
      </w:r>
    </w:p>
    <w:p w14:paraId="316B049A">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六）一般公共服务支出(类)财政事务(款)财政委托业务支出(项):反映财政委托评审机构进行财政投资评审和委托建设银行等机构代理业务发生的支出。</w:t>
      </w:r>
    </w:p>
    <w:p w14:paraId="0C4FCD51">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（七）一般公共服务支出(类)财政事务(款)事业运行(项):反映事业单位的基本支出。</w:t>
      </w:r>
    </w:p>
    <w:p w14:paraId="17E7BEB6">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八）一般公共服务支出(类)财政事务(款)其他财政事务支出(项):反映除上述项目以外其他财政事务方面的支出。</w:t>
      </w:r>
    </w:p>
    <w:p w14:paraId="456FD262">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（九）社会保障和就业支出(类)行政事业单位养老支出(款)机关事业单位基本养老保险缴费支出(项):反映机关事业单位实施养老保险制度由单位缴纳的基本养老保险费支出。</w:t>
      </w:r>
    </w:p>
    <w:p w14:paraId="7F01370E">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299D862F">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 十一）卫生健康支出（类）行政事业单位医疗（款）事业单位医疗(项）：反映财政部门安排的事业单位基本医疗保险缴费经费，未参加医疗保险的事业单位的公费医疗经费，按国家规定享受离休人员待遇的医疗经费。</w:t>
      </w:r>
    </w:p>
    <w:p w14:paraId="209086EC">
      <w:pPr>
        <w:widowControl/>
        <w:spacing w:line="240" w:lineRule="auto"/>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（十二）资源勘探工业信息等支出（类）其他资源勘探工业信息等支出（款）其他资源勘探工业信息等支出（项）：反映除黄金事务、技术改造支出、 中药材扶持资金支出、重点产业振兴和技术改造项目贷款贴息以外其他用于资源勘探工业信息等方面的支出。</w:t>
      </w:r>
    </w:p>
    <w:p w14:paraId="2D908EBA">
      <w:pPr>
        <w:widowControl/>
        <w:spacing w:line="240" w:lineRule="auto"/>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（十三）住房保障支出（类）住房改革支出（款）购房补贴（项）：反映按房改政策规定，行政事业单位向符合条件职工（含离退休人员）、军队（含武警） 向转役复员离退休人员发放的用于购买住房的补贴。</w:t>
      </w:r>
    </w:p>
    <w:p w14:paraId="65D7537E">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181FE6B">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CC0883D">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思源黑体">
    <w:altName w:val="黑体"/>
    <w:panose1 w:val="00000000000000000000"/>
    <w:charset w:val="00"/>
    <w:family w:val="auto"/>
    <w:pitch w:val="default"/>
    <w:sig w:usb0="00000000" w:usb1="00000000" w:usb2="00000000" w:usb3="00000000" w:csb0="0000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708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60B3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8ED"/>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4880"/>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C646E1"/>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832BA1"/>
    <w:rsid w:val="07944DAE"/>
    <w:rsid w:val="07DA39BA"/>
    <w:rsid w:val="07EA70C4"/>
    <w:rsid w:val="07FD6DF7"/>
    <w:rsid w:val="089B644D"/>
    <w:rsid w:val="08AA6372"/>
    <w:rsid w:val="09322AD0"/>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8A2A67"/>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3E7095B"/>
    <w:rsid w:val="146A26EA"/>
    <w:rsid w:val="14972381"/>
    <w:rsid w:val="14DB226E"/>
    <w:rsid w:val="159643E7"/>
    <w:rsid w:val="15F1786F"/>
    <w:rsid w:val="161C45A6"/>
    <w:rsid w:val="163E20B5"/>
    <w:rsid w:val="167909DF"/>
    <w:rsid w:val="16790A4B"/>
    <w:rsid w:val="16A62BCA"/>
    <w:rsid w:val="16B57185"/>
    <w:rsid w:val="16D72F09"/>
    <w:rsid w:val="16D73651"/>
    <w:rsid w:val="17201A96"/>
    <w:rsid w:val="175943AB"/>
    <w:rsid w:val="177B5642"/>
    <w:rsid w:val="17B4186E"/>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7F1479"/>
    <w:rsid w:val="1B9273FE"/>
    <w:rsid w:val="1C2362A8"/>
    <w:rsid w:val="1D022362"/>
    <w:rsid w:val="1D156539"/>
    <w:rsid w:val="1D2E3157"/>
    <w:rsid w:val="1D683EAA"/>
    <w:rsid w:val="1D743E4F"/>
    <w:rsid w:val="1DC43CB7"/>
    <w:rsid w:val="1DE62972"/>
    <w:rsid w:val="1DED3012"/>
    <w:rsid w:val="1E002D45"/>
    <w:rsid w:val="1E332A67"/>
    <w:rsid w:val="1E450E4C"/>
    <w:rsid w:val="1E58312C"/>
    <w:rsid w:val="1E5B2F38"/>
    <w:rsid w:val="1E74728F"/>
    <w:rsid w:val="1EAB2010"/>
    <w:rsid w:val="1EC370BA"/>
    <w:rsid w:val="1ED32208"/>
    <w:rsid w:val="1EDD4E34"/>
    <w:rsid w:val="1EDF4DDA"/>
    <w:rsid w:val="1F240CB5"/>
    <w:rsid w:val="1F647304"/>
    <w:rsid w:val="1FBC7140"/>
    <w:rsid w:val="1FF163B0"/>
    <w:rsid w:val="206D0602"/>
    <w:rsid w:val="20757BCC"/>
    <w:rsid w:val="208D0D40"/>
    <w:rsid w:val="212A1E87"/>
    <w:rsid w:val="216B2BCB"/>
    <w:rsid w:val="218C669E"/>
    <w:rsid w:val="21C916A0"/>
    <w:rsid w:val="221F7512"/>
    <w:rsid w:val="22421D13"/>
    <w:rsid w:val="22430342"/>
    <w:rsid w:val="22601146"/>
    <w:rsid w:val="226F2247"/>
    <w:rsid w:val="227E3006"/>
    <w:rsid w:val="22A5210D"/>
    <w:rsid w:val="22BD518D"/>
    <w:rsid w:val="230518A8"/>
    <w:rsid w:val="23F95523"/>
    <w:rsid w:val="2418246B"/>
    <w:rsid w:val="24407927"/>
    <w:rsid w:val="248511A6"/>
    <w:rsid w:val="254C2D92"/>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54AFF"/>
    <w:rsid w:val="2C57797E"/>
    <w:rsid w:val="2CA86A82"/>
    <w:rsid w:val="2CB371D5"/>
    <w:rsid w:val="2CBC42DB"/>
    <w:rsid w:val="2CC6515A"/>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0E21E2"/>
    <w:rsid w:val="32101599"/>
    <w:rsid w:val="3240775C"/>
    <w:rsid w:val="32434118"/>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056E0E"/>
    <w:rsid w:val="441308E0"/>
    <w:rsid w:val="45B7128B"/>
    <w:rsid w:val="45C970A0"/>
    <w:rsid w:val="45DE4E6B"/>
    <w:rsid w:val="45EA198E"/>
    <w:rsid w:val="461E51EB"/>
    <w:rsid w:val="467D28D5"/>
    <w:rsid w:val="46902609"/>
    <w:rsid w:val="46B35164"/>
    <w:rsid w:val="46C430DC"/>
    <w:rsid w:val="46D1677D"/>
    <w:rsid w:val="475F022D"/>
    <w:rsid w:val="47704B50"/>
    <w:rsid w:val="48967C7F"/>
    <w:rsid w:val="48BC3499"/>
    <w:rsid w:val="493F20C4"/>
    <w:rsid w:val="498D72D3"/>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AF1A9A"/>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5B379C"/>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6A5252"/>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2DF4426"/>
    <w:rsid w:val="62E54CE2"/>
    <w:rsid w:val="631906FD"/>
    <w:rsid w:val="638D7E1B"/>
    <w:rsid w:val="63E33020"/>
    <w:rsid w:val="63F313D6"/>
    <w:rsid w:val="641F4B74"/>
    <w:rsid w:val="64300B2F"/>
    <w:rsid w:val="644A7E43"/>
    <w:rsid w:val="644B29EB"/>
    <w:rsid w:val="649B244D"/>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85E08"/>
    <w:rsid w:val="67FA392E"/>
    <w:rsid w:val="6874548F"/>
    <w:rsid w:val="687F5F93"/>
    <w:rsid w:val="68B95597"/>
    <w:rsid w:val="68F41F57"/>
    <w:rsid w:val="69054339"/>
    <w:rsid w:val="6914022D"/>
    <w:rsid w:val="696C260A"/>
    <w:rsid w:val="699851AD"/>
    <w:rsid w:val="699B2EEF"/>
    <w:rsid w:val="699D6C67"/>
    <w:rsid w:val="69B84EDC"/>
    <w:rsid w:val="69DF4B8A"/>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062D75"/>
    <w:rsid w:val="6D15191A"/>
    <w:rsid w:val="6D3A6CB4"/>
    <w:rsid w:val="6D6B4986"/>
    <w:rsid w:val="6D9143ED"/>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7057FE"/>
    <w:rsid w:val="79AE6381"/>
    <w:rsid w:val="7A6510DB"/>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2769</Words>
  <Characters>4684</Characters>
  <Lines>47</Lines>
  <Paragraphs>13</Paragraphs>
  <TotalTime>16</TotalTime>
  <ScaleCrop>false</ScaleCrop>
  <LinksUpToDate>false</LinksUpToDate>
  <CharactersWithSpaces>4755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李瑛</cp:lastModifiedBy>
  <dcterms:modified xsi:type="dcterms:W3CDTF">2026-02-28T07:43:56Z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eyJoZGlkIjoiODY2ZTBiYTAwNWU1YjdlODc1OTIzYWNhYzM5ZmM3YjAiLCJ1c2VySWQiOiIxMTAzMTY5NDg2In0=</vt:lpwstr>
  </property>
</Properties>
</file>