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666FE">
      <w:pPr>
        <w:pStyle w:val="16"/>
        <w:bidi w:val="0"/>
        <w:rPr>
          <w:rFonts w:hint="eastAsia"/>
        </w:rPr>
      </w:pPr>
      <w:r>
        <w:rPr>
          <w:rFonts w:hint="eastAsia"/>
          <w:lang w:eastAsia="zh-CN"/>
        </w:rPr>
        <w:t>景德镇市珠山区实验幼儿园2026</w:t>
      </w:r>
      <w:r>
        <w:rPr>
          <w:rFonts w:hint="eastAsia"/>
        </w:rPr>
        <w:t>年</w:t>
      </w:r>
      <w:r>
        <w:rPr>
          <w:rFonts w:hint="eastAsia"/>
          <w:lang w:val="en-US" w:eastAsia="zh-CN"/>
        </w:rPr>
        <w:t>单位</w:t>
      </w:r>
      <w:r>
        <w:rPr>
          <w:rFonts w:hint="eastAsia"/>
        </w:rPr>
        <w:t>预算</w:t>
      </w:r>
    </w:p>
    <w:p w14:paraId="2721D236">
      <w:pPr>
        <w:pStyle w:val="13"/>
        <w:spacing w:line="600" w:lineRule="atLeast"/>
        <w:jc w:val="center"/>
        <w:rPr>
          <w:rFonts w:ascii="黑体" w:hAnsi="黑体" w:eastAsia="黑体"/>
          <w:color w:val="000000"/>
          <w:sz w:val="32"/>
          <w:szCs w:val="32"/>
        </w:rPr>
      </w:pPr>
    </w:p>
    <w:p w14:paraId="6538F97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1D09A3A">
      <w:pPr>
        <w:pStyle w:val="13"/>
        <w:rPr>
          <w:rFonts w:ascii="宋体" w:hAnsi="宋体"/>
          <w:color w:val="000000"/>
        </w:rPr>
      </w:pPr>
    </w:p>
    <w:p w14:paraId="3A38F14B">
      <w:pPr>
        <w:pStyle w:val="17"/>
        <w:numPr>
          <w:ilvl w:val="0"/>
          <w:numId w:val="0"/>
        </w:numPr>
        <w:bidi w:val="0"/>
        <w:ind w:left="420" w:leftChars="200"/>
        <w:jc w:val="left"/>
        <w:rPr>
          <w:rFonts w:hint="eastAsia"/>
          <w:lang w:eastAsia="zh-CN"/>
        </w:rPr>
      </w:pPr>
      <w:r>
        <w:rPr>
          <w:rFonts w:hint="eastAsia"/>
          <w:lang w:val="en-US" w:eastAsia="zh-CN"/>
        </w:rPr>
        <w:t>第一部分  景德镇市珠山区实验幼儿园概况</w:t>
      </w:r>
    </w:p>
    <w:p w14:paraId="02DE861C">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33A5CE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5472349">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景德镇市珠山区实验幼儿园2026</w:t>
      </w:r>
      <w:r>
        <w:rPr>
          <w:rFonts w:hint="eastAsia"/>
        </w:rPr>
        <w:t>年</w:t>
      </w:r>
      <w:r>
        <w:rPr>
          <w:rFonts w:hint="eastAsia"/>
          <w:lang w:val="en-US" w:eastAsia="zh-CN"/>
        </w:rPr>
        <w:t>单位</w:t>
      </w:r>
      <w:r>
        <w:rPr>
          <w:rFonts w:hint="eastAsia"/>
        </w:rPr>
        <w:t>预算表</w:t>
      </w:r>
    </w:p>
    <w:p w14:paraId="3FD45909">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2FE451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288C4549">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1BA0A406">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251AE24">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303F61B">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6365FDE">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5795F08">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667EE0D">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D25B6DF">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B113629">
      <w:pPr>
        <w:pStyle w:val="18"/>
        <w:bidi w:val="0"/>
        <w:ind w:left="0" w:leftChars="0" w:firstLine="0" w:firstLineChars="0"/>
        <w:rPr>
          <w:rFonts w:hint="eastAsia" w:ascii="仿宋_GB2312" w:hAnsi="仿宋_GB2312" w:eastAsia="仿宋_GB2312" w:cs="仿宋_GB2312"/>
        </w:rPr>
      </w:pPr>
    </w:p>
    <w:p w14:paraId="152126A5">
      <w:pPr>
        <w:pStyle w:val="17"/>
        <w:numPr>
          <w:ilvl w:val="0"/>
          <w:numId w:val="0"/>
        </w:numPr>
        <w:bidi w:val="0"/>
        <w:ind w:left="420" w:leftChars="200"/>
        <w:jc w:val="left"/>
        <w:rPr>
          <w:rFonts w:hint="eastAsia"/>
          <w:lang w:eastAsia="zh-CN"/>
        </w:rPr>
      </w:pPr>
      <w:r>
        <w:rPr>
          <w:rFonts w:hint="eastAsia"/>
          <w:lang w:eastAsia="zh-CN"/>
        </w:rPr>
        <w:t>第三部分 景德镇市珠山区实验幼儿园 2026年</w:t>
      </w:r>
      <w:r>
        <w:rPr>
          <w:rFonts w:hint="eastAsia"/>
          <w:lang w:val="en-US" w:eastAsia="zh-CN"/>
        </w:rPr>
        <w:t>单位</w:t>
      </w:r>
      <w:r>
        <w:rPr>
          <w:rFonts w:hint="eastAsia"/>
          <w:lang w:eastAsia="zh-CN"/>
        </w:rPr>
        <w:t>预算情况说明</w:t>
      </w:r>
    </w:p>
    <w:p w14:paraId="1EB3D8C2">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45A121E">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ED6AAE4">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B192BA3">
      <w:pPr>
        <w:pStyle w:val="17"/>
        <w:numPr>
          <w:ilvl w:val="0"/>
          <w:numId w:val="0"/>
        </w:numPr>
        <w:bidi w:val="0"/>
        <w:ind w:left="420" w:leftChars="200"/>
        <w:jc w:val="left"/>
        <w:rPr>
          <w:rFonts w:hint="eastAsia"/>
          <w:lang w:eastAsia="zh-CN"/>
        </w:rPr>
      </w:pPr>
      <w:r>
        <w:rPr>
          <w:rFonts w:hint="eastAsia"/>
          <w:lang w:eastAsia="zh-CN"/>
        </w:rPr>
        <w:t>第四部分  名词解释</w:t>
      </w:r>
    </w:p>
    <w:p w14:paraId="043DC852">
      <w:pPr>
        <w:widowControl/>
        <w:spacing w:line="580" w:lineRule="exact"/>
        <w:jc w:val="center"/>
        <w:rPr>
          <w:rFonts w:ascii="仿宋_GB2312" w:eastAsia="仿宋_GB2312"/>
          <w:b/>
          <w:sz w:val="32"/>
          <w:szCs w:val="30"/>
        </w:rPr>
      </w:pPr>
    </w:p>
    <w:p w14:paraId="4029AB0C">
      <w:pPr>
        <w:widowControl/>
        <w:spacing w:line="580" w:lineRule="exact"/>
        <w:jc w:val="center"/>
        <w:rPr>
          <w:rFonts w:ascii="仿宋_GB2312" w:eastAsia="仿宋_GB2312"/>
          <w:b/>
          <w:sz w:val="32"/>
          <w:szCs w:val="30"/>
        </w:rPr>
      </w:pPr>
    </w:p>
    <w:p w14:paraId="78834C11">
      <w:pPr>
        <w:pStyle w:val="17"/>
        <w:numPr>
          <w:ilvl w:val="0"/>
          <w:numId w:val="0"/>
        </w:numPr>
        <w:bidi w:val="0"/>
        <w:ind w:left="420" w:leftChars="200"/>
        <w:jc w:val="center"/>
        <w:rPr>
          <w:rFonts w:hint="eastAsia"/>
          <w:lang w:eastAsia="zh-CN"/>
        </w:rPr>
      </w:pPr>
      <w:r>
        <w:rPr>
          <w:rFonts w:hint="eastAsia"/>
          <w:lang w:eastAsia="zh-CN"/>
        </w:rPr>
        <w:t>第一部分  景德镇市珠山区实验幼儿园概况</w:t>
      </w:r>
    </w:p>
    <w:p w14:paraId="66816404">
      <w:pPr>
        <w:widowControl/>
        <w:spacing w:line="580" w:lineRule="exact"/>
        <w:jc w:val="left"/>
        <w:rPr>
          <w:rFonts w:asciiTheme="minorEastAsia" w:hAnsiTheme="minorEastAsia"/>
          <w:b/>
          <w:sz w:val="36"/>
          <w:szCs w:val="36"/>
        </w:rPr>
      </w:pPr>
    </w:p>
    <w:p w14:paraId="7517DEA6">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5874A67">
      <w:pPr>
        <w:pStyle w:val="18"/>
        <w:ind w:firstLine="640"/>
        <w:rPr>
          <w:rFonts w:hint="eastAsia" w:cs="仿宋_GB2312"/>
        </w:rPr>
      </w:pPr>
      <w:r>
        <w:rPr>
          <w:rFonts w:hint="eastAsia" w:cs="仿宋_GB2312"/>
        </w:rPr>
        <w:t>（1）研究拟定</w:t>
      </w:r>
      <w:r>
        <w:rPr>
          <w:rFonts w:hint="eastAsia" w:cs="仿宋_GB2312"/>
          <w:lang w:val="en-US" w:eastAsia="zh-CN"/>
        </w:rPr>
        <w:t>幼儿园</w:t>
      </w:r>
      <w:r>
        <w:rPr>
          <w:rFonts w:hint="eastAsia" w:cs="仿宋_GB2312"/>
        </w:rPr>
        <w:t>教育发展战略法，贯彻执行党和国家的教育方针、政策、法规。</w:t>
      </w:r>
    </w:p>
    <w:p w14:paraId="0351F807">
      <w:pPr>
        <w:pStyle w:val="18"/>
        <w:ind w:firstLine="640"/>
        <w:rPr>
          <w:rFonts w:hint="eastAsia" w:cs="仿宋_GB2312"/>
        </w:rPr>
      </w:pPr>
      <w:r>
        <w:rPr>
          <w:rFonts w:hint="eastAsia" w:cs="仿宋_GB2312"/>
        </w:rPr>
        <w:t>（2）研究拟定幼儿园发展规划和年度计划，组织实施教育体制和办学体制改革。</w:t>
      </w:r>
    </w:p>
    <w:p w14:paraId="2AFD2589">
      <w:pPr>
        <w:pStyle w:val="18"/>
        <w:ind w:firstLine="640"/>
        <w:rPr>
          <w:rFonts w:hint="eastAsia" w:cs="仿宋_GB2312"/>
        </w:rPr>
      </w:pPr>
      <w:r>
        <w:rPr>
          <w:rFonts w:hint="eastAsia" w:cs="仿宋_GB2312"/>
        </w:rPr>
        <w:t xml:space="preserve">（3）管理和指导幼儿园基础教育工作。 </w:t>
      </w:r>
    </w:p>
    <w:p w14:paraId="73FB1182">
      <w:pPr>
        <w:pStyle w:val="18"/>
        <w:ind w:firstLine="640"/>
        <w:rPr>
          <w:rFonts w:hint="eastAsia" w:cs="仿宋_GB2312"/>
        </w:rPr>
      </w:pPr>
      <w:r>
        <w:rPr>
          <w:rFonts w:hint="eastAsia" w:cs="仿宋_GB2312"/>
        </w:rPr>
        <w:t xml:space="preserve">（4）管理幼儿园教育经费，执行财务管理制度。 </w:t>
      </w:r>
    </w:p>
    <w:p w14:paraId="78D7155B">
      <w:pPr>
        <w:pStyle w:val="18"/>
        <w:ind w:firstLine="640"/>
        <w:rPr>
          <w:rFonts w:hint="eastAsia" w:cs="仿宋_GB2312"/>
        </w:rPr>
      </w:pPr>
      <w:r>
        <w:rPr>
          <w:rFonts w:hint="eastAsia" w:cs="仿宋_GB2312"/>
        </w:rPr>
        <w:t xml:space="preserve">（5）负责和指导幼儿园教职工的思想政治工作，规划幼儿园品德教育、体育卫生教育、艺术教育和国防教育工作；负责做好社会治安综合治理及安全保卫工作。 </w:t>
      </w:r>
    </w:p>
    <w:p w14:paraId="7D1A9A42">
      <w:pPr>
        <w:pStyle w:val="18"/>
        <w:ind w:firstLine="640"/>
        <w:rPr>
          <w:rFonts w:cs="仿宋_GB2312"/>
        </w:rPr>
      </w:pPr>
      <w:r>
        <w:rPr>
          <w:rFonts w:hint="eastAsia" w:cs="仿宋_GB2312"/>
        </w:rPr>
        <w:t>（6）指导、管理、检查、评价本园的教育教学工作，提高办学质量和办学效益。按照教育课程计划，全面推进素质教育，全面提高教育教学质量。</w:t>
      </w:r>
    </w:p>
    <w:p w14:paraId="61C97F07">
      <w:pPr>
        <w:pStyle w:val="18"/>
        <w:bidi w:val="0"/>
        <w:rPr>
          <w:rFonts w:hint="eastAsia" w:ascii="仿宋_GB2312" w:hAnsi="仿宋_GB2312" w:eastAsia="仿宋_GB2312" w:cs="仿宋_GB2312"/>
        </w:rPr>
      </w:pPr>
    </w:p>
    <w:p w14:paraId="2C0A30B2">
      <w:pPr>
        <w:pStyle w:val="17"/>
        <w:numPr>
          <w:ilvl w:val="0"/>
          <w:numId w:val="0"/>
        </w:numPr>
        <w:bidi w:val="0"/>
        <w:ind w:left="420" w:leftChars="200" w:firstLine="320" w:firstLineChars="100"/>
        <w:rPr>
          <w:rFonts w:hint="eastAsia"/>
        </w:rPr>
      </w:pPr>
      <w:r>
        <w:rPr>
          <w:rFonts w:hint="eastAsia"/>
        </w:rPr>
        <w:t>二、机构设置及人员情况</w:t>
      </w:r>
    </w:p>
    <w:p w14:paraId="6622EBAE">
      <w:pPr>
        <w:pStyle w:val="18"/>
        <w:ind w:firstLine="640"/>
        <w:rPr>
          <w:rFonts w:cs="仿宋_GB2312"/>
        </w:rPr>
      </w:pPr>
      <w:r>
        <w:rPr>
          <w:rFonts w:hint="eastAsia" w:cs="仿宋_GB2312"/>
        </w:rPr>
        <w:t>景德镇市</w:t>
      </w:r>
      <w:r>
        <w:rPr>
          <w:rFonts w:hint="eastAsia" w:cs="仿宋_GB2312"/>
          <w:lang w:val="en-US" w:eastAsia="zh-CN"/>
        </w:rPr>
        <w:t>珠山区实验</w:t>
      </w:r>
      <w:r>
        <w:rPr>
          <w:rFonts w:hint="eastAsia" w:cs="仿宋_GB2312"/>
        </w:rPr>
        <w:t>幼儿园内设处室</w:t>
      </w:r>
      <w:r>
        <w:rPr>
          <w:rFonts w:hint="eastAsia" w:cs="仿宋_GB2312"/>
          <w:lang w:val="en-US" w:eastAsia="zh-CN"/>
        </w:rPr>
        <w:t>6</w:t>
      </w:r>
      <w:r>
        <w:rPr>
          <w:rFonts w:hint="eastAsia" w:cs="仿宋_GB2312"/>
        </w:rPr>
        <w:t>个，包括：园长室、</w:t>
      </w:r>
      <w:r>
        <w:rPr>
          <w:rFonts w:hint="eastAsia" w:cs="仿宋_GB2312"/>
          <w:lang w:val="en-US" w:eastAsia="zh-CN"/>
        </w:rPr>
        <w:t>党行办、教管办、后勤办、财务室、保健室</w:t>
      </w:r>
      <w:r>
        <w:rPr>
          <w:rFonts w:hint="eastAsia" w:cs="仿宋_GB2312"/>
        </w:rPr>
        <w:t>。</w:t>
      </w:r>
    </w:p>
    <w:p w14:paraId="5D3D1660">
      <w:pPr>
        <w:pStyle w:val="18"/>
        <w:ind w:firstLine="640"/>
        <w:rPr>
          <w:rFonts w:cs="仿宋_GB2312"/>
        </w:rPr>
      </w:pPr>
      <w:r>
        <w:rPr>
          <w:rFonts w:hint="eastAsia" w:cs="仿宋_GB2312"/>
        </w:rPr>
        <w:t>编制人数小计</w:t>
      </w:r>
      <w:r>
        <w:rPr>
          <w:rFonts w:hint="eastAsia" w:cs="仿宋_GB2312"/>
          <w:lang w:val="en-US" w:eastAsia="zh-CN"/>
        </w:rPr>
        <w:t>47</w:t>
      </w:r>
      <w:r>
        <w:rPr>
          <w:rFonts w:hint="eastAsia" w:cs="仿宋_GB2312"/>
        </w:rPr>
        <w:t xml:space="preserve">人,其中：行政编制人数 </w:t>
      </w:r>
      <w:r>
        <w:rPr>
          <w:rFonts w:hint="eastAsia" w:cs="仿宋_GB2312"/>
          <w:lang w:val="en-US" w:eastAsia="zh-CN"/>
        </w:rPr>
        <w:t>0</w:t>
      </w:r>
      <w:r>
        <w:rPr>
          <w:rFonts w:hint="eastAsia" w:cs="仿宋_GB2312"/>
        </w:rPr>
        <w:t>人,参照公务员管理的事业编制人数 0 人,全部补助事业编制人数</w:t>
      </w:r>
      <w:r>
        <w:rPr>
          <w:rFonts w:hint="eastAsia" w:cs="仿宋_GB2312"/>
          <w:lang w:val="en-US" w:eastAsia="zh-CN"/>
        </w:rPr>
        <w:t>47</w:t>
      </w:r>
      <w:r>
        <w:rPr>
          <w:rFonts w:hint="eastAsia" w:cs="仿宋_GB2312"/>
        </w:rPr>
        <w:t>人, 自收自支编制人数 0人。实有人数小计</w:t>
      </w:r>
      <w:r>
        <w:rPr>
          <w:rFonts w:hint="eastAsia" w:cs="仿宋_GB2312"/>
          <w:lang w:val="en-US" w:eastAsia="zh-CN"/>
        </w:rPr>
        <w:t>47</w:t>
      </w:r>
      <w:r>
        <w:rPr>
          <w:rFonts w:hint="eastAsia" w:cs="仿宋_GB2312"/>
        </w:rPr>
        <w:t>人,其中：在职人数小计</w:t>
      </w:r>
      <w:r>
        <w:rPr>
          <w:rFonts w:hint="eastAsia" w:cs="仿宋_GB2312"/>
          <w:lang w:val="en-US" w:eastAsia="zh-CN"/>
        </w:rPr>
        <w:t>47</w:t>
      </w:r>
      <w:r>
        <w:rPr>
          <w:rFonts w:hint="eastAsia" w:cs="仿宋_GB2312"/>
        </w:rPr>
        <w:t>人</w:t>
      </w:r>
      <w:r>
        <w:rPr>
          <w:rFonts w:hint="eastAsia" w:cs="仿宋_GB2312"/>
          <w:lang w:val="en-US" w:eastAsia="zh-CN"/>
        </w:rPr>
        <w:t>，</w:t>
      </w:r>
      <w:r>
        <w:rPr>
          <w:rFonts w:hint="eastAsia" w:cs="仿宋_GB2312"/>
        </w:rPr>
        <w:t>参照公务员管理的事业单位在职人数 0人,全部补助事业在职人</w:t>
      </w:r>
      <w:r>
        <w:rPr>
          <w:rFonts w:hint="eastAsia" w:cs="仿宋_GB2312"/>
          <w:lang w:val="en-US" w:eastAsia="zh-CN"/>
        </w:rPr>
        <w:t>数47</w:t>
      </w:r>
      <w:r>
        <w:rPr>
          <w:rFonts w:hint="eastAsia" w:cs="仿宋_GB2312"/>
        </w:rPr>
        <w:t>人。离休人数小计</w:t>
      </w:r>
      <w:r>
        <w:rPr>
          <w:rFonts w:hint="eastAsia" w:cs="仿宋_GB2312"/>
          <w:lang w:val="en-US" w:eastAsia="zh-CN"/>
        </w:rPr>
        <w:t>0</w:t>
      </w:r>
      <w:r>
        <w:rPr>
          <w:rFonts w:hint="eastAsia" w:cs="仿宋_GB2312"/>
        </w:rPr>
        <w:t>人,退休人数小计0人,退职人员 0 人,遗属人数0人。</w:t>
      </w:r>
    </w:p>
    <w:p w14:paraId="045F3313">
      <w:pPr>
        <w:widowControl/>
        <w:spacing w:line="580" w:lineRule="exact"/>
        <w:jc w:val="center"/>
        <w:rPr>
          <w:rFonts w:ascii="仿宋_GB2312" w:eastAsia="仿宋_GB2312"/>
          <w:b/>
          <w:szCs w:val="30"/>
        </w:rPr>
      </w:pPr>
    </w:p>
    <w:p w14:paraId="04323AFF">
      <w:pPr>
        <w:pStyle w:val="17"/>
        <w:numPr>
          <w:ilvl w:val="0"/>
          <w:numId w:val="0"/>
        </w:numPr>
        <w:bidi w:val="0"/>
        <w:ind w:left="420" w:leftChars="200"/>
        <w:jc w:val="center"/>
        <w:rPr>
          <w:rFonts w:hint="eastAsia"/>
          <w:lang w:eastAsia="zh-CN"/>
        </w:rPr>
      </w:pPr>
      <w:r>
        <w:rPr>
          <w:rFonts w:hint="eastAsia"/>
          <w:lang w:eastAsia="zh-CN"/>
        </w:rPr>
        <w:t>第二部分  景德镇市珠山区实验幼儿园2026年</w:t>
      </w:r>
      <w:r>
        <w:rPr>
          <w:rFonts w:hint="eastAsia"/>
          <w:lang w:val="en-US" w:eastAsia="zh-CN"/>
        </w:rPr>
        <w:t>单位</w:t>
      </w:r>
      <w:r>
        <w:rPr>
          <w:rFonts w:hint="eastAsia"/>
          <w:lang w:eastAsia="zh-CN"/>
        </w:rPr>
        <w:t>预算表</w:t>
      </w:r>
    </w:p>
    <w:p w14:paraId="73778B09">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0DCC02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56032E1">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B8CA0A6">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F2F90E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201027景德镇市珠山区实验幼儿园</w:t>
            </w:r>
          </w:p>
        </w:tc>
        <w:tc>
          <w:tcPr>
            <w:tcW w:w="1655" w:type="pct"/>
            <w:noWrap/>
            <w:vAlign w:val="bottom"/>
          </w:tcPr>
          <w:p w14:paraId="71BF7EB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164636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356EEA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07ABB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79D48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0628D9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18397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5E767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471B6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113DA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4D786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F22C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5169B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614.09</w:t>
            </w:r>
          </w:p>
        </w:tc>
        <w:tc>
          <w:tcPr>
            <w:tcW w:w="1655" w:type="pct"/>
            <w:tcBorders>
              <w:top w:val="nil"/>
              <w:left w:val="nil"/>
              <w:bottom w:val="single" w:color="000000" w:sz="4" w:space="0"/>
              <w:right w:val="single" w:color="000000" w:sz="4" w:space="0"/>
            </w:tcBorders>
            <w:noWrap/>
            <w:vAlign w:val="center"/>
          </w:tcPr>
          <w:p w14:paraId="5C2F6B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7D6632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719.09</w:t>
            </w:r>
          </w:p>
        </w:tc>
      </w:tr>
      <w:tr w14:paraId="09A7F6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B4D4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E78D6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614.09</w:t>
            </w:r>
          </w:p>
        </w:tc>
        <w:tc>
          <w:tcPr>
            <w:tcW w:w="1655" w:type="pct"/>
            <w:tcBorders>
              <w:top w:val="nil"/>
              <w:left w:val="nil"/>
              <w:bottom w:val="single" w:color="000000" w:sz="4" w:space="0"/>
              <w:right w:val="single" w:color="000000" w:sz="4" w:space="0"/>
            </w:tcBorders>
            <w:noWrap/>
            <w:vAlign w:val="center"/>
          </w:tcPr>
          <w:p w14:paraId="349D6C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0324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42F7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354B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AA019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2F1D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ED8C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79C0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B6C6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E222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D56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9964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E8DA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8BAB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AEA4C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482CB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B848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38C5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E7EE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838EC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0DD7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7CFA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FFC3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158B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2BBB3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2625D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25BB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70AD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24CF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DA86E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7091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97C5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948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7F86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07FCE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E135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0C70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F767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E61B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63DD4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105.00</w:t>
            </w:r>
          </w:p>
        </w:tc>
        <w:tc>
          <w:tcPr>
            <w:tcW w:w="1655" w:type="pct"/>
            <w:tcBorders>
              <w:top w:val="nil"/>
              <w:left w:val="nil"/>
              <w:bottom w:val="single" w:color="000000" w:sz="4" w:space="0"/>
              <w:right w:val="single" w:color="000000" w:sz="4" w:space="0"/>
            </w:tcBorders>
            <w:noWrap/>
            <w:vAlign w:val="center"/>
          </w:tcPr>
          <w:p w14:paraId="59854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D6A5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F029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CD6F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ACC01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ED84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D6A5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81A4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F1C0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0151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4522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D134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13D0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9ED4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436D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FF69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2449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FB68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867F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EA4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CB9B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F756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06B2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8450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4DB0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0368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05B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BB31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B73F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7A34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C6D8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FE65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66F2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D5CF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FE5A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8080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74D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4960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0980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4A8C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D2BE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C3B3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B560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96DE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60A4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260C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B07A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3F15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588B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9C7B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771A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715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02CE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01F0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FE25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807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EC58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E1ED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E8DA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F3BF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083F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927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37DD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B252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649F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4FA5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FDA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CC30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62B5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5633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AC63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1A8E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C55C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8154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FDC2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A0E3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F3BC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43B4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0848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6E20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D071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B187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B883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E58C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E565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587E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6220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D76A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228C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461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E125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F6FD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2D79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E0BB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0B3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5540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75CA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CE56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36B1F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D3AF1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719.09</w:t>
            </w:r>
          </w:p>
        </w:tc>
        <w:tc>
          <w:tcPr>
            <w:tcW w:w="1655" w:type="pct"/>
            <w:tcBorders>
              <w:top w:val="nil"/>
              <w:left w:val="nil"/>
              <w:bottom w:val="single" w:color="auto" w:sz="4" w:space="0"/>
              <w:right w:val="single" w:color="000000" w:sz="4" w:space="0"/>
            </w:tcBorders>
            <w:noWrap/>
            <w:vAlign w:val="center"/>
          </w:tcPr>
          <w:p w14:paraId="3D3D2E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18924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719.09</w:t>
            </w:r>
          </w:p>
        </w:tc>
      </w:tr>
      <w:tr w14:paraId="2708E5A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A1A2F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3399B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A8A2F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445C2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6A9517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60921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19694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0607A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7C67E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CBE54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7FE12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9F505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719.09</w:t>
            </w:r>
          </w:p>
        </w:tc>
        <w:tc>
          <w:tcPr>
            <w:tcW w:w="1655" w:type="pct"/>
            <w:tcBorders>
              <w:top w:val="single" w:color="auto" w:sz="4" w:space="0"/>
              <w:left w:val="single" w:color="auto" w:sz="4" w:space="0"/>
              <w:bottom w:val="single" w:color="auto" w:sz="4" w:space="0"/>
              <w:right w:val="single" w:color="auto" w:sz="4" w:space="0"/>
            </w:tcBorders>
            <w:noWrap/>
            <w:vAlign w:val="center"/>
          </w:tcPr>
          <w:p w14:paraId="5F6D97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8EB35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719.09</w:t>
            </w:r>
          </w:p>
        </w:tc>
      </w:tr>
    </w:tbl>
    <w:p w14:paraId="5DB1CDE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0DB5682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BCD18D6">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1967FBE">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143F91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填报单位:201027景德镇市珠山区实验幼儿园</w:t>
            </w:r>
          </w:p>
        </w:tc>
        <w:tc>
          <w:tcPr>
            <w:tcW w:w="366" w:type="pct"/>
            <w:tcBorders>
              <w:top w:val="nil"/>
              <w:left w:val="nil"/>
              <w:bottom w:val="single" w:color="auto" w:sz="4" w:space="0"/>
              <w:right w:val="nil"/>
            </w:tcBorders>
            <w:shd w:val="clear" w:color="auto" w:fill="auto"/>
            <w:noWrap/>
            <w:vAlign w:val="bottom"/>
          </w:tcPr>
          <w:p w14:paraId="46FD8717">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FFE0488">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B827FB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8A8C0B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A5BAA04">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5046F5B2">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285EBDE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7B8A94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846B33F">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0D5D278">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D7E0F5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A3F08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A18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D326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76D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777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115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32FAF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D2E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9C35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48E5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7890B3B">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1E95F3C6">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47617FC6">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4F9293F">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A8AA9B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3EC96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2C215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0B108D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E9D6CB1">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3F20D4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34A18BB">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6FE991D">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24AB2F8">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38E88C6">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EFAE04A">
            <w:pPr>
              <w:widowControl/>
              <w:jc w:val="left"/>
              <w:rPr>
                <w:rFonts w:ascii="宋体" w:hAnsi="宋体" w:eastAsia="宋体" w:cs="Arial"/>
                <w:color w:val="000000"/>
                <w:kern w:val="0"/>
                <w:sz w:val="13"/>
                <w:szCs w:val="13"/>
              </w:rPr>
            </w:pPr>
          </w:p>
        </w:tc>
      </w:tr>
      <w:tr w14:paraId="4E4729E5">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CDAB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1E0C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6967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027A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4578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AE4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012F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890A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667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5A1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B195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219E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1080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8203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C7B43F3">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0F59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景德镇市珠山区实验幼儿园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462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719.09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F38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D62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614.09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E41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614.09</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A6A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3BA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1E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06C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190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996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72F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F27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6F5FD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FE0FC8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67B2CBE">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C701AF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5F28C3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F00C84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201027景德镇市珠山区实验幼儿园</w:t>
            </w:r>
          </w:p>
        </w:tc>
        <w:tc>
          <w:tcPr>
            <w:tcW w:w="914" w:type="pct"/>
            <w:tcBorders>
              <w:top w:val="nil"/>
              <w:left w:val="nil"/>
              <w:bottom w:val="nil"/>
              <w:right w:val="nil"/>
            </w:tcBorders>
            <w:shd w:val="clear" w:color="auto" w:fill="auto"/>
            <w:noWrap/>
            <w:vAlign w:val="bottom"/>
          </w:tcPr>
          <w:p w14:paraId="56017DA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FA57FE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C4D6F3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2D7E61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78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136F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DC38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8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339452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92EA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B7A7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436464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E4B720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8B8E042">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D682A1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DBF0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DE2F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1BBE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6562C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74D90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D78DF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A8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EA3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993E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C86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0FE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0C1F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94E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0F9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7E6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8BE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4B96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28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491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404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26D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782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9B8E8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1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E8A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FD3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719.09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868D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46D9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30C454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54E8F68">
        <w:tblPrEx>
          <w:tblCellMar>
            <w:top w:w="0" w:type="dxa"/>
            <w:left w:w="108" w:type="dxa"/>
            <w:bottom w:w="0" w:type="dxa"/>
            <w:right w:w="108" w:type="dxa"/>
          </w:tblCellMar>
        </w:tblPrEx>
        <w:trPr>
          <w:trHeight w:val="585" w:hRule="atLeast"/>
          <w:tblHeader/>
        </w:trPr>
        <w:tc>
          <w:tcPr>
            <w:tcW w:w="5000" w:type="pct"/>
            <w:gridSpan w:val="7"/>
            <w:noWrap/>
            <w:vAlign w:val="center"/>
          </w:tcPr>
          <w:p w14:paraId="69E124D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309DC3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2BB46B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填报单位:201027景德镇市珠山区实验幼儿园</w:t>
            </w:r>
          </w:p>
        </w:tc>
        <w:tc>
          <w:tcPr>
            <w:tcW w:w="577" w:type="pct"/>
            <w:noWrap/>
            <w:vAlign w:val="bottom"/>
          </w:tcPr>
          <w:p w14:paraId="3005990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6EADDB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FA76D5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DDB73D0">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D337C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6EBBC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C69713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A322D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26BA2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E12B7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DE4FB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CD713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15AA5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94B72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48E61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09F05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E147C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614.09</w:t>
            </w:r>
          </w:p>
        </w:tc>
        <w:tc>
          <w:tcPr>
            <w:tcW w:w="948" w:type="pct"/>
            <w:tcBorders>
              <w:top w:val="nil"/>
              <w:left w:val="nil"/>
              <w:bottom w:val="single" w:color="000000" w:sz="4" w:space="0"/>
              <w:right w:val="single" w:color="000000" w:sz="4" w:space="0"/>
            </w:tcBorders>
            <w:noWrap/>
            <w:vAlign w:val="center"/>
          </w:tcPr>
          <w:p w14:paraId="296DE0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3B4E08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614.09</w:t>
            </w:r>
          </w:p>
        </w:tc>
        <w:tc>
          <w:tcPr>
            <w:tcW w:w="612" w:type="pct"/>
            <w:tcBorders>
              <w:top w:val="nil"/>
              <w:left w:val="nil"/>
              <w:bottom w:val="single" w:color="000000" w:sz="4" w:space="0"/>
              <w:right w:val="single" w:color="000000" w:sz="4" w:space="0"/>
            </w:tcBorders>
            <w:noWrap/>
            <w:vAlign w:val="center"/>
          </w:tcPr>
          <w:p w14:paraId="76120C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614.09</w:t>
            </w:r>
          </w:p>
        </w:tc>
        <w:tc>
          <w:tcPr>
            <w:tcW w:w="602" w:type="pct"/>
            <w:tcBorders>
              <w:top w:val="nil"/>
              <w:left w:val="nil"/>
              <w:bottom w:val="single" w:color="000000" w:sz="4" w:space="0"/>
              <w:right w:val="single" w:color="000000" w:sz="4" w:space="0"/>
            </w:tcBorders>
            <w:noWrap/>
            <w:vAlign w:val="center"/>
          </w:tcPr>
          <w:p w14:paraId="0E30D8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99748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F777B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488A6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325A4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614.09</w:t>
            </w:r>
          </w:p>
        </w:tc>
        <w:tc>
          <w:tcPr>
            <w:tcW w:w="948" w:type="pct"/>
            <w:tcBorders>
              <w:top w:val="nil"/>
              <w:left w:val="single" w:color="000000" w:sz="4" w:space="0"/>
              <w:bottom w:val="single" w:color="000000" w:sz="4" w:space="0"/>
              <w:right w:val="single" w:color="000000" w:sz="4" w:space="0"/>
            </w:tcBorders>
            <w:noWrap/>
            <w:vAlign w:val="center"/>
          </w:tcPr>
          <w:p w14:paraId="55FBBC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89DA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171A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2EDC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7AAF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9CA9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27D3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8B76E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A2240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D940B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8857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8603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25DB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0443B5">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C21F9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EC99E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676BF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DBD4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679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8825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0C31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EFE4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DB4A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C214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0706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2B1E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03B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1D75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EE2C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C307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63FC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518C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042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593F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966B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2A7C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310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265B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1749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B8AD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FED6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F1EA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6C3C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591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2F78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A512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114B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4ECA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3F68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441E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1AD9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BAF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508A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D03A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F48D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E207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7CD4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9B1C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94E8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424B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0E81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91F0A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5DEB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ACF5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FD9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FB8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266C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799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452F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C73B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EF78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AFE4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8A43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3EB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E48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D62F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E5E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0CBF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828E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5691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7BD6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3958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E012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7AD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992C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7CCC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D78C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C6C2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7041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0F5F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E3C3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C359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2AF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D911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47B6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08B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83A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58C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92E5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77C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92D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CB00C1">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B36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595B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AFA5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284C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7795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7DA0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E593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625C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4EC1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87A1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28B4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8E3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EA6F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DBF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D6E6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42DC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8108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F24B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085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EF9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2115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755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FB63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FB83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F832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A30B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56AC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71D4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A75B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96E9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EDEA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F243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04D2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1E27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2E96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0108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4B5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9FF7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36A7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C107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53C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CD85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C65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00B3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6E7B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9881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4384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D658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1A8B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4691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4D1D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14A4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90B2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DBCE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03DB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A4AB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2418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9005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BA3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70C3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609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9A5E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64C3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6C48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27EF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A33D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941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FE81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F321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75D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A66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4350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B45E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0435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032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A1BC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8C06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CCC2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C64F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A9782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08EA27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43700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173E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45BE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E758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D64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8A83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2E4145">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7EA5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F372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5D49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7D522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6A65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C23E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8E60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0C25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69D7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A853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38B9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3994F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380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088A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AC75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BAC4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DE0A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BD333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BB733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A649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75E1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93A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1856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133C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3A17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96D5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A16F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B54B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29E8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0A1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0DAB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73BF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69132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35F64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5D97E1C">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A5F0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113F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9D40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66A0E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F9199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8F8AECF">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84F2F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1CBEA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FA737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126D96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8EDE9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131B19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937A39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CEB2FC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05294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9E585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978E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6BABA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755F9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79048D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6E65E28">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B5AFD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42648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614.09</w:t>
            </w:r>
          </w:p>
        </w:tc>
        <w:tc>
          <w:tcPr>
            <w:tcW w:w="948" w:type="pct"/>
            <w:tcBorders>
              <w:top w:val="single" w:color="auto" w:sz="4" w:space="0"/>
              <w:left w:val="single" w:color="auto" w:sz="4" w:space="0"/>
              <w:bottom w:val="single" w:color="auto" w:sz="4" w:space="0"/>
              <w:right w:val="single" w:color="auto" w:sz="4" w:space="0"/>
            </w:tcBorders>
            <w:noWrap/>
            <w:vAlign w:val="center"/>
          </w:tcPr>
          <w:p w14:paraId="4069B0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6DDC7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614.09</w:t>
            </w:r>
          </w:p>
        </w:tc>
        <w:tc>
          <w:tcPr>
            <w:tcW w:w="612" w:type="pct"/>
            <w:tcBorders>
              <w:top w:val="single" w:color="auto" w:sz="4" w:space="0"/>
              <w:left w:val="single" w:color="auto" w:sz="4" w:space="0"/>
              <w:bottom w:val="single" w:color="auto" w:sz="4" w:space="0"/>
              <w:right w:val="single" w:color="auto" w:sz="4" w:space="0"/>
            </w:tcBorders>
            <w:noWrap/>
            <w:vAlign w:val="center"/>
          </w:tcPr>
          <w:p w14:paraId="2BFBFA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614.09</w:t>
            </w:r>
          </w:p>
        </w:tc>
        <w:tc>
          <w:tcPr>
            <w:tcW w:w="602" w:type="pct"/>
            <w:tcBorders>
              <w:top w:val="single" w:color="auto" w:sz="4" w:space="0"/>
              <w:left w:val="single" w:color="auto" w:sz="4" w:space="0"/>
              <w:bottom w:val="single" w:color="auto" w:sz="4" w:space="0"/>
              <w:right w:val="single" w:color="auto" w:sz="4" w:space="0"/>
            </w:tcBorders>
            <w:noWrap/>
            <w:vAlign w:val="center"/>
          </w:tcPr>
          <w:p w14:paraId="49514B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02D3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9860A9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9DB362D">
        <w:tblPrEx>
          <w:tblCellMar>
            <w:top w:w="0" w:type="dxa"/>
            <w:left w:w="108" w:type="dxa"/>
            <w:bottom w:w="0" w:type="dxa"/>
            <w:right w:w="108" w:type="dxa"/>
          </w:tblCellMar>
        </w:tblPrEx>
        <w:trPr>
          <w:trHeight w:val="585" w:hRule="atLeast"/>
          <w:tblHeader/>
        </w:trPr>
        <w:tc>
          <w:tcPr>
            <w:tcW w:w="5000" w:type="pct"/>
            <w:gridSpan w:val="5"/>
            <w:noWrap/>
            <w:vAlign w:val="center"/>
          </w:tcPr>
          <w:p w14:paraId="54B2E51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21D985F">
        <w:tblPrEx>
          <w:tblCellMar>
            <w:top w:w="0" w:type="dxa"/>
            <w:left w:w="108" w:type="dxa"/>
            <w:bottom w:w="0" w:type="dxa"/>
            <w:right w:w="108" w:type="dxa"/>
          </w:tblCellMar>
        </w:tblPrEx>
        <w:trPr>
          <w:trHeight w:val="420" w:hRule="atLeast"/>
          <w:tblHeader/>
        </w:trPr>
        <w:tc>
          <w:tcPr>
            <w:tcW w:w="2433" w:type="pct"/>
            <w:gridSpan w:val="2"/>
            <w:noWrap/>
            <w:vAlign w:val="center"/>
          </w:tcPr>
          <w:p w14:paraId="540C72D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填报单位:201027景德镇市珠山区实验幼儿园</w:t>
            </w:r>
          </w:p>
        </w:tc>
        <w:tc>
          <w:tcPr>
            <w:tcW w:w="1056" w:type="pct"/>
            <w:noWrap/>
            <w:vAlign w:val="bottom"/>
          </w:tcPr>
          <w:p w14:paraId="6C431F6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CB1537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AD0369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3D1AE8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00FF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AB0F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F66C2E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3A01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2136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E2D63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5267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9824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55C49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2CF04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C216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3A0D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454F83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C1C7A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EB292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C0D42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754A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F3B3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684" w:type="pct"/>
            <w:tcBorders>
              <w:top w:val="single" w:color="000000" w:sz="4" w:space="0"/>
              <w:left w:val="nil"/>
              <w:bottom w:val="single" w:color="000000" w:sz="4" w:space="0"/>
              <w:right w:val="single" w:color="000000" w:sz="4" w:space="0"/>
            </w:tcBorders>
            <w:noWrap/>
            <w:vAlign w:val="center"/>
          </w:tcPr>
          <w:p w14:paraId="075CF2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825" w:type="pct"/>
            <w:tcBorders>
              <w:top w:val="single" w:color="000000" w:sz="4" w:space="0"/>
              <w:left w:val="nil"/>
              <w:bottom w:val="single" w:color="000000" w:sz="4" w:space="0"/>
              <w:right w:val="single" w:color="000000" w:sz="4" w:space="0"/>
            </w:tcBorders>
            <w:noWrap/>
            <w:vAlign w:val="center"/>
          </w:tcPr>
          <w:p w14:paraId="71011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C392FD">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535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EC62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0C4A32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684" w:type="pct"/>
            <w:tcBorders>
              <w:top w:val="single" w:color="000000" w:sz="4" w:space="0"/>
              <w:left w:val="nil"/>
              <w:bottom w:val="single" w:color="000000" w:sz="4" w:space="0"/>
              <w:right w:val="single" w:color="000000" w:sz="4" w:space="0"/>
            </w:tcBorders>
            <w:noWrap/>
            <w:vAlign w:val="center"/>
          </w:tcPr>
          <w:p w14:paraId="75BF0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825" w:type="pct"/>
            <w:tcBorders>
              <w:top w:val="single" w:color="000000" w:sz="4" w:space="0"/>
              <w:left w:val="nil"/>
              <w:bottom w:val="single" w:color="000000" w:sz="4" w:space="0"/>
              <w:right w:val="single" w:color="000000" w:sz="4" w:space="0"/>
            </w:tcBorders>
            <w:noWrap/>
            <w:vAlign w:val="center"/>
          </w:tcPr>
          <w:p w14:paraId="19471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0E42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492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5A9E92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5AE4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684" w:type="pct"/>
            <w:tcBorders>
              <w:top w:val="single" w:color="000000" w:sz="4" w:space="0"/>
              <w:left w:val="nil"/>
              <w:bottom w:val="single" w:color="000000" w:sz="4" w:space="0"/>
              <w:right w:val="single" w:color="000000" w:sz="4" w:space="0"/>
            </w:tcBorders>
            <w:noWrap/>
            <w:vAlign w:val="center"/>
          </w:tcPr>
          <w:p w14:paraId="44F2A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614.09</w:t>
            </w:r>
          </w:p>
        </w:tc>
        <w:tc>
          <w:tcPr>
            <w:tcW w:w="825" w:type="pct"/>
            <w:tcBorders>
              <w:top w:val="single" w:color="000000" w:sz="4" w:space="0"/>
              <w:left w:val="nil"/>
              <w:bottom w:val="single" w:color="000000" w:sz="4" w:space="0"/>
              <w:right w:val="single" w:color="000000" w:sz="4" w:space="0"/>
            </w:tcBorders>
            <w:noWrap/>
            <w:vAlign w:val="center"/>
          </w:tcPr>
          <w:p w14:paraId="15343B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5664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BED9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4E5779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46A02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614.09</w:t>
            </w:r>
          </w:p>
        </w:tc>
        <w:tc>
          <w:tcPr>
            <w:tcW w:w="684" w:type="pct"/>
            <w:tcBorders>
              <w:top w:val="single" w:color="000000" w:sz="4" w:space="0"/>
              <w:left w:val="nil"/>
              <w:bottom w:val="single" w:color="000000" w:sz="4" w:space="0"/>
              <w:right w:val="single" w:color="000000" w:sz="4" w:space="0"/>
            </w:tcBorders>
            <w:noWrap/>
            <w:vAlign w:val="center"/>
          </w:tcPr>
          <w:p w14:paraId="375091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614.09</w:t>
            </w:r>
          </w:p>
        </w:tc>
        <w:tc>
          <w:tcPr>
            <w:tcW w:w="825" w:type="pct"/>
            <w:tcBorders>
              <w:top w:val="single" w:color="000000" w:sz="4" w:space="0"/>
              <w:left w:val="nil"/>
              <w:bottom w:val="single" w:color="000000" w:sz="4" w:space="0"/>
              <w:right w:val="single" w:color="000000" w:sz="4" w:space="0"/>
            </w:tcBorders>
            <w:noWrap/>
            <w:vAlign w:val="center"/>
          </w:tcPr>
          <w:p w14:paraId="210C94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AECC4E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D340027">
        <w:tblPrEx>
          <w:tblCellMar>
            <w:top w:w="0" w:type="dxa"/>
            <w:left w:w="108" w:type="dxa"/>
            <w:bottom w:w="0" w:type="dxa"/>
            <w:right w:w="108" w:type="dxa"/>
          </w:tblCellMar>
        </w:tblPrEx>
        <w:trPr>
          <w:trHeight w:val="585" w:hRule="atLeast"/>
        </w:trPr>
        <w:tc>
          <w:tcPr>
            <w:tcW w:w="5000" w:type="pct"/>
            <w:gridSpan w:val="5"/>
            <w:noWrap/>
            <w:vAlign w:val="center"/>
          </w:tcPr>
          <w:p w14:paraId="7BFDBF1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8E87B34">
        <w:tblPrEx>
          <w:tblCellMar>
            <w:top w:w="0" w:type="dxa"/>
            <w:left w:w="108" w:type="dxa"/>
            <w:bottom w:w="0" w:type="dxa"/>
            <w:right w:w="108" w:type="dxa"/>
          </w:tblCellMar>
        </w:tblPrEx>
        <w:trPr>
          <w:trHeight w:val="420" w:hRule="atLeast"/>
        </w:trPr>
        <w:tc>
          <w:tcPr>
            <w:tcW w:w="2398" w:type="pct"/>
            <w:gridSpan w:val="2"/>
            <w:noWrap/>
            <w:vAlign w:val="center"/>
          </w:tcPr>
          <w:p w14:paraId="735A19C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填报单位:201027景德镇市珠山区实验幼儿园</w:t>
            </w:r>
          </w:p>
        </w:tc>
        <w:tc>
          <w:tcPr>
            <w:tcW w:w="891" w:type="pct"/>
            <w:noWrap/>
            <w:vAlign w:val="bottom"/>
          </w:tcPr>
          <w:p w14:paraId="5A1FB93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75F84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0D971D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C57304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E99A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1D38B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452657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4F32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CE6F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4133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C7EC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7EAF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1CB51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FE8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D74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7E3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07CA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F65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9DDA1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5AB8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9A11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F704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614.09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BDEB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C9AC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13.26</w:t>
            </w:r>
          </w:p>
        </w:tc>
      </w:tr>
      <w:tr w14:paraId="508B75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436E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9DA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654F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B77A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A6BE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C567BE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64AA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CD7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15EF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245.54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C072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245.54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0D50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68C6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556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3FE5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29A7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7E40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7CF0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F5D3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33B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E3C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1ADB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5710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EA62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CBC1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111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8DC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00F7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3716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EF11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E74A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B8F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A74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3554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BFC6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E27B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ADF3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4D3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6E9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C947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2AE3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EEA7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930B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69E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261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08CD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E26C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5C6C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EE74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2E1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829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39FC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255D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48E7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378C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7CB1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EFD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241B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7302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B04C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13.26</w:t>
            </w:r>
          </w:p>
        </w:tc>
      </w:tr>
      <w:tr w14:paraId="608FAD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811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9B14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28D3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512F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EBA7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5.83</w:t>
            </w:r>
          </w:p>
        </w:tc>
      </w:tr>
      <w:tr w14:paraId="46EB98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FC1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E16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05CA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1D4D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2B60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r>
      <w:tr w14:paraId="7E051C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2CC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DA8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4D21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1227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2388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4B0C9CF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992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2D1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1DDA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0C8C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774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310B93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951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61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F426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07C1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FAEA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4164A70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D30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961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EF08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E7CD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0747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378A1B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1F5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0C4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DD79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7848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69C7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15AF31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05B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DD5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9C9D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CDEE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2456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w:t>
            </w:r>
          </w:p>
        </w:tc>
      </w:tr>
    </w:tbl>
    <w:p w14:paraId="74D4EFC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538055A">
        <w:tblPrEx>
          <w:tblCellMar>
            <w:top w:w="0" w:type="dxa"/>
            <w:left w:w="108" w:type="dxa"/>
            <w:bottom w:w="0" w:type="dxa"/>
            <w:right w:w="108" w:type="dxa"/>
          </w:tblCellMar>
        </w:tblPrEx>
        <w:trPr>
          <w:trHeight w:val="450" w:hRule="atLeast"/>
          <w:tblHeader/>
        </w:trPr>
        <w:tc>
          <w:tcPr>
            <w:tcW w:w="636" w:type="pct"/>
            <w:noWrap/>
            <w:vAlign w:val="bottom"/>
          </w:tcPr>
          <w:p w14:paraId="3F2A3AC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C806D10">
            <w:pPr>
              <w:widowControl/>
              <w:jc w:val="left"/>
              <w:rPr>
                <w:rFonts w:ascii="Times New Roman" w:hAnsi="Times New Roman" w:eastAsia="宋体"/>
                <w:kern w:val="0"/>
                <w:sz w:val="20"/>
                <w:szCs w:val="20"/>
              </w:rPr>
            </w:pPr>
          </w:p>
        </w:tc>
        <w:tc>
          <w:tcPr>
            <w:tcW w:w="684" w:type="pct"/>
            <w:noWrap/>
            <w:vAlign w:val="bottom"/>
          </w:tcPr>
          <w:p w14:paraId="20178039">
            <w:pPr>
              <w:widowControl/>
              <w:jc w:val="left"/>
              <w:rPr>
                <w:rFonts w:ascii="Times New Roman" w:hAnsi="Times New Roman" w:eastAsia="宋体"/>
                <w:kern w:val="0"/>
                <w:sz w:val="20"/>
                <w:szCs w:val="20"/>
              </w:rPr>
            </w:pPr>
          </w:p>
        </w:tc>
        <w:tc>
          <w:tcPr>
            <w:tcW w:w="538" w:type="pct"/>
            <w:noWrap/>
            <w:vAlign w:val="bottom"/>
          </w:tcPr>
          <w:p w14:paraId="08C6E64B">
            <w:pPr>
              <w:widowControl/>
              <w:jc w:val="left"/>
              <w:rPr>
                <w:rFonts w:ascii="Times New Roman" w:hAnsi="Times New Roman" w:eastAsia="宋体"/>
                <w:kern w:val="0"/>
                <w:sz w:val="20"/>
                <w:szCs w:val="20"/>
              </w:rPr>
            </w:pPr>
          </w:p>
        </w:tc>
        <w:tc>
          <w:tcPr>
            <w:tcW w:w="2836" w:type="pct"/>
            <w:gridSpan w:val="5"/>
            <w:noWrap/>
            <w:vAlign w:val="center"/>
          </w:tcPr>
          <w:p w14:paraId="19A9275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662DCC5">
        <w:tblPrEx>
          <w:tblCellMar>
            <w:top w:w="0" w:type="dxa"/>
            <w:left w:w="108" w:type="dxa"/>
            <w:bottom w:w="0" w:type="dxa"/>
            <w:right w:w="108" w:type="dxa"/>
          </w:tblCellMar>
        </w:tblPrEx>
        <w:trPr>
          <w:trHeight w:val="485" w:hRule="atLeast"/>
          <w:tblHeader/>
        </w:trPr>
        <w:tc>
          <w:tcPr>
            <w:tcW w:w="5000" w:type="pct"/>
            <w:gridSpan w:val="9"/>
            <w:noWrap/>
            <w:vAlign w:val="center"/>
          </w:tcPr>
          <w:p w14:paraId="0A210E7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955998D">
        <w:tblPrEx>
          <w:tblCellMar>
            <w:top w:w="0" w:type="dxa"/>
            <w:left w:w="108" w:type="dxa"/>
            <w:bottom w:w="0" w:type="dxa"/>
            <w:right w:w="108" w:type="dxa"/>
          </w:tblCellMar>
        </w:tblPrEx>
        <w:trPr>
          <w:trHeight w:val="340" w:hRule="atLeast"/>
          <w:tblHeader/>
        </w:trPr>
        <w:tc>
          <w:tcPr>
            <w:tcW w:w="2163" w:type="pct"/>
            <w:gridSpan w:val="4"/>
            <w:noWrap/>
            <w:vAlign w:val="center"/>
          </w:tcPr>
          <w:p w14:paraId="089BA05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填报单位:201027景德镇市珠山区实验幼儿园</w:t>
            </w:r>
          </w:p>
        </w:tc>
        <w:tc>
          <w:tcPr>
            <w:tcW w:w="742" w:type="pct"/>
            <w:noWrap/>
            <w:vAlign w:val="bottom"/>
          </w:tcPr>
          <w:p w14:paraId="0AA3C323">
            <w:pPr>
              <w:widowControl/>
              <w:jc w:val="left"/>
              <w:rPr>
                <w:rFonts w:ascii="Times New Roman" w:hAnsi="Times New Roman" w:eastAsia="宋体"/>
                <w:kern w:val="0"/>
                <w:sz w:val="20"/>
                <w:szCs w:val="20"/>
              </w:rPr>
            </w:pPr>
          </w:p>
        </w:tc>
        <w:tc>
          <w:tcPr>
            <w:tcW w:w="474" w:type="pct"/>
            <w:noWrap/>
            <w:vAlign w:val="bottom"/>
          </w:tcPr>
          <w:p w14:paraId="1470931C">
            <w:pPr>
              <w:widowControl/>
              <w:jc w:val="left"/>
              <w:rPr>
                <w:rFonts w:ascii="Times New Roman" w:hAnsi="Times New Roman" w:eastAsia="宋体"/>
                <w:kern w:val="0"/>
                <w:sz w:val="20"/>
                <w:szCs w:val="20"/>
              </w:rPr>
            </w:pPr>
          </w:p>
        </w:tc>
        <w:tc>
          <w:tcPr>
            <w:tcW w:w="596" w:type="pct"/>
            <w:noWrap/>
            <w:vAlign w:val="bottom"/>
          </w:tcPr>
          <w:p w14:paraId="02A90890">
            <w:pPr>
              <w:widowControl/>
              <w:jc w:val="left"/>
              <w:rPr>
                <w:rFonts w:ascii="Times New Roman" w:hAnsi="Times New Roman" w:eastAsia="宋体"/>
                <w:kern w:val="0"/>
                <w:sz w:val="20"/>
                <w:szCs w:val="20"/>
              </w:rPr>
            </w:pPr>
          </w:p>
        </w:tc>
        <w:tc>
          <w:tcPr>
            <w:tcW w:w="1023" w:type="pct"/>
            <w:gridSpan w:val="2"/>
            <w:noWrap/>
            <w:vAlign w:val="bottom"/>
          </w:tcPr>
          <w:p w14:paraId="54BA29E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E3385D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CDC9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C5FA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DEC0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30C9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D29BE4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50EA2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0889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CB42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4E53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7C8FE6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149D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42C8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EA2ED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8E501F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E9778C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389B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C0871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B4F7C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CA5DB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4E4DB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C71E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D81F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8D0CDB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8D91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501229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E9E2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3056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FD4F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706EDD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ADE31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708C2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7AA233">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525123E">
        <w:tblPrEx>
          <w:tblCellMar>
            <w:top w:w="0" w:type="dxa"/>
            <w:left w:w="108" w:type="dxa"/>
            <w:bottom w:w="0" w:type="dxa"/>
            <w:right w:w="108" w:type="dxa"/>
          </w:tblCellMar>
        </w:tblPrEx>
        <w:trPr>
          <w:trHeight w:val="507" w:hRule="atLeast"/>
          <w:tblHeader/>
        </w:trPr>
        <w:tc>
          <w:tcPr>
            <w:tcW w:w="976" w:type="pct"/>
            <w:noWrap/>
            <w:vAlign w:val="bottom"/>
          </w:tcPr>
          <w:p w14:paraId="5A92D08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035E50D">
            <w:pPr>
              <w:widowControl/>
              <w:jc w:val="left"/>
              <w:rPr>
                <w:rFonts w:ascii="Times New Roman" w:hAnsi="Times New Roman" w:eastAsia="宋体"/>
                <w:kern w:val="0"/>
                <w:sz w:val="20"/>
                <w:szCs w:val="20"/>
              </w:rPr>
            </w:pPr>
          </w:p>
        </w:tc>
        <w:tc>
          <w:tcPr>
            <w:tcW w:w="2801" w:type="pct"/>
            <w:gridSpan w:val="3"/>
            <w:noWrap/>
            <w:vAlign w:val="center"/>
          </w:tcPr>
          <w:p w14:paraId="50906B3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5FE12A42">
        <w:tblPrEx>
          <w:tblCellMar>
            <w:top w:w="0" w:type="dxa"/>
            <w:left w:w="108" w:type="dxa"/>
            <w:bottom w:w="0" w:type="dxa"/>
            <w:right w:w="108" w:type="dxa"/>
          </w:tblCellMar>
        </w:tblPrEx>
        <w:trPr>
          <w:trHeight w:val="564" w:hRule="atLeast"/>
          <w:tblHeader/>
        </w:trPr>
        <w:tc>
          <w:tcPr>
            <w:tcW w:w="5000" w:type="pct"/>
            <w:gridSpan w:val="5"/>
            <w:noWrap/>
            <w:vAlign w:val="center"/>
          </w:tcPr>
          <w:p w14:paraId="7B6359D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1D8DD07">
        <w:tblPrEx>
          <w:tblCellMar>
            <w:top w:w="0" w:type="dxa"/>
            <w:left w:w="108" w:type="dxa"/>
            <w:bottom w:w="0" w:type="dxa"/>
            <w:right w:w="108" w:type="dxa"/>
          </w:tblCellMar>
        </w:tblPrEx>
        <w:trPr>
          <w:trHeight w:val="405" w:hRule="atLeast"/>
          <w:tblHeader/>
        </w:trPr>
        <w:tc>
          <w:tcPr>
            <w:tcW w:w="2198" w:type="pct"/>
            <w:gridSpan w:val="2"/>
            <w:noWrap/>
            <w:vAlign w:val="center"/>
          </w:tcPr>
          <w:p w14:paraId="32C5D6E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填报单位:201027景德镇市珠山区实验幼儿园</w:t>
            </w:r>
          </w:p>
        </w:tc>
        <w:tc>
          <w:tcPr>
            <w:tcW w:w="1099" w:type="pct"/>
            <w:noWrap/>
            <w:vAlign w:val="bottom"/>
          </w:tcPr>
          <w:p w14:paraId="229629D6">
            <w:pPr>
              <w:rPr>
                <w:rFonts w:hint="eastAsia" w:ascii="宋体" w:hAnsi="宋体" w:eastAsia="宋体" w:cs="Arial"/>
                <w:color w:val="000000"/>
                <w:kern w:val="0"/>
                <w:sz w:val="24"/>
                <w:szCs w:val="24"/>
              </w:rPr>
            </w:pPr>
          </w:p>
        </w:tc>
        <w:tc>
          <w:tcPr>
            <w:tcW w:w="766" w:type="pct"/>
            <w:noWrap/>
            <w:vAlign w:val="bottom"/>
          </w:tcPr>
          <w:p w14:paraId="315466D1">
            <w:pPr>
              <w:widowControl/>
              <w:jc w:val="left"/>
              <w:rPr>
                <w:rFonts w:ascii="Times New Roman" w:hAnsi="Times New Roman" w:eastAsia="宋体"/>
                <w:kern w:val="0"/>
                <w:sz w:val="20"/>
                <w:szCs w:val="20"/>
              </w:rPr>
            </w:pPr>
          </w:p>
        </w:tc>
        <w:tc>
          <w:tcPr>
            <w:tcW w:w="935" w:type="pct"/>
            <w:noWrap/>
            <w:vAlign w:val="center"/>
          </w:tcPr>
          <w:p w14:paraId="53D9B47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36BCEC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985A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99409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EC415B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27A3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743B7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AADE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FB38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A219B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994E95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8E57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699D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AA10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A651A1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8125DA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92C8D5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3B1317C">
        <w:tblPrEx>
          <w:tblCellMar>
            <w:top w:w="0" w:type="dxa"/>
            <w:left w:w="108" w:type="dxa"/>
            <w:bottom w:w="0" w:type="dxa"/>
            <w:right w:w="108" w:type="dxa"/>
          </w:tblCellMar>
        </w:tblPrEx>
        <w:trPr>
          <w:trHeight w:val="619" w:hRule="atLeast"/>
          <w:tblHeader/>
        </w:trPr>
        <w:tc>
          <w:tcPr>
            <w:tcW w:w="960" w:type="pct"/>
            <w:noWrap/>
            <w:vAlign w:val="bottom"/>
          </w:tcPr>
          <w:p w14:paraId="1183A90E">
            <w:pPr>
              <w:rPr>
                <w:rStyle w:val="12"/>
                <w:rFonts w:hint="eastAsia" w:ascii="仿宋" w:hAnsi="仿宋" w:eastAsia="仿宋"/>
                <w:bCs/>
                <w:sz w:val="32"/>
                <w:szCs w:val="32"/>
              </w:rPr>
            </w:pPr>
          </w:p>
        </w:tc>
        <w:tc>
          <w:tcPr>
            <w:tcW w:w="1233" w:type="pct"/>
            <w:noWrap/>
            <w:vAlign w:val="bottom"/>
          </w:tcPr>
          <w:p w14:paraId="5A2D3DD8">
            <w:pPr>
              <w:widowControl/>
              <w:jc w:val="left"/>
              <w:rPr>
                <w:rFonts w:ascii="Times New Roman" w:hAnsi="Times New Roman" w:eastAsia="宋体"/>
                <w:kern w:val="0"/>
                <w:sz w:val="20"/>
                <w:szCs w:val="20"/>
              </w:rPr>
            </w:pPr>
          </w:p>
        </w:tc>
        <w:tc>
          <w:tcPr>
            <w:tcW w:w="2805" w:type="pct"/>
            <w:gridSpan w:val="3"/>
            <w:noWrap/>
            <w:vAlign w:val="center"/>
          </w:tcPr>
          <w:p w14:paraId="1BAE74B9">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7A939DE">
        <w:tblPrEx>
          <w:tblCellMar>
            <w:top w:w="0" w:type="dxa"/>
            <w:left w:w="108" w:type="dxa"/>
            <w:bottom w:w="0" w:type="dxa"/>
            <w:right w:w="108" w:type="dxa"/>
          </w:tblCellMar>
        </w:tblPrEx>
        <w:trPr>
          <w:trHeight w:val="613" w:hRule="atLeast"/>
          <w:tblHeader/>
        </w:trPr>
        <w:tc>
          <w:tcPr>
            <w:tcW w:w="5000" w:type="pct"/>
            <w:gridSpan w:val="5"/>
            <w:noWrap/>
            <w:vAlign w:val="center"/>
          </w:tcPr>
          <w:p w14:paraId="7C381BB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D6436DF">
        <w:tblPrEx>
          <w:tblCellMar>
            <w:top w:w="0" w:type="dxa"/>
            <w:left w:w="108" w:type="dxa"/>
            <w:bottom w:w="0" w:type="dxa"/>
            <w:right w:w="108" w:type="dxa"/>
          </w:tblCellMar>
        </w:tblPrEx>
        <w:trPr>
          <w:trHeight w:val="413" w:hRule="atLeast"/>
          <w:tblHeader/>
        </w:trPr>
        <w:tc>
          <w:tcPr>
            <w:tcW w:w="3282" w:type="pct"/>
            <w:gridSpan w:val="3"/>
            <w:noWrap/>
            <w:vAlign w:val="center"/>
          </w:tcPr>
          <w:p w14:paraId="1FBA68C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填报单位:201027景德镇市珠山区实验幼儿园</w:t>
            </w:r>
          </w:p>
        </w:tc>
        <w:tc>
          <w:tcPr>
            <w:tcW w:w="762" w:type="pct"/>
            <w:noWrap/>
            <w:vAlign w:val="bottom"/>
          </w:tcPr>
          <w:p w14:paraId="25E3F362">
            <w:pPr>
              <w:widowControl/>
              <w:jc w:val="left"/>
              <w:rPr>
                <w:rFonts w:ascii="Times New Roman" w:hAnsi="Times New Roman" w:eastAsia="宋体"/>
                <w:kern w:val="0"/>
                <w:sz w:val="20"/>
                <w:szCs w:val="20"/>
              </w:rPr>
            </w:pPr>
          </w:p>
        </w:tc>
        <w:tc>
          <w:tcPr>
            <w:tcW w:w="954" w:type="pct"/>
            <w:noWrap/>
            <w:vAlign w:val="center"/>
          </w:tcPr>
          <w:p w14:paraId="27BD628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19A829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5D97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BC3B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5D8B6C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0F0B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4781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6779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8E4ED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2479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40CE4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15A1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AD45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AE69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FB2D67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1426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197B6F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0F92600E">
      <w:pPr>
        <w:rPr>
          <w:rFonts w:hint="eastAsia"/>
          <w:lang w:eastAsia="zh-CN"/>
        </w:rPr>
        <w:sectPr>
          <w:pgSz w:w="11906" w:h="16838"/>
          <w:pgMar w:top="720" w:right="720" w:bottom="720" w:left="720" w:header="851" w:footer="992" w:gutter="0"/>
          <w:cols w:space="425" w:num="1"/>
          <w:docGrid w:type="lines" w:linePitch="312" w:charSpace="0"/>
        </w:sectPr>
      </w:pPr>
    </w:p>
    <w:p w14:paraId="68ABA51B">
      <w:pPr>
        <w:pStyle w:val="17"/>
        <w:numPr>
          <w:ilvl w:val="0"/>
          <w:numId w:val="0"/>
        </w:numPr>
        <w:bidi w:val="0"/>
        <w:ind w:left="420" w:leftChars="200"/>
        <w:jc w:val="center"/>
        <w:rPr>
          <w:rFonts w:hint="eastAsia"/>
          <w:lang w:eastAsia="zh-CN"/>
        </w:rPr>
      </w:pPr>
      <w:r>
        <w:rPr>
          <w:rFonts w:hint="eastAsia"/>
          <w:lang w:val="en-US" w:eastAsia="zh-CN"/>
        </w:rPr>
        <w:t>第三部分  景德镇市珠山区实验幼儿园2026年单位预算情况说明</w:t>
      </w:r>
    </w:p>
    <w:p w14:paraId="6CF9E00E">
      <w:pPr>
        <w:widowControl/>
        <w:spacing w:line="580" w:lineRule="exact"/>
        <w:jc w:val="center"/>
        <w:rPr>
          <w:rFonts w:ascii="仿宋_GB2312" w:eastAsia="仿宋_GB2312"/>
          <w:b/>
          <w:sz w:val="32"/>
          <w:szCs w:val="30"/>
        </w:rPr>
      </w:pPr>
    </w:p>
    <w:p w14:paraId="047E4065">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3308E2A0">
      <w:pPr>
        <w:pStyle w:val="19"/>
        <w:numPr>
          <w:ilvl w:val="0"/>
          <w:numId w:val="0"/>
        </w:numPr>
        <w:bidi w:val="0"/>
        <w:ind w:left="420" w:leftChars="200"/>
        <w:rPr>
          <w:rFonts w:hint="eastAsia"/>
        </w:rPr>
      </w:pPr>
      <w:r>
        <w:rPr>
          <w:rFonts w:hint="eastAsia"/>
        </w:rPr>
        <w:t xml:space="preserve"> (一)收入预算情况</w:t>
      </w:r>
    </w:p>
    <w:p w14:paraId="3F7CB8B5">
      <w:pPr>
        <w:pStyle w:val="18"/>
        <w:bidi w:val="0"/>
        <w:rPr>
          <w:rFonts w:hint="eastAsia"/>
        </w:rPr>
      </w:pPr>
      <w:r>
        <w:rPr>
          <w:rFonts w:hint="eastAsia"/>
          <w:lang w:eastAsia="zh-CN"/>
        </w:rPr>
        <w:t>2026</w:t>
      </w:r>
      <w:r>
        <w:rPr>
          <w:rFonts w:hint="eastAsia"/>
        </w:rPr>
        <w:t>年</w:t>
      </w:r>
      <w:r>
        <w:rPr>
          <w:rFonts w:hint="eastAsia"/>
          <w:lang w:eastAsia="zh-CN"/>
        </w:rPr>
        <w:t>景德镇市珠山区实验幼儿园</w:t>
      </w:r>
      <w:r>
        <w:rPr>
          <w:rFonts w:hint="eastAsia"/>
        </w:rPr>
        <w:t>收入预算总额为719.09万元</w:t>
      </w:r>
      <w:r>
        <w:rPr>
          <w:rFonts w:hint="eastAsia"/>
          <w:lang w:eastAsia="zh-CN"/>
        </w:rPr>
        <w:t>，</w:t>
      </w:r>
      <w:r>
        <w:rPr>
          <w:rFonts w:hint="eastAsia"/>
        </w:rPr>
        <w:t>较上年预算安排增加</w:t>
      </w:r>
      <w:r>
        <w:rPr>
          <w:rFonts w:hint="eastAsia"/>
          <w:lang w:val="en-US" w:eastAsia="zh-CN"/>
        </w:rPr>
        <w:t>719.09</w:t>
      </w:r>
      <w:r>
        <w:rPr>
          <w:rFonts w:hint="eastAsia"/>
        </w:rPr>
        <w:t>万元</w:t>
      </w:r>
      <w:r>
        <w:rPr>
          <w:rFonts w:hint="eastAsia"/>
          <w:lang w:eastAsia="zh-CN"/>
        </w:rPr>
        <w:t>；本年收入合计719.09万元，较上年预算安排增加</w:t>
      </w:r>
      <w:r>
        <w:rPr>
          <w:rFonts w:hint="eastAsia"/>
          <w:lang w:val="en-US" w:eastAsia="zh-CN"/>
        </w:rPr>
        <w:t>719.09</w:t>
      </w:r>
      <w:r>
        <w:rPr>
          <w:rFonts w:hint="eastAsia"/>
          <w:lang w:eastAsia="zh-CN"/>
        </w:rPr>
        <w:t>万元；包括：财政拨款收入614.09万元，较上年预算安排增加</w:t>
      </w:r>
      <w:r>
        <w:rPr>
          <w:rFonts w:hint="eastAsia"/>
          <w:lang w:val="en-US" w:eastAsia="zh-CN"/>
        </w:rPr>
        <w:t>614.09</w:t>
      </w:r>
      <w:r>
        <w:rPr>
          <w:rFonts w:hint="eastAsia"/>
          <w:lang w:eastAsia="zh-CN"/>
        </w:rPr>
        <w:t>万元；其他收入105.00万元，较上年预算安排增加</w:t>
      </w:r>
      <w:r>
        <w:rPr>
          <w:rFonts w:hint="eastAsia"/>
          <w:lang w:val="en-US" w:eastAsia="zh-CN"/>
        </w:rPr>
        <w:t>105.00</w:t>
      </w:r>
      <w:r>
        <w:rPr>
          <w:rFonts w:hint="eastAsia"/>
          <w:lang w:eastAsia="zh-CN"/>
        </w:rPr>
        <w:t>万元。</w:t>
      </w:r>
    </w:p>
    <w:p w14:paraId="45B62480">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1B916DB">
      <w:pPr>
        <w:pStyle w:val="18"/>
        <w:bidi w:val="0"/>
        <w:rPr>
          <w:rFonts w:hint="eastAsia"/>
        </w:rPr>
      </w:pPr>
      <w:r>
        <w:rPr>
          <w:rFonts w:hint="eastAsia"/>
          <w:lang w:eastAsia="zh-CN"/>
        </w:rPr>
        <w:t>2026</w:t>
      </w:r>
      <w:r>
        <w:rPr>
          <w:rFonts w:hint="eastAsia"/>
        </w:rPr>
        <w:t>年</w:t>
      </w:r>
      <w:r>
        <w:rPr>
          <w:rFonts w:hint="eastAsia"/>
          <w:lang w:eastAsia="zh-CN"/>
        </w:rPr>
        <w:t>景德镇市珠山区实验幼儿园</w:t>
      </w:r>
      <w:r>
        <w:rPr>
          <w:rFonts w:hint="eastAsia"/>
        </w:rPr>
        <w:t>支出预算总额为719.09万元</w:t>
      </w:r>
      <w:r>
        <w:rPr>
          <w:rFonts w:hint="eastAsia"/>
          <w:lang w:eastAsia="zh-CN"/>
        </w:rPr>
        <w:t>，</w:t>
      </w:r>
      <w:r>
        <w:rPr>
          <w:rFonts w:hint="eastAsia"/>
        </w:rPr>
        <w:t>较上年预算安排增加</w:t>
      </w:r>
      <w:r>
        <w:rPr>
          <w:rFonts w:hint="eastAsia"/>
          <w:lang w:val="en-US" w:eastAsia="zh-CN"/>
        </w:rPr>
        <w:t>719.09</w:t>
      </w:r>
      <w:r>
        <w:rPr>
          <w:rFonts w:hint="eastAsia"/>
        </w:rPr>
        <w:t xml:space="preserve">万元。 </w:t>
      </w:r>
    </w:p>
    <w:p w14:paraId="565D4CE0">
      <w:pPr>
        <w:pStyle w:val="18"/>
        <w:bidi w:val="0"/>
        <w:rPr>
          <w:rFonts w:hint="eastAsia"/>
        </w:rPr>
      </w:pPr>
      <w:r>
        <w:rPr>
          <w:rFonts w:hint="eastAsia"/>
        </w:rPr>
        <w:t>按支出项目类别划分：基本支出719.09万元</w:t>
      </w:r>
      <w:r>
        <w:rPr>
          <w:rFonts w:hint="eastAsia"/>
          <w:lang w:eastAsia="zh-CN"/>
        </w:rPr>
        <w:t>，</w:t>
      </w:r>
      <w:r>
        <w:rPr>
          <w:rFonts w:hint="eastAsia"/>
        </w:rPr>
        <w:t>较上年预算安排增加</w:t>
      </w:r>
      <w:r>
        <w:rPr>
          <w:rFonts w:hint="eastAsia"/>
          <w:lang w:val="en-US" w:eastAsia="zh-CN"/>
        </w:rPr>
        <w:t>719.09</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w:t>
      </w:r>
      <w:r>
        <w:rPr>
          <w:rFonts w:hint="eastAsia"/>
          <w:lang w:val="en-US" w:eastAsia="zh-CN"/>
        </w:rPr>
        <w:t>0.00</w:t>
      </w:r>
      <w:r>
        <w:rPr>
          <w:rFonts w:hint="eastAsia"/>
        </w:rPr>
        <w:t>万元。</w:t>
      </w:r>
    </w:p>
    <w:p w14:paraId="3C146A8A">
      <w:pPr>
        <w:pStyle w:val="18"/>
        <w:bidi w:val="0"/>
        <w:rPr>
          <w:rFonts w:hint="eastAsia"/>
        </w:rPr>
      </w:pPr>
      <w:r>
        <w:rPr>
          <w:rFonts w:hint="eastAsia"/>
        </w:rPr>
        <w:t>按支出功能科目划分：教育支出719.09万元，较上年预算安排增加</w:t>
      </w:r>
      <w:r>
        <w:rPr>
          <w:rFonts w:hint="eastAsia"/>
          <w:lang w:val="en-US" w:eastAsia="zh-CN"/>
        </w:rPr>
        <w:t>719.09</w:t>
      </w:r>
      <w:r>
        <w:rPr>
          <w:rFonts w:hint="eastAsia"/>
        </w:rPr>
        <w:t>万元。</w:t>
      </w:r>
    </w:p>
    <w:p w14:paraId="2107CA3A">
      <w:pPr>
        <w:pStyle w:val="18"/>
        <w:bidi w:val="0"/>
        <w:rPr>
          <w:rFonts w:hint="eastAsia"/>
        </w:rPr>
      </w:pPr>
      <w:r>
        <w:rPr>
          <w:rFonts w:hint="eastAsia"/>
        </w:rPr>
        <w:t>按支出经济分类划分：工资福利支出600.83万元，较上年预算安排增加</w:t>
      </w:r>
      <w:r>
        <w:rPr>
          <w:rFonts w:hint="eastAsia"/>
          <w:lang w:val="en-US" w:eastAsia="zh-CN"/>
        </w:rPr>
        <w:t>600.83</w:t>
      </w:r>
      <w:r>
        <w:rPr>
          <w:rFonts w:hint="eastAsia"/>
        </w:rPr>
        <w:t>万元；商品和服务支出118.26万元，较上年预算安排增加</w:t>
      </w:r>
      <w:r>
        <w:rPr>
          <w:rFonts w:hint="eastAsia"/>
          <w:lang w:val="en-US" w:eastAsia="zh-CN"/>
        </w:rPr>
        <w:t>118.26</w:t>
      </w:r>
      <w:r>
        <w:rPr>
          <w:rFonts w:hint="eastAsia"/>
        </w:rPr>
        <w:t>万元。</w:t>
      </w:r>
    </w:p>
    <w:p w14:paraId="0C326C2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20D4D87">
      <w:pPr>
        <w:pStyle w:val="18"/>
        <w:bidi w:val="0"/>
        <w:rPr>
          <w:rFonts w:hint="eastAsia"/>
        </w:rPr>
      </w:pPr>
      <w:r>
        <w:rPr>
          <w:rFonts w:hint="eastAsia"/>
          <w:lang w:eastAsia="zh-CN"/>
        </w:rPr>
        <w:t>2026</w:t>
      </w:r>
      <w:r>
        <w:rPr>
          <w:rFonts w:hint="eastAsia"/>
        </w:rPr>
        <w:t>年</w:t>
      </w:r>
      <w:r>
        <w:rPr>
          <w:rFonts w:hint="eastAsia"/>
          <w:lang w:eastAsia="zh-CN"/>
        </w:rPr>
        <w:t>景德镇市珠山区实验幼儿园</w:t>
      </w:r>
      <w:r>
        <w:rPr>
          <w:rFonts w:hint="eastAsia"/>
        </w:rPr>
        <w:t>财政拨款支出预算总额614.09万元,较上年预算安排增加</w:t>
      </w:r>
      <w:r>
        <w:rPr>
          <w:rFonts w:hint="eastAsia"/>
          <w:lang w:val="en-US" w:eastAsia="zh-CN"/>
        </w:rPr>
        <w:t>614.09</w:t>
      </w:r>
      <w:r>
        <w:rPr>
          <w:rFonts w:hint="eastAsia"/>
        </w:rPr>
        <w:t>万元。</w:t>
      </w:r>
    </w:p>
    <w:p w14:paraId="34136813">
      <w:pPr>
        <w:pStyle w:val="18"/>
        <w:bidi w:val="0"/>
        <w:rPr>
          <w:rFonts w:hint="eastAsia"/>
        </w:rPr>
      </w:pPr>
      <w:r>
        <w:rPr>
          <w:rFonts w:hint="eastAsia"/>
        </w:rPr>
        <w:t>按支出功能科目划分：教育支出614.09万元。</w:t>
      </w:r>
    </w:p>
    <w:p w14:paraId="77EA70AE">
      <w:pPr>
        <w:pStyle w:val="18"/>
        <w:bidi w:val="0"/>
        <w:rPr>
          <w:rFonts w:hint="eastAsia"/>
        </w:rPr>
      </w:pPr>
      <w:r>
        <w:rPr>
          <w:rFonts w:hint="eastAsia"/>
        </w:rPr>
        <w:t>按支出项目类别划分：基本支出614.09万元,项目支出0.00万元。</w:t>
      </w:r>
    </w:p>
    <w:p w14:paraId="0CB14429">
      <w:pPr>
        <w:pStyle w:val="18"/>
        <w:bidi w:val="0"/>
        <w:rPr>
          <w:rFonts w:hint="eastAsia"/>
        </w:rPr>
      </w:pPr>
      <w:r>
        <w:rPr>
          <w:rFonts w:hint="eastAsia"/>
        </w:rPr>
        <w:t>按支</w:t>
      </w:r>
      <w:r>
        <w:rPr>
          <w:rFonts w:hint="eastAsia"/>
          <w:lang w:val="en-US" w:eastAsia="zh-CN"/>
        </w:rPr>
        <w:t>出经济分类</w:t>
      </w:r>
      <w:r>
        <w:rPr>
          <w:rFonts w:hint="eastAsia"/>
        </w:rPr>
        <w:t>划分：工资福利支出600.83万元，商品和服务支出13.26万元。</w:t>
      </w:r>
    </w:p>
    <w:p w14:paraId="0A1ED3BA">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14F5064">
      <w:pPr>
        <w:pStyle w:val="18"/>
        <w:bidi w:val="0"/>
        <w:rPr>
          <w:rFonts w:hint="eastAsia"/>
          <w:lang w:eastAsia="zh-CN"/>
        </w:rPr>
      </w:pPr>
      <w:r>
        <w:rPr>
          <w:rFonts w:hint="eastAsia"/>
          <w:lang w:eastAsia="zh-CN"/>
        </w:rPr>
        <w:t>2026</w:t>
      </w:r>
      <w:r>
        <w:rPr>
          <w:rFonts w:hint="eastAsia"/>
        </w:rPr>
        <w:t>年</w:t>
      </w:r>
      <w:r>
        <w:rPr>
          <w:rFonts w:hint="eastAsia"/>
          <w:lang w:eastAsia="zh-CN"/>
        </w:rPr>
        <w:t>景德镇市珠山区实验幼儿园政府性基金支出预算总额万元,较上年预算安排增加（减少）</w:t>
      </w:r>
      <w:r>
        <w:rPr>
          <w:rFonts w:hint="eastAsia"/>
          <w:lang w:val="en-US" w:eastAsia="zh-CN"/>
        </w:rPr>
        <w:t>0</w:t>
      </w:r>
      <w:r>
        <w:rPr>
          <w:rFonts w:hint="eastAsia"/>
          <w:lang w:eastAsia="zh-CN"/>
        </w:rPr>
        <w:t>万元。</w:t>
      </w:r>
    </w:p>
    <w:p w14:paraId="42139B6E">
      <w:pPr>
        <w:pStyle w:val="18"/>
        <w:bidi w:val="0"/>
        <w:rPr>
          <w:rFonts w:hint="eastAsia"/>
        </w:rPr>
      </w:pPr>
      <w:r>
        <w:rPr>
          <w:rFonts w:hint="eastAsia"/>
        </w:rPr>
        <w:t>按支出项目类别划分：。</w:t>
      </w:r>
    </w:p>
    <w:p w14:paraId="76F7CE6D">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F12D647">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6933CB20">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320B051C">
      <w:pPr>
        <w:pStyle w:val="18"/>
        <w:bidi w:val="0"/>
        <w:rPr>
          <w:rFonts w:hint="eastAsia"/>
        </w:rPr>
      </w:pPr>
      <w:r>
        <w:rPr>
          <w:rFonts w:hint="eastAsia"/>
          <w:lang w:eastAsia="zh-CN"/>
        </w:rPr>
        <w:t>2026</w:t>
      </w:r>
      <w:r>
        <w:rPr>
          <w:rFonts w:hint="eastAsia"/>
        </w:rPr>
        <w:t>年</w:t>
      </w:r>
      <w:r>
        <w:rPr>
          <w:rFonts w:hint="eastAsia"/>
          <w:lang w:eastAsia="zh-CN"/>
        </w:rPr>
        <w:t>景德镇市珠山区实验幼儿园</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7A9DED68">
      <w:pPr>
        <w:pStyle w:val="18"/>
        <w:bidi w:val="0"/>
        <w:rPr>
          <w:rFonts w:hint="eastAsia"/>
        </w:rPr>
      </w:pPr>
      <w:r>
        <w:rPr>
          <w:rFonts w:hint="eastAsia"/>
        </w:rPr>
        <w:t>按支出项目类别划分：。</w:t>
      </w:r>
    </w:p>
    <w:p w14:paraId="7B6E5196">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54C279F9">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183713D0">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84CA10C">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3AA2DBAD">
      <w:pPr>
        <w:pStyle w:val="18"/>
        <w:bidi w:val="0"/>
        <w:rPr>
          <w:rFonts w:hint="eastAsia"/>
        </w:rPr>
      </w:pPr>
      <w:r>
        <w:rPr>
          <w:rFonts w:hint="eastAsia"/>
        </w:rPr>
        <w:t>（本单位非行政参公单位，无机关运行经费）</w:t>
      </w:r>
    </w:p>
    <w:p w14:paraId="36554201">
      <w:pPr>
        <w:widowControl/>
        <w:spacing w:line="580" w:lineRule="exact"/>
        <w:ind w:firstLine="636"/>
        <w:jc w:val="left"/>
        <w:rPr>
          <w:rFonts w:ascii="Adobe 仿宋 Std R" w:hAnsi="Adobe 仿宋 Std R" w:eastAsia="Adobe 仿宋 Std R"/>
          <w:sz w:val="32"/>
          <w:szCs w:val="32"/>
        </w:rPr>
      </w:pPr>
    </w:p>
    <w:p w14:paraId="52E8D077">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035F9103">
      <w:pPr>
        <w:pStyle w:val="18"/>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 xml:space="preserve">万元,其中: 政府采购货物预算   </w:t>
      </w:r>
      <w:r>
        <w:rPr>
          <w:rFonts w:hint="eastAsia"/>
          <w:lang w:val="en-US" w:eastAsia="zh-CN"/>
        </w:rPr>
        <w:t>0</w:t>
      </w:r>
      <w:r>
        <w:rPr>
          <w:rFonts w:hint="eastAsia"/>
          <w:lang w:eastAsia="zh-CN"/>
        </w:rPr>
        <w:t xml:space="preserve">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万元。</w:t>
      </w:r>
    </w:p>
    <w:p w14:paraId="190B36BF">
      <w:pPr>
        <w:pStyle w:val="18"/>
        <w:bidi w:val="0"/>
        <w:ind w:left="0" w:leftChars="0" w:firstLine="640" w:firstLineChars="200"/>
        <w:rPr>
          <w:rFonts w:hint="eastAsia"/>
          <w:lang w:eastAsia="zh-CN"/>
        </w:rPr>
      </w:pPr>
    </w:p>
    <w:p w14:paraId="5444926B">
      <w:pPr>
        <w:pStyle w:val="18"/>
        <w:bidi w:val="0"/>
        <w:rPr>
          <w:rFonts w:hint="eastAsia"/>
          <w:lang w:eastAsia="zh-CN"/>
        </w:rPr>
      </w:pPr>
    </w:p>
    <w:p w14:paraId="47002691">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38DB28F">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60B06DA">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3D52EBFE">
      <w:pPr>
        <w:pStyle w:val="18"/>
        <w:bidi w:val="0"/>
        <w:rPr>
          <w:rFonts w:hint="eastAsia"/>
          <w:lang w:eastAsia="zh-CN"/>
        </w:rPr>
      </w:pPr>
    </w:p>
    <w:p w14:paraId="0E759D7D">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4F34619C">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08C9D22B">
      <w:pPr>
        <w:pStyle w:val="18"/>
        <w:bidi w:val="0"/>
        <w:rPr>
          <w:rFonts w:hint="eastAsia"/>
          <w:lang w:eastAsia="zh-CN"/>
        </w:rPr>
      </w:pPr>
      <w:r>
        <w:rPr>
          <w:rFonts w:hint="eastAsia"/>
          <w:lang w:eastAsia="zh-CN"/>
        </w:rPr>
        <w:t xml:space="preserve">   2）立项依据</w:t>
      </w:r>
    </w:p>
    <w:p w14:paraId="5941313B">
      <w:pPr>
        <w:pStyle w:val="18"/>
        <w:bidi w:val="0"/>
        <w:rPr>
          <w:rFonts w:hint="eastAsia"/>
          <w:lang w:eastAsia="zh-CN"/>
        </w:rPr>
      </w:pPr>
      <w:r>
        <w:rPr>
          <w:rFonts w:hint="eastAsia"/>
          <w:lang w:eastAsia="zh-CN"/>
        </w:rPr>
        <w:t xml:space="preserve">   3）实施主体</w:t>
      </w:r>
    </w:p>
    <w:p w14:paraId="216A224A">
      <w:pPr>
        <w:pStyle w:val="18"/>
        <w:bidi w:val="0"/>
        <w:rPr>
          <w:rFonts w:hint="eastAsia"/>
          <w:lang w:eastAsia="zh-CN"/>
        </w:rPr>
      </w:pPr>
      <w:r>
        <w:rPr>
          <w:rFonts w:hint="eastAsia"/>
          <w:lang w:eastAsia="zh-CN"/>
        </w:rPr>
        <w:t xml:space="preserve">   4）实施方案</w:t>
      </w:r>
    </w:p>
    <w:p w14:paraId="0E391BD7">
      <w:pPr>
        <w:pStyle w:val="18"/>
        <w:bidi w:val="0"/>
        <w:rPr>
          <w:rFonts w:hint="eastAsia"/>
          <w:lang w:eastAsia="zh-CN"/>
        </w:rPr>
      </w:pPr>
      <w:r>
        <w:rPr>
          <w:rFonts w:hint="eastAsia"/>
          <w:lang w:eastAsia="zh-CN"/>
        </w:rPr>
        <w:t xml:space="preserve">   5）实施周期</w:t>
      </w:r>
    </w:p>
    <w:p w14:paraId="61079499">
      <w:pPr>
        <w:pStyle w:val="18"/>
        <w:bidi w:val="0"/>
        <w:rPr>
          <w:rFonts w:hint="eastAsia"/>
          <w:lang w:eastAsia="zh-CN"/>
        </w:rPr>
      </w:pPr>
      <w:r>
        <w:rPr>
          <w:rFonts w:hint="eastAsia"/>
          <w:lang w:eastAsia="zh-CN"/>
        </w:rPr>
        <w:t xml:space="preserve">   6）年度预算安排</w:t>
      </w:r>
    </w:p>
    <w:p w14:paraId="0DA68627">
      <w:pPr>
        <w:pStyle w:val="18"/>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7007DD50">
      <w:pPr>
        <w:pStyle w:val="18"/>
        <w:bidi w:val="0"/>
        <w:rPr>
          <w:rFonts w:hint="eastAsia"/>
          <w:lang w:eastAsia="zh-CN"/>
        </w:rPr>
      </w:pPr>
    </w:p>
    <w:p w14:paraId="5D2538F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4C6E038">
      <w:pPr>
        <w:pStyle w:val="18"/>
        <w:bidi w:val="0"/>
        <w:rPr>
          <w:rFonts w:hint="eastAsia"/>
          <w:lang w:eastAsia="zh-CN"/>
        </w:rPr>
      </w:pPr>
      <w:r>
        <w:rPr>
          <w:rFonts w:hint="eastAsia"/>
          <w:lang w:eastAsia="zh-CN"/>
        </w:rPr>
        <w:t>2026年景德镇市珠山区实验幼儿园财政拨款"三公"经费安排1.00万元，其中：</w:t>
      </w:r>
    </w:p>
    <w:p w14:paraId="07B74AAF">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无</w:t>
      </w:r>
      <w:r>
        <w:rPr>
          <w:rFonts w:hint="eastAsia"/>
          <w:lang w:eastAsia="zh-CN"/>
        </w:rPr>
        <w:t>。</w:t>
      </w:r>
    </w:p>
    <w:p w14:paraId="566A6DD4">
      <w:pPr>
        <w:pStyle w:val="18"/>
        <w:bidi w:val="0"/>
        <w:rPr>
          <w:rFonts w:hint="eastAsia"/>
          <w:lang w:eastAsia="zh-CN"/>
        </w:rPr>
      </w:pPr>
      <w:r>
        <w:rPr>
          <w:rFonts w:hint="eastAsia"/>
          <w:lang w:eastAsia="zh-CN"/>
        </w:rPr>
        <w:t>公务接待1.00万元,比上年增</w:t>
      </w:r>
      <w:r>
        <w:rPr>
          <w:rFonts w:hint="eastAsia"/>
          <w:lang w:val="en-US" w:eastAsia="zh-CN"/>
        </w:rPr>
        <w:t>加1.00</w:t>
      </w:r>
      <w:r>
        <w:rPr>
          <w:rFonts w:hint="eastAsia"/>
          <w:lang w:eastAsia="zh-CN"/>
        </w:rPr>
        <w:t>万元，主要原因是：</w:t>
      </w:r>
      <w:r>
        <w:rPr>
          <w:rFonts w:hint="eastAsia"/>
          <w:lang w:val="en-US" w:eastAsia="zh-CN"/>
        </w:rPr>
        <w:t>本单位</w:t>
      </w:r>
      <w:bookmarkStart w:id="0" w:name="_GoBack"/>
      <w:bookmarkEnd w:id="0"/>
      <w:r>
        <w:rPr>
          <w:rFonts w:hint="eastAsia"/>
          <w:lang w:val="en-US" w:eastAsia="zh-CN"/>
        </w:rPr>
        <w:t>新纳入珠山区部门预算，新增公务招待费用</w:t>
      </w:r>
      <w:r>
        <w:rPr>
          <w:rFonts w:hint="eastAsia"/>
          <w:lang w:eastAsia="zh-CN"/>
        </w:rPr>
        <w:t>。</w:t>
      </w:r>
    </w:p>
    <w:p w14:paraId="2ECBEF0C">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lang w:val="en-US" w:eastAsia="zh-CN"/>
        </w:rPr>
        <w:t>无</w:t>
      </w:r>
      <w:r>
        <w:rPr>
          <w:rFonts w:hint="eastAsia"/>
          <w:lang w:eastAsia="zh-CN"/>
        </w:rPr>
        <w:t>。</w:t>
      </w:r>
    </w:p>
    <w:p w14:paraId="46CA5F51">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无</w:t>
      </w:r>
      <w:r>
        <w:rPr>
          <w:rFonts w:hint="eastAsia"/>
          <w:lang w:eastAsia="zh-CN"/>
        </w:rPr>
        <w:t>。</w:t>
      </w:r>
    </w:p>
    <w:p w14:paraId="4847D973">
      <w:pPr>
        <w:pStyle w:val="18"/>
        <w:bidi w:val="0"/>
        <w:rPr>
          <w:rFonts w:hint="eastAsia"/>
          <w:lang w:eastAsia="zh-CN"/>
        </w:rPr>
      </w:pPr>
    </w:p>
    <w:p w14:paraId="38733066">
      <w:pPr>
        <w:rPr>
          <w:rStyle w:val="12"/>
          <w:rFonts w:hint="eastAsia" w:ascii="仿宋" w:hAnsi="仿宋" w:eastAsia="仿宋"/>
          <w:sz w:val="32"/>
          <w:szCs w:val="32"/>
        </w:rPr>
      </w:pPr>
      <w:r>
        <w:rPr>
          <w:rStyle w:val="12"/>
          <w:rFonts w:hint="eastAsia" w:ascii="仿宋" w:hAnsi="仿宋" w:eastAsia="仿宋"/>
          <w:sz w:val="32"/>
          <w:szCs w:val="32"/>
        </w:rPr>
        <w:br w:type="page"/>
      </w:r>
    </w:p>
    <w:p w14:paraId="3F357C66">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58178B3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4D87378">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9AF1253">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4AD45CB">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ED1C137">
      <w:pPr>
        <w:pStyle w:val="18"/>
        <w:bidi w:val="0"/>
        <w:rPr>
          <w:rFonts w:hint="eastAsia"/>
          <w:lang w:eastAsia="zh-CN"/>
        </w:rPr>
      </w:pPr>
      <w:r>
        <w:rPr>
          <w:rFonts w:hint="eastAsia"/>
          <w:lang w:eastAsia="zh-CN"/>
        </w:rPr>
        <w:t>（三）事业收入：指事业单位开展专业业务活动及辅助活动取得的收入。</w:t>
      </w:r>
    </w:p>
    <w:p w14:paraId="5C51547C">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B4B677F">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1C2B51E">
      <w:pPr>
        <w:pStyle w:val="18"/>
        <w:bidi w:val="0"/>
        <w:rPr>
          <w:rFonts w:hint="eastAsia"/>
          <w:lang w:eastAsia="zh-CN"/>
        </w:rPr>
      </w:pPr>
      <w:r>
        <w:rPr>
          <w:rFonts w:hint="eastAsia"/>
          <w:lang w:eastAsia="zh-CN"/>
        </w:rPr>
        <w:t>（六）上级补助收入：指事业单位从主管部门和上级单位取得的非财政补助收入。</w:t>
      </w:r>
    </w:p>
    <w:p w14:paraId="781D1FDA">
      <w:pPr>
        <w:pStyle w:val="18"/>
        <w:bidi w:val="0"/>
        <w:rPr>
          <w:rFonts w:hint="eastAsia"/>
          <w:lang w:eastAsia="zh-CN"/>
        </w:rPr>
      </w:pPr>
      <w:r>
        <w:rPr>
          <w:rFonts w:hint="eastAsia"/>
          <w:lang w:eastAsia="zh-CN"/>
        </w:rPr>
        <w:t>（七）其他收入：指除财政拨款、事业收入、事业单位经营收入等以外的各项收入。</w:t>
      </w:r>
    </w:p>
    <w:p w14:paraId="00124A3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592F67FF">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F1D667A">
      <w:pPr>
        <w:ind w:firstLine="640" w:firstLineChars="200"/>
        <w:rPr>
          <w:rFonts w:ascii="Adobe 仿宋 Std R" w:hAnsi="Adobe 仿宋 Std R" w:eastAsia="Adobe 仿宋 Std R"/>
          <w:sz w:val="32"/>
          <w:szCs w:val="32"/>
        </w:rPr>
      </w:pPr>
    </w:p>
    <w:p w14:paraId="7451D7F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CAB1C1D">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一）一般公共服务支出(类)财政事务(款)行政运行(项):反映行政单位(包括实行公务员管理的事业单位)的基本支出。</w:t>
      </w:r>
    </w:p>
    <w:p w14:paraId="67D13F47">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二）一般公共服务支出(类)财政事务(款)一般行政管理事务(项):反映行政单位(包括实行公务员管理的事业单位)未单独设置项级科目的其他项目支出。</w:t>
      </w:r>
    </w:p>
    <w:p w14:paraId="5D5E2E1D">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三）一般公共服务支出(类)财政事务(款)机关服务（项）：反映为行政单位（包括实行公务员管理的事业单位）提供后勤服务的各类后勤服务中心、 医务室等附属事业单位的支出。</w:t>
      </w:r>
    </w:p>
    <w:p w14:paraId="31CDCC48">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四）一般公共服务支出(类)财政事务(款)财政监察（项）：反映财政监察方面的专项业务支出。</w:t>
      </w:r>
    </w:p>
    <w:p w14:paraId="5B04F235">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五）一般公共服务支出 (类)财政事务(款)信息化建设(项):反映财政部门用于信息化建设方面的支出。</w:t>
      </w:r>
    </w:p>
    <w:p w14:paraId="0E67566F">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sz w:val="32"/>
          <w:szCs w:val="32"/>
        </w:rPr>
        <w:t>（ 六）一般公共服务支出(类)财政事务(款)财政委托业务</w:t>
      </w:r>
    </w:p>
    <w:p w14:paraId="5FE9D2F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A1BFB9F">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41DF634">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DB3F941">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5B3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4A45A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DE3FBB"/>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615B2A"/>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97F71"/>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1752</Words>
  <Characters>2399</Characters>
  <Lines>47</Lines>
  <Paragraphs>13</Paragraphs>
  <TotalTime>24</TotalTime>
  <ScaleCrop>false</ScaleCrop>
  <LinksUpToDate>false</LinksUpToDate>
  <CharactersWithSpaces>2480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2026-03-05T06:24:56Z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