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E81F8">
      <w:pPr>
        <w:spacing w:line="315" w:lineRule="auto"/>
        <w:rPr>
          <w:rFonts w:ascii="Arial"/>
          <w:sz w:val="21"/>
        </w:rPr>
      </w:pPr>
    </w:p>
    <w:p w14:paraId="4DD9D9DD">
      <w:pPr>
        <w:spacing w:line="315" w:lineRule="auto"/>
        <w:rPr>
          <w:rFonts w:ascii="Arial"/>
          <w:sz w:val="21"/>
        </w:rPr>
      </w:pPr>
    </w:p>
    <w:p w14:paraId="343D6B17">
      <w:pPr>
        <w:spacing w:before="187" w:line="185" w:lineRule="auto"/>
        <w:ind w:left="2490" w:leftChars="560" w:hanging="1314" w:hangingChars="30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hint="eastAsia" w:ascii="Arial Unicode MS" w:hAnsi="Arial Unicode MS" w:eastAsia="Arial Unicode MS" w:cs="Arial Unicode MS"/>
          <w:spacing w:val="4"/>
          <w:sz w:val="43"/>
          <w:szCs w:val="43"/>
          <w:lang w:eastAsia="zh-CN"/>
        </w:rPr>
        <w:t>景德镇市珠山区财政公共服务中心</w:t>
      </w:r>
      <w:r>
        <w:rPr>
          <w:rFonts w:ascii="Arial Unicode MS" w:hAnsi="Arial Unicode MS" w:eastAsia="Arial Unicode MS" w:cs="Arial Unicode MS"/>
          <w:spacing w:val="4"/>
          <w:sz w:val="43"/>
          <w:szCs w:val="43"/>
        </w:rPr>
        <w:t xml:space="preserve"> 2026 年</w:t>
      </w:r>
      <w:r>
        <w:rPr>
          <w:rFonts w:hint="eastAsia" w:ascii="Arial Unicode MS" w:hAnsi="Arial Unicode MS" w:eastAsia="Arial Unicode MS" w:cs="Arial Unicode MS"/>
          <w:spacing w:val="4"/>
          <w:sz w:val="43"/>
          <w:szCs w:val="43"/>
          <w:lang w:eastAsia="zh-CN"/>
        </w:rPr>
        <w:t>单位</w:t>
      </w:r>
      <w:r>
        <w:rPr>
          <w:rFonts w:ascii="Arial Unicode MS" w:hAnsi="Arial Unicode MS" w:eastAsia="Arial Unicode MS" w:cs="Arial Unicode MS"/>
          <w:spacing w:val="4"/>
          <w:sz w:val="43"/>
          <w:szCs w:val="43"/>
        </w:rPr>
        <w:t>预算</w:t>
      </w:r>
    </w:p>
    <w:p w14:paraId="202C1956">
      <w:pPr>
        <w:spacing w:line="300" w:lineRule="auto"/>
        <w:rPr>
          <w:rFonts w:ascii="Arial"/>
          <w:sz w:val="21"/>
        </w:rPr>
      </w:pPr>
    </w:p>
    <w:p w14:paraId="79D9783C">
      <w:pPr>
        <w:spacing w:line="301" w:lineRule="auto"/>
        <w:rPr>
          <w:rFonts w:ascii="Arial"/>
          <w:sz w:val="21"/>
        </w:rPr>
      </w:pPr>
    </w:p>
    <w:p w14:paraId="7BDF399A">
      <w:pPr>
        <w:pStyle w:val="2"/>
        <w:spacing w:before="101" w:line="227" w:lineRule="auto"/>
        <w:ind w:left="3580"/>
      </w:pPr>
      <w:r>
        <w:rPr>
          <w:spacing w:val="-22"/>
        </w:rPr>
        <w:t>目</w:t>
      </w:r>
      <w:r>
        <w:rPr>
          <w:spacing w:val="8"/>
        </w:rPr>
        <w:t xml:space="preserve">    </w:t>
      </w:r>
      <w:r>
        <w:rPr>
          <w:spacing w:val="-22"/>
        </w:rPr>
        <w:t>录</w:t>
      </w:r>
    </w:p>
    <w:p w14:paraId="1DD9F060">
      <w:pPr>
        <w:spacing w:line="252" w:lineRule="auto"/>
        <w:rPr>
          <w:rFonts w:ascii="Arial"/>
          <w:sz w:val="21"/>
        </w:rPr>
      </w:pPr>
    </w:p>
    <w:p w14:paraId="2FCF7DFE">
      <w:pPr>
        <w:spacing w:line="252" w:lineRule="auto"/>
        <w:rPr>
          <w:rFonts w:ascii="Arial"/>
          <w:sz w:val="21"/>
        </w:rPr>
      </w:pPr>
    </w:p>
    <w:p w14:paraId="3150E401">
      <w:pPr>
        <w:pStyle w:val="2"/>
        <w:spacing w:before="100" w:line="226" w:lineRule="auto"/>
        <w:ind w:left="232"/>
        <w:outlineLvl w:val="0"/>
      </w:pPr>
      <w:r>
        <w:rPr>
          <w:spacing w:val="8"/>
        </w:rPr>
        <w:t xml:space="preserve">第一部分  </w:t>
      </w:r>
      <w:r>
        <w:rPr>
          <w:rFonts w:hint="eastAsia"/>
          <w:spacing w:val="8"/>
          <w:lang w:eastAsia="zh-CN"/>
        </w:rPr>
        <w:t>景德镇市珠山区财政公共服务中心</w:t>
      </w:r>
      <w:r>
        <w:rPr>
          <w:spacing w:val="8"/>
        </w:rPr>
        <w:t>概况</w:t>
      </w:r>
    </w:p>
    <w:p w14:paraId="71A544C1">
      <w:pPr>
        <w:spacing w:before="220" w:line="222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一、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5"/>
          <w:sz w:val="31"/>
          <w:szCs w:val="31"/>
        </w:rPr>
        <w:t>主要职责</w:t>
      </w:r>
    </w:p>
    <w:p w14:paraId="155FB8DC">
      <w:pPr>
        <w:spacing w:before="228" w:line="222" w:lineRule="auto"/>
        <w:ind w:left="4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二、机构设置及人员情况</w:t>
      </w:r>
    </w:p>
    <w:p w14:paraId="2FB32396">
      <w:pPr>
        <w:pStyle w:val="2"/>
        <w:spacing w:before="226" w:line="227" w:lineRule="auto"/>
        <w:ind w:left="232"/>
        <w:outlineLvl w:val="0"/>
      </w:pPr>
      <w:r>
        <w:rPr>
          <w:spacing w:val="7"/>
        </w:rPr>
        <w:t xml:space="preserve">第二部分  </w:t>
      </w:r>
      <w:r>
        <w:rPr>
          <w:rFonts w:hint="eastAsia"/>
          <w:spacing w:val="7"/>
          <w:lang w:eastAsia="zh-CN"/>
        </w:rPr>
        <w:t>景德镇市珠山区财政公共服务中心</w:t>
      </w:r>
      <w:r>
        <w:rPr>
          <w:spacing w:val="-65"/>
        </w:rPr>
        <w:t xml:space="preserve"> </w:t>
      </w:r>
      <w:r>
        <w:rPr>
          <w:spacing w:val="7"/>
        </w:rPr>
        <w:t>2026</w:t>
      </w:r>
      <w:r>
        <w:rPr>
          <w:spacing w:val="-61"/>
        </w:rPr>
        <w:t xml:space="preserve"> </w:t>
      </w:r>
      <w:r>
        <w:rPr>
          <w:spacing w:val="7"/>
        </w:rPr>
        <w:t>年</w:t>
      </w:r>
      <w:r>
        <w:rPr>
          <w:rFonts w:hint="eastAsia"/>
          <w:spacing w:val="7"/>
          <w:lang w:eastAsia="zh-CN"/>
        </w:rPr>
        <w:t>单位</w:t>
      </w:r>
      <w:r>
        <w:rPr>
          <w:spacing w:val="7"/>
        </w:rPr>
        <w:t>预</w:t>
      </w:r>
      <w:r>
        <w:rPr>
          <w:spacing w:val="6"/>
        </w:rPr>
        <w:t>算表</w:t>
      </w:r>
    </w:p>
    <w:p w14:paraId="23826D7E">
      <w:pPr>
        <w:spacing w:before="219" w:line="222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一、《收支预算总表》</w:t>
      </w:r>
    </w:p>
    <w:p w14:paraId="469D84EE">
      <w:pPr>
        <w:spacing w:before="228" w:line="222" w:lineRule="auto"/>
        <w:ind w:left="4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二、《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6"/>
          <w:sz w:val="31"/>
          <w:szCs w:val="31"/>
        </w:rPr>
        <w:t>收入总表》</w:t>
      </w:r>
    </w:p>
    <w:p w14:paraId="7FBC17AE">
      <w:pPr>
        <w:spacing w:before="227" w:line="222" w:lineRule="auto"/>
        <w:ind w:left="4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三、《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5"/>
          <w:sz w:val="31"/>
          <w:szCs w:val="31"/>
        </w:rPr>
        <w:t>支出总表》</w:t>
      </w:r>
    </w:p>
    <w:p w14:paraId="7BBB031C">
      <w:pPr>
        <w:spacing w:before="228" w:line="223" w:lineRule="auto"/>
        <w:ind w:left="4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四、《财政拨款收支总表》</w:t>
      </w:r>
    </w:p>
    <w:p w14:paraId="14104837">
      <w:pPr>
        <w:spacing w:before="225" w:line="222" w:lineRule="auto"/>
        <w:ind w:left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五、《一般公共预算支出表》</w:t>
      </w:r>
    </w:p>
    <w:p w14:paraId="49903B04">
      <w:pPr>
        <w:spacing w:before="227" w:line="222" w:lineRule="auto"/>
        <w:ind w:left="4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六、《一般公共预算基本支出表》</w:t>
      </w:r>
    </w:p>
    <w:p w14:paraId="4A49F974">
      <w:pPr>
        <w:spacing w:before="228" w:line="223" w:lineRule="auto"/>
        <w:ind w:left="4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七、《财政拨款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三公”经费支出表》</w:t>
      </w:r>
    </w:p>
    <w:p w14:paraId="3C0FEA45">
      <w:pPr>
        <w:spacing w:before="225" w:line="220" w:lineRule="auto"/>
        <w:ind w:left="4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八、《政府性基金预算支出表》</w:t>
      </w:r>
    </w:p>
    <w:p w14:paraId="49F666D2">
      <w:pPr>
        <w:spacing w:before="230" w:line="222" w:lineRule="auto"/>
        <w:ind w:left="4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九、《国有资本经营预算支出表》</w:t>
      </w:r>
    </w:p>
    <w:p w14:paraId="5C321904">
      <w:pPr>
        <w:spacing w:before="227" w:line="222" w:lineRule="auto"/>
        <w:ind w:left="4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十、</w:t>
      </w:r>
      <w:bookmarkStart w:id="1" w:name="_GoBack"/>
      <w:bookmarkEnd w:id="1"/>
      <w:r>
        <w:rPr>
          <w:rFonts w:ascii="仿宋" w:hAnsi="仿宋" w:eastAsia="仿宋" w:cs="仿宋"/>
          <w:spacing w:val="7"/>
          <w:sz w:val="31"/>
          <w:szCs w:val="31"/>
        </w:rPr>
        <w:t>《项目绩效目标表》</w:t>
      </w:r>
    </w:p>
    <w:p w14:paraId="6DE3E638">
      <w:pPr>
        <w:pStyle w:val="2"/>
        <w:spacing w:before="225" w:line="226" w:lineRule="auto"/>
        <w:ind w:left="232"/>
        <w:outlineLvl w:val="0"/>
      </w:pPr>
      <w:r>
        <w:rPr>
          <w:spacing w:val="7"/>
        </w:rPr>
        <w:t xml:space="preserve">第三部分 </w:t>
      </w:r>
      <w:r>
        <w:rPr>
          <w:rFonts w:hint="eastAsia"/>
          <w:spacing w:val="7"/>
          <w:lang w:eastAsia="zh-CN"/>
        </w:rPr>
        <w:t>景德镇市珠山区财政公共服务中心</w:t>
      </w:r>
      <w:r>
        <w:rPr>
          <w:spacing w:val="7"/>
        </w:rPr>
        <w:t xml:space="preserve"> 2026</w:t>
      </w:r>
      <w:r>
        <w:rPr>
          <w:spacing w:val="-43"/>
        </w:rPr>
        <w:t xml:space="preserve"> </w:t>
      </w:r>
      <w:r>
        <w:rPr>
          <w:spacing w:val="7"/>
        </w:rPr>
        <w:t>年</w:t>
      </w:r>
      <w:r>
        <w:rPr>
          <w:rFonts w:hint="eastAsia"/>
          <w:spacing w:val="7"/>
          <w:lang w:eastAsia="zh-CN"/>
        </w:rPr>
        <w:t>单位</w:t>
      </w:r>
      <w:r>
        <w:rPr>
          <w:spacing w:val="7"/>
        </w:rPr>
        <w:t>预算情况说明</w:t>
      </w:r>
    </w:p>
    <w:p w14:paraId="1747AFBD">
      <w:pPr>
        <w:spacing w:before="221" w:line="222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一、2026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5"/>
          <w:sz w:val="31"/>
          <w:szCs w:val="31"/>
        </w:rPr>
        <w:t>预算收支情况说明</w:t>
      </w:r>
    </w:p>
    <w:p w14:paraId="158AF3B0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FFD0BD0">
      <w:pPr>
        <w:spacing w:line="256" w:lineRule="auto"/>
        <w:rPr>
          <w:rFonts w:ascii="Arial"/>
          <w:sz w:val="21"/>
        </w:rPr>
      </w:pPr>
    </w:p>
    <w:p w14:paraId="22591B16">
      <w:pPr>
        <w:spacing w:line="256" w:lineRule="auto"/>
        <w:rPr>
          <w:rFonts w:ascii="Arial"/>
          <w:sz w:val="21"/>
        </w:rPr>
      </w:pPr>
    </w:p>
    <w:p w14:paraId="38106BFF">
      <w:pPr>
        <w:spacing w:line="256" w:lineRule="auto"/>
        <w:rPr>
          <w:rFonts w:ascii="Arial"/>
          <w:sz w:val="21"/>
        </w:rPr>
      </w:pPr>
    </w:p>
    <w:p w14:paraId="0B78B255">
      <w:pPr>
        <w:spacing w:before="101" w:line="222" w:lineRule="auto"/>
        <w:ind w:left="4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二、2026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年财政拨款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三公”经费预算情况说明</w:t>
      </w:r>
    </w:p>
    <w:p w14:paraId="259FD8AF">
      <w:pPr>
        <w:spacing w:line="248" w:lineRule="auto"/>
        <w:rPr>
          <w:rFonts w:ascii="Arial"/>
          <w:sz w:val="21"/>
        </w:rPr>
      </w:pPr>
    </w:p>
    <w:p w14:paraId="1D58E064">
      <w:pPr>
        <w:spacing w:line="248" w:lineRule="auto"/>
        <w:rPr>
          <w:rFonts w:ascii="Arial"/>
          <w:sz w:val="21"/>
        </w:rPr>
      </w:pPr>
    </w:p>
    <w:p w14:paraId="5BE83FDA">
      <w:pPr>
        <w:spacing w:line="249" w:lineRule="auto"/>
        <w:rPr>
          <w:rFonts w:ascii="Arial"/>
          <w:sz w:val="21"/>
        </w:rPr>
      </w:pPr>
    </w:p>
    <w:p w14:paraId="132B5839">
      <w:pPr>
        <w:pStyle w:val="2"/>
        <w:spacing w:before="100" w:line="227" w:lineRule="auto"/>
        <w:ind w:left="232"/>
        <w:outlineLvl w:val="0"/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spacing w:val="7"/>
        </w:rPr>
        <w:t>第四部分  名词解释</w:t>
      </w:r>
    </w:p>
    <w:p w14:paraId="5AE98B7F">
      <w:pPr>
        <w:spacing w:line="256" w:lineRule="auto"/>
        <w:rPr>
          <w:rFonts w:ascii="Arial"/>
          <w:sz w:val="21"/>
        </w:rPr>
      </w:pPr>
    </w:p>
    <w:p w14:paraId="00C127D5">
      <w:pPr>
        <w:spacing w:line="256" w:lineRule="auto"/>
        <w:rPr>
          <w:rFonts w:ascii="Arial"/>
          <w:sz w:val="21"/>
        </w:rPr>
      </w:pPr>
    </w:p>
    <w:p w14:paraId="2B2C81EE">
      <w:pPr>
        <w:pStyle w:val="2"/>
        <w:spacing w:before="101" w:line="226" w:lineRule="auto"/>
        <w:ind w:left="2501"/>
        <w:outlineLvl w:val="0"/>
      </w:pPr>
      <w:r>
        <w:rPr>
          <w:spacing w:val="8"/>
        </w:rPr>
        <w:t xml:space="preserve">第一部分  </w:t>
      </w:r>
      <w:r>
        <w:rPr>
          <w:rFonts w:hint="eastAsia"/>
          <w:spacing w:val="8"/>
          <w:lang w:eastAsia="zh-CN"/>
        </w:rPr>
        <w:t>景德镇市珠山区财政公共服务中心</w:t>
      </w:r>
      <w:r>
        <w:rPr>
          <w:spacing w:val="8"/>
        </w:rPr>
        <w:t>概况</w:t>
      </w:r>
    </w:p>
    <w:p w14:paraId="048F3E8F">
      <w:pPr>
        <w:spacing w:line="348" w:lineRule="auto"/>
        <w:rPr>
          <w:rFonts w:ascii="Arial"/>
          <w:sz w:val="21"/>
        </w:rPr>
      </w:pPr>
    </w:p>
    <w:p w14:paraId="3EC943E0">
      <w:pPr>
        <w:spacing w:line="348" w:lineRule="auto"/>
        <w:rPr>
          <w:rFonts w:ascii="Arial"/>
          <w:sz w:val="21"/>
        </w:rPr>
      </w:pPr>
    </w:p>
    <w:p w14:paraId="30B916BA">
      <w:pPr>
        <w:pStyle w:val="2"/>
        <w:spacing w:before="101" w:line="226" w:lineRule="auto"/>
        <w:ind w:left="751"/>
        <w:outlineLvl w:val="0"/>
      </w:pPr>
      <w:r>
        <w:rPr>
          <w:spacing w:val="7"/>
        </w:rPr>
        <w:t>一、</w:t>
      </w:r>
      <w:r>
        <w:rPr>
          <w:rFonts w:hint="eastAsia"/>
          <w:spacing w:val="7"/>
          <w:lang w:eastAsia="zh-CN"/>
        </w:rPr>
        <w:t>单位</w:t>
      </w:r>
      <w:r>
        <w:rPr>
          <w:spacing w:val="7"/>
        </w:rPr>
        <w:t>主要职责</w:t>
      </w:r>
    </w:p>
    <w:p w14:paraId="4DCDFA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15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配合财政国库管理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建立单一账户体系；</w:t>
      </w:r>
    </w:p>
    <w:p w14:paraId="297C1F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15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负责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本级各类行政事业单位收费票据的使用、发放，负责财政电子票据系统的维护。</w:t>
      </w:r>
    </w:p>
    <w:p w14:paraId="07735E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15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负责配合拟订政府购买服务指导性目录，协助局机关做好政府购买服务相关工作。</w:t>
      </w:r>
    </w:p>
    <w:p w14:paraId="0C3091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15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完成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财政局交办的其他工作。</w:t>
      </w:r>
    </w:p>
    <w:p w14:paraId="32DB4DB0">
      <w:pPr>
        <w:pStyle w:val="2"/>
        <w:spacing w:before="303" w:line="226" w:lineRule="auto"/>
        <w:ind w:left="744"/>
        <w:outlineLvl w:val="0"/>
      </w:pPr>
      <w:r>
        <w:rPr>
          <w:spacing w:val="8"/>
        </w:rPr>
        <w:t>二、机构设置及人员情况</w:t>
      </w:r>
    </w:p>
    <w:p w14:paraId="2B0EDC97">
      <w:pPr>
        <w:spacing w:before="223" w:line="357" w:lineRule="auto"/>
        <w:ind w:right="1" w:firstLine="654"/>
        <w:jc w:val="both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景德镇市珠山区财政公共服务中心</w:t>
      </w:r>
      <w:r>
        <w:rPr>
          <w:rFonts w:ascii="仿宋" w:hAnsi="仿宋" w:eastAsia="仿宋" w:cs="仿宋"/>
          <w:spacing w:val="11"/>
          <w:sz w:val="31"/>
          <w:szCs w:val="31"/>
        </w:rPr>
        <w:t>共有预算单位</w:t>
      </w:r>
      <w:r>
        <w:rPr>
          <w:rFonts w:hint="eastAsia" w:ascii="仿宋" w:hAnsi="仿宋" w:eastAsia="仿宋" w:cs="仿宋"/>
          <w:spacing w:val="-25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11"/>
          <w:sz w:val="31"/>
          <w:szCs w:val="31"/>
        </w:rPr>
        <w:t>个，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即珠山区财政公共服务中心。</w:t>
      </w:r>
    </w:p>
    <w:p w14:paraId="6ECFF0B3">
      <w:pPr>
        <w:spacing w:before="3" w:line="357" w:lineRule="auto"/>
        <w:ind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编制人数小计</w:t>
      </w:r>
      <w:r>
        <w:rPr>
          <w:rFonts w:hint="eastAsia" w:ascii="仿宋" w:hAnsi="仿宋" w:eastAsia="仿宋" w:cs="仿宋"/>
          <w:spacing w:val="-23"/>
          <w:sz w:val="31"/>
          <w:szCs w:val="31"/>
          <w:lang w:val="en-US" w:eastAsia="zh-CN"/>
        </w:rPr>
        <w:t>9</w:t>
      </w:r>
      <w:r>
        <w:rPr>
          <w:rFonts w:ascii="仿宋" w:hAnsi="仿宋" w:eastAsia="仿宋" w:cs="仿宋"/>
          <w:spacing w:val="7"/>
          <w:sz w:val="31"/>
          <w:szCs w:val="31"/>
        </w:rPr>
        <w:t>人，其中：行政编制数</w:t>
      </w:r>
      <w:r>
        <w:rPr>
          <w:rFonts w:hint="eastAsia" w:ascii="仿宋" w:hAnsi="仿宋" w:eastAsia="仿宋" w:cs="仿宋"/>
          <w:spacing w:val="-39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人，</w:t>
      </w:r>
      <w:r>
        <w:rPr>
          <w:rFonts w:ascii="仿宋" w:hAnsi="仿宋" w:eastAsia="仿宋" w:cs="仿宋"/>
          <w:spacing w:val="8"/>
          <w:sz w:val="31"/>
          <w:szCs w:val="31"/>
        </w:rPr>
        <w:t>参照公务员管理的事业编制数</w:t>
      </w:r>
      <w:r>
        <w:rPr>
          <w:rFonts w:hint="eastAsia" w:ascii="仿宋" w:hAnsi="仿宋" w:eastAsia="仿宋" w:cs="仿宋"/>
          <w:spacing w:val="-36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8"/>
          <w:sz w:val="31"/>
          <w:szCs w:val="31"/>
        </w:rPr>
        <w:t>人，全部补助事业编制数</w:t>
      </w:r>
      <w:r>
        <w:rPr>
          <w:rFonts w:hint="eastAsia" w:ascii="仿宋" w:hAnsi="仿宋" w:eastAsia="仿宋" w:cs="仿宋"/>
          <w:spacing w:val="-39"/>
          <w:sz w:val="31"/>
          <w:szCs w:val="31"/>
          <w:lang w:val="en-US" w:eastAsia="zh-CN"/>
        </w:rPr>
        <w:t>9</w:t>
      </w:r>
      <w:r>
        <w:rPr>
          <w:rFonts w:ascii="仿宋" w:hAnsi="仿宋" w:eastAsia="仿宋" w:cs="仿宋"/>
          <w:spacing w:val="8"/>
          <w:sz w:val="31"/>
          <w:szCs w:val="31"/>
        </w:rPr>
        <w:t>人。实有人数小计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8"/>
          <w:sz w:val="31"/>
          <w:szCs w:val="31"/>
        </w:rPr>
        <w:t>人，其中</w:t>
      </w:r>
      <w:r>
        <w:rPr>
          <w:rFonts w:ascii="仿宋" w:hAnsi="仿宋" w:eastAsia="仿宋" w:cs="仿宋"/>
          <w:spacing w:val="7"/>
          <w:sz w:val="31"/>
          <w:szCs w:val="31"/>
        </w:rPr>
        <w:t>：在职人数</w:t>
      </w:r>
      <w:r>
        <w:rPr>
          <w:rFonts w:ascii="仿宋" w:hAnsi="仿宋" w:eastAsia="仿宋" w:cs="仿宋"/>
          <w:spacing w:val="8"/>
          <w:sz w:val="31"/>
          <w:szCs w:val="31"/>
        </w:rPr>
        <w:t>小计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8"/>
          <w:sz w:val="31"/>
          <w:szCs w:val="31"/>
        </w:rPr>
        <w:t>人，包括行政在职人数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8"/>
          <w:sz w:val="31"/>
          <w:szCs w:val="31"/>
        </w:rPr>
        <w:t>人，机关工勤在职人数</w:t>
      </w:r>
      <w:r>
        <w:rPr>
          <w:rFonts w:hint="eastAsia" w:ascii="仿宋" w:hAnsi="仿宋" w:eastAsia="仿宋" w:cs="仿宋"/>
          <w:spacing w:val="-41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</w:rPr>
        <w:t>人，参照公务员管理的事业单位在职人数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人，全部补助事业在职人数</w:t>
      </w:r>
      <w:r>
        <w:rPr>
          <w:rFonts w:hint="eastAsia" w:ascii="仿宋" w:hAnsi="仿宋" w:eastAsia="仿宋" w:cs="仿宋"/>
          <w:spacing w:val="-46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</w:rPr>
        <w:t>人；离退休人员小计</w:t>
      </w:r>
      <w:r>
        <w:rPr>
          <w:rFonts w:hint="eastAsia" w:ascii="仿宋" w:hAnsi="仿宋" w:eastAsia="仿宋" w:cs="仿宋"/>
          <w:spacing w:val="-43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</w:rPr>
        <w:t>人，包括</w:t>
      </w:r>
      <w:r>
        <w:rPr>
          <w:rFonts w:ascii="仿宋" w:hAnsi="仿宋" w:eastAsia="仿宋" w:cs="仿宋"/>
          <w:spacing w:val="4"/>
          <w:sz w:val="31"/>
          <w:szCs w:val="31"/>
        </w:rPr>
        <w:t>离休人数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>人，</w:t>
      </w:r>
      <w:r>
        <w:rPr>
          <w:rFonts w:ascii="仿宋" w:hAnsi="仿宋" w:eastAsia="仿宋" w:cs="仿宋"/>
          <w:spacing w:val="2"/>
          <w:sz w:val="31"/>
          <w:szCs w:val="31"/>
        </w:rPr>
        <w:t>退休人数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人；退职人员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人，遗属人数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人。</w:t>
      </w:r>
    </w:p>
    <w:p w14:paraId="5986E211">
      <w:pPr>
        <w:spacing w:line="476" w:lineRule="auto"/>
        <w:rPr>
          <w:rFonts w:ascii="Arial"/>
          <w:sz w:val="21"/>
        </w:rPr>
      </w:pPr>
    </w:p>
    <w:p w14:paraId="33FFCB42">
      <w:pPr>
        <w:pStyle w:val="2"/>
        <w:spacing w:before="101" w:line="227" w:lineRule="auto"/>
        <w:ind w:left="1454"/>
        <w:outlineLvl w:val="0"/>
      </w:pPr>
      <w:r>
        <w:rPr>
          <w:spacing w:val="7"/>
        </w:rPr>
        <w:t xml:space="preserve">第二部分  </w:t>
      </w:r>
      <w:r>
        <w:rPr>
          <w:rFonts w:hint="eastAsia"/>
          <w:spacing w:val="7"/>
          <w:lang w:eastAsia="zh-CN"/>
        </w:rPr>
        <w:t>景德镇市珠山区财政公共服务中心</w:t>
      </w:r>
      <w:r>
        <w:rPr>
          <w:spacing w:val="-65"/>
        </w:rPr>
        <w:t xml:space="preserve"> </w:t>
      </w:r>
      <w:r>
        <w:rPr>
          <w:spacing w:val="7"/>
        </w:rPr>
        <w:t>2026</w:t>
      </w:r>
      <w:r>
        <w:rPr>
          <w:spacing w:val="-61"/>
        </w:rPr>
        <w:t xml:space="preserve"> </w:t>
      </w:r>
      <w:r>
        <w:rPr>
          <w:spacing w:val="7"/>
        </w:rPr>
        <w:t>年</w:t>
      </w:r>
      <w:r>
        <w:rPr>
          <w:rFonts w:hint="eastAsia"/>
          <w:spacing w:val="7"/>
          <w:lang w:eastAsia="zh-CN"/>
        </w:rPr>
        <w:t>单位</w:t>
      </w:r>
      <w:r>
        <w:rPr>
          <w:spacing w:val="7"/>
        </w:rPr>
        <w:t>预</w:t>
      </w:r>
      <w:r>
        <w:rPr>
          <w:spacing w:val="6"/>
        </w:rPr>
        <w:t>算表</w:t>
      </w:r>
    </w:p>
    <w:p w14:paraId="5FA33B4C">
      <w:pPr>
        <w:spacing w:line="227" w:lineRule="auto"/>
        <w:sectPr>
          <w:pgSz w:w="11906" w:h="16839"/>
          <w:pgMar w:top="1431" w:right="1586" w:bottom="0" w:left="1601" w:header="0" w:footer="0" w:gutter="0"/>
          <w:cols w:space="720" w:num="1"/>
        </w:sectPr>
      </w:pPr>
    </w:p>
    <w:tbl>
      <w:tblPr>
        <w:tblStyle w:val="4"/>
        <w:tblW w:w="0" w:type="auto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978"/>
        <w:gridCol w:w="397"/>
        <w:gridCol w:w="199"/>
        <w:gridCol w:w="919"/>
        <w:gridCol w:w="1837"/>
        <w:gridCol w:w="728"/>
        <w:gridCol w:w="2036"/>
        <w:gridCol w:w="878"/>
      </w:tblGrid>
      <w:tr w14:paraId="0862C0C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2"/>
          <w:wAfter w:w="0" w:type="auto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22C25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BB811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81B9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ECE87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D45B3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主表01表</w:t>
            </w:r>
          </w:p>
        </w:tc>
      </w:tr>
      <w:tr w14:paraId="6BEBF4F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6DA51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2AA2D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7AE50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06CDB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B5BAD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主表01表</w:t>
            </w:r>
          </w:p>
        </w:tc>
      </w:tr>
      <w:tr w14:paraId="5F56531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297F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收支预算总表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 xml:space="preserve"> </w:t>
            </w:r>
          </w:p>
        </w:tc>
      </w:tr>
      <w:tr w14:paraId="4406BFF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31267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122002景德镇市珠山区财政公共服务中心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73A0E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4E3E2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281E3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84AD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4040ECD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7D5DE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收      入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6C3FC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          出</w:t>
            </w:r>
          </w:p>
        </w:tc>
      </w:tr>
      <w:tr w14:paraId="0980669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C860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2D0B2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1314A12">
            <w:pPr>
              <w:widowControl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按支出性质分类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DCDBF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9EE2A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按支出功能分类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98816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预算数</w:t>
            </w:r>
          </w:p>
        </w:tc>
      </w:tr>
      <w:tr w14:paraId="3492BCB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A428933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一、财政拨款收入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030B0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47BD60C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一、基本支出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3C423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A0241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6885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</w:tr>
      <w:tr w14:paraId="55A8E71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ECA5D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    （一）一般公共预算拨款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0DFC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1EBAE6F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人员经费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990B5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56C8F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外交支出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C8EE0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D6CBBF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C1245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    （二）政府性基金预算拨款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BEA3B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DD48ADB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公用经费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61B5D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8E2B1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国防支出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1E621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69B4EC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B805F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    （三）国有资本经营预算拨款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87F4C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5D8D90E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二、项目支出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BEFCC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F882B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AF817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B2CE50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70E7FBC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二、教育收费资金收入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CBD77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928A7EA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7CF1B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F7F33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5C2FD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9CAB9E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56BB8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三、事业收入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3F270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16A6312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8856B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EBA5A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3B7B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D482E6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9540C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四、事业单位经营收入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EE9F8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0B255FC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FBC88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AB412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文化旅游体育与传媒支出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983B3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AD73C7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F0F5F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5BFA6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BC7DA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按支出经济分类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0C0AF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45208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F478E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BA75FB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2BBC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六、上级补助收入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3D5EF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87FA9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一、工资福利支出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8F6FD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F418F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71B3F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289BA4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1BB32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七、其他收入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8140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3608F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二、商品和服务支出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308B1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89B4D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B2F4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C06CE8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33C247B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08EF4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DBCA0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三、对个人和家庭的补助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1799E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99B56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3846A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AA81B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344003F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86536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B9556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四、债务利息及费用支出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5D4FE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55EEF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BEEBF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DD18E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AB73089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CB5DA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75DB5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五、资本性支出（基本建设支出）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49171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FDAC6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CA8A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E7B152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87723A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21E95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A608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六、资本性支出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02575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0A06B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资源勘探工业信息等支出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A9726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B7FF62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0BC9DD5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3FBBC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08721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七、对企业补助（基本建设）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4DFBF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3E38C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A1EC1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B0E541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FA992EB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93897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A5709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八、对企业补助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4ABF9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97AD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金融支出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89C9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5CC54F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05AD60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F5A29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1867B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、其他支出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FCE6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EDF3A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援助其它地区支出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3667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1DED28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8A262E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C5295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1D6E03C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B375D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65588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自然资源海洋气象等支出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CDCAA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24433B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C5152F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332EE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518DDD9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39F28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B341C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E2A30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2F3F2D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964651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54322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435981C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67424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70659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粮油物资储备支出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81F54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B5ADAA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DB440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9BC47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3E9A3C6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5C7A7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6DDB308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国有资本经营预算支出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8D368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0EA0C7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E7A01A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78D40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6E47C1B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1FACC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E2F0E83">
            <w:pPr>
              <w:widowControl/>
              <w:snapToGrid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AAD7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2EEB47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94140E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4FD88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328B69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57BAB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F3987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2989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07428F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BE4EB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FF9BF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24664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BC321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43EF3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F975F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</w:tr>
      <w:tr w14:paraId="74B1A2E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79DE1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八、使用非财政拨款结余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F1803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19BA8D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4ECC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4C024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BC562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53D25B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FC977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九、上年结转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17D0B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91CA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结转下年(非财政拨款）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DDBE3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2602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结转下年（非财政拨款）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F3A76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E2F2F0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4AA4B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    财政拨款结转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1DD1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C910388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C2204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3699A4C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D1B0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AFA05D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6019D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    非财政拨款结转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38E5C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9825671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991DC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DB22D07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FA4C7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2A0163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4B2BD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D0AA5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0C403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56F4B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1E6C9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DB79F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20.00</w:t>
            </w:r>
          </w:p>
        </w:tc>
      </w:tr>
    </w:tbl>
    <w:p w14:paraId="238FE6E3">
      <w:pPr>
        <w:sectPr>
          <w:pgSz w:w="16838" w:h="11906" w:orient="landscape"/>
          <w:pgMar w:top="720" w:right="720" w:bottom="720" w:left="72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4"/>
        <w:tblW w:w="5016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474"/>
        <w:gridCol w:w="861"/>
        <w:gridCol w:w="419"/>
        <w:gridCol w:w="893"/>
        <w:gridCol w:w="412"/>
        <w:gridCol w:w="149"/>
        <w:gridCol w:w="317"/>
        <w:gridCol w:w="168"/>
        <w:gridCol w:w="303"/>
        <w:gridCol w:w="180"/>
        <w:gridCol w:w="269"/>
        <w:gridCol w:w="189"/>
        <w:gridCol w:w="248"/>
        <w:gridCol w:w="242"/>
        <w:gridCol w:w="191"/>
        <w:gridCol w:w="170"/>
        <w:gridCol w:w="263"/>
        <w:gridCol w:w="154"/>
        <w:gridCol w:w="279"/>
        <w:gridCol w:w="154"/>
        <w:gridCol w:w="279"/>
        <w:gridCol w:w="138"/>
        <w:gridCol w:w="295"/>
        <w:gridCol w:w="96"/>
        <w:gridCol w:w="349"/>
        <w:gridCol w:w="189"/>
        <w:gridCol w:w="279"/>
        <w:gridCol w:w="239"/>
        <w:gridCol w:w="210"/>
        <w:gridCol w:w="433"/>
      </w:tblGrid>
      <w:tr w14:paraId="7E8A7FE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9DDAC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89830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BFE26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BF95A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2EDB2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114EC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12820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DDD91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961E1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1485B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6B1C6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F9894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2F088">
            <w:pPr>
              <w:snapToGrid w:val="0"/>
              <w:jc w:val="right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EF04F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主表02表</w:t>
            </w:r>
          </w:p>
        </w:tc>
      </w:tr>
      <w:tr w14:paraId="6DF1321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C102">
            <w:pPr>
              <w:widowControl/>
              <w:snapToGrid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收入预算总表</w:t>
            </w:r>
          </w:p>
        </w:tc>
      </w:tr>
      <w:tr w14:paraId="6C04C36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40C56">
            <w:pPr>
              <w:snapToGrid w:val="0"/>
              <w:rPr>
                <w:rFonts w:hint="eastAsia" w:eastAsia="宋体" w:asciiTheme="majorEastAsia" w:hAnsiTheme="majorEastAsia" w:cstheme="major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122002景德镇市珠山区财政公共服务中心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788B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8269C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B52EF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42E7F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1E4E9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1C03B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19FD7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9387C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F7B1C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A5C2D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90E62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6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21D60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20A8DED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A06CE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单位编码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FFE1F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单位名称</w:t>
            </w:r>
          </w:p>
        </w:tc>
        <w:tc>
          <w:tcPr>
            <w:tcW w:w="7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D85D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功能分类科目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CBE89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250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C44AB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本年收入</w:t>
            </w:r>
          </w:p>
        </w:tc>
        <w:tc>
          <w:tcPr>
            <w:tcW w:w="26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F1E90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使用非财政拨款结余</w:t>
            </w:r>
          </w:p>
        </w:tc>
        <w:tc>
          <w:tcPr>
            <w:tcW w:w="4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133C4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上年结转</w:t>
            </w:r>
          </w:p>
        </w:tc>
      </w:tr>
      <w:tr w14:paraId="5BB4DF2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57AF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913F9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21558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C3706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03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BA89A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财政拨款收入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27F0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教育收费资金收入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712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事业收入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37D1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事业单位经营收入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C696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附属单位上缴收入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9CF6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上级补助收入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3877D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其他收入</w:t>
            </w:r>
          </w:p>
        </w:tc>
        <w:tc>
          <w:tcPr>
            <w:tcW w:w="26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609A5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6B85E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财政拨款结转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BBE9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非财政拨款结转</w:t>
            </w:r>
          </w:p>
        </w:tc>
      </w:tr>
      <w:tr w14:paraId="210826D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1D0E4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AB1A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495FC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科目编码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3FF9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科目名称</w:t>
            </w: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F9F01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5FBF8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CC6A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一般公共预算拨款</w:t>
            </w:r>
          </w:p>
        </w:tc>
        <w:tc>
          <w:tcPr>
            <w:tcW w:w="2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1086B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政府性基金预算拨款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7993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国有资本经营预算拨款</w:t>
            </w: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F7993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F45DB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5D06F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9D99C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B1267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F5BEF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6B119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044A8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EA0B6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6EACF46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F5DE3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F154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5DD1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FE27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7C7C8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67A74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C286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B48F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92D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88B61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D6C4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F5BB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7FB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C9E8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46C4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C781A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2785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3509F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</w:tr>
      <w:tr w14:paraId="483E401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27FA5D">
            <w:pPr>
              <w:widowControl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F4EC6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合计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C2BDE3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47E6A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FEB440">
            <w:pPr>
              <w:widowControl/>
              <w:snapToGrid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66CF0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A1877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00F16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0DBFE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3252D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36C46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5BE28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8F9E58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331AC8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E7C46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E8B0A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E7B89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B0A3A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14:paraId="645E742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7DEA58">
            <w:pPr>
              <w:widowControl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AD31F2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公益一类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97EEB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E0E99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88501">
            <w:pPr>
              <w:widowControl/>
              <w:snapToGrid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C46F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A3526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9C257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A2C6B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5DFA0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363BA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E3DD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9F1A2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50892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F925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E5E24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636ED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B2E2A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14:paraId="750CF89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D65136">
            <w:pPr>
              <w:widowControl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122002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D8A3A3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景德镇市珠山区财政公共服务中心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D4D74F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F131D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500FA">
            <w:pPr>
              <w:widowControl/>
              <w:snapToGrid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81074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BDBA5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A45F4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9A830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1509A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49397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EE99E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D34E8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1FB4C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CA342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C7296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C22A0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FE4A9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14:paraId="5327E8E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87C530">
            <w:pPr>
              <w:widowControl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13"/>
                <w:szCs w:val="13"/>
              </w:rPr>
              <w:t>122002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5FE357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景德镇市珠山区财政公共服务中心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B7BF86">
            <w:pPr>
              <w:widowControl/>
              <w:snapToGrid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2010699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958A0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其他财政事务支出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ED64C">
            <w:pPr>
              <w:widowControl/>
              <w:snapToGrid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DB454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0CEE9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3C9116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21B43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BC81C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F47446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350CC8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575DF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D3F25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3D69E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4F673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9AA288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70AD0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</w:tbl>
    <w:p w14:paraId="22E18E6A">
      <w:r>
        <w:br w:type="page"/>
      </w:r>
    </w:p>
    <w:tbl>
      <w:tblPr>
        <w:tblStyle w:val="4"/>
        <w:tblW w:w="0" w:type="auto"/>
        <w:jc w:val="center"/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454"/>
        <w:gridCol w:w="2014"/>
        <w:gridCol w:w="513"/>
        <w:gridCol w:w="1096"/>
        <w:gridCol w:w="384"/>
        <w:gridCol w:w="190"/>
        <w:gridCol w:w="316"/>
        <w:gridCol w:w="310"/>
        <w:gridCol w:w="347"/>
        <w:gridCol w:w="267"/>
        <w:gridCol w:w="256"/>
        <w:gridCol w:w="128"/>
        <w:gridCol w:w="104"/>
        <w:gridCol w:w="104"/>
        <w:gridCol w:w="226"/>
        <w:gridCol w:w="178"/>
        <w:gridCol w:w="222"/>
        <w:gridCol w:w="222"/>
        <w:gridCol w:w="289"/>
        <w:gridCol w:w="332"/>
        <w:gridCol w:w="529"/>
        <w:gridCol w:w="363"/>
      </w:tblGrid>
      <w:tr w14:paraId="6E201D5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83" w:hRule="atLeast"/>
          <w:tblHeader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079C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3ADAA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55C79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8C4AB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EE888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132DF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CAF31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4625A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7EA1B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8672A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7CB38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B67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8D540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CBE0B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主表03表</w:t>
            </w:r>
          </w:p>
        </w:tc>
      </w:tr>
      <w:tr w14:paraId="57060C3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3FA9C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支出预算总表</w:t>
            </w:r>
          </w:p>
        </w:tc>
      </w:tr>
      <w:tr w14:paraId="10CFC1A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05DCF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122002景德镇市珠山区财政公共服务中心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EE352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57A5C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AFE43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01B1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7A48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1782A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A1910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E785D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FBBF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02E3C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3DFE3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14E08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14E94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4FE2F7D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3D92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34DA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单位名称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4F17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功能分类科目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9C49E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FA6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基本支出</w:t>
            </w:r>
          </w:p>
        </w:tc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FA0C4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项目支出</w:t>
            </w:r>
          </w:p>
        </w:tc>
      </w:tr>
      <w:tr w14:paraId="590454D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EC356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31C2E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41063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F4A19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B0CFF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5E874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人员经费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711F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公用经费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33CB5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E4D3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628A6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62F65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252F3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债务利息及费用支出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F4507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资本性支出(基本建设)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647CB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F12A7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对企业补助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D3C3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其他支出</w:t>
            </w:r>
          </w:p>
        </w:tc>
      </w:tr>
      <w:tr w14:paraId="2199DB5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E5898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91FA5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FDAB0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C02A6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科目名称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D593E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EAD21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17ADC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37353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A12B4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AF725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FFF4E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E5B6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77F73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158CC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B21F6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FFFD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CC1CD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F3E04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8FE8D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</w:tr>
      <w:tr w14:paraId="16354EE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31D48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CCB84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8254D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5E0F9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4B37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40295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865B8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DD2AD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056E3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56A0D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2DDE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D58BE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2FBCE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0CF17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E6FF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56F81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0592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8A4DB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F4628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</w:tr>
      <w:tr w14:paraId="4FBA94E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7A9A0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516544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62038C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517EE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8849F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3336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EDD24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E8863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FF6716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3BE4B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B91E0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7E3F4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058FEA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19.30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F7DF9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83EA1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538DF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3EE9C1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0.70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F3A1B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4C2CB1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14:paraId="47C54B6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08A6A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FDE27A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公益一类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627197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8E06E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40CA08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AA4826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832561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DD54C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E6843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65058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E4DF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3476E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55EC7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19.30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D6BA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7FB4F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CE01A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4CB82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0.70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6B708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93934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14:paraId="49B7C51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6BD1A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3"/>
                <w:szCs w:val="13"/>
              </w:rPr>
              <w:t>122002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C00766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景德镇市珠山区财政公共服务中心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CC8FE2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F754B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9784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15A0C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9E5E7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EE4FC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C57A9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30786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F12C81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FE4AF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1BA96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19.30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13014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C0961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A188E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CA9F0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0.70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92EDC8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6841A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14:paraId="2113457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1991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3"/>
                <w:szCs w:val="13"/>
              </w:rPr>
              <w:t>122002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7F8EB0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景德镇市珠山区财政公共服务中心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DD2AD6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2010699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96475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其他财政事务支出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80023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2B01D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3475EA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37F93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85847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C2EC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05B4A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FB792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5F97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19.30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272BA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2BE54D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AB181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99BE3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25A9B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FDE20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</w:tbl>
    <w:p w14:paraId="258072DD">
      <w:pPr>
        <w:widowControl/>
        <w:jc w:val="left"/>
      </w:pPr>
      <w:r>
        <w:br w:type="page"/>
      </w:r>
    </w:p>
    <w:tbl>
      <w:tblPr>
        <w:tblStyle w:val="4"/>
        <w:tblW w:w="5000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192"/>
        <w:gridCol w:w="1944"/>
        <w:gridCol w:w="1999"/>
        <w:gridCol w:w="453"/>
        <w:gridCol w:w="1484"/>
        <w:gridCol w:w="772"/>
      </w:tblGrid>
      <w:tr w14:paraId="6EF8FEA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5E01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17BD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D98E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50C9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4F09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2C12B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主表04表</w:t>
            </w:r>
          </w:p>
        </w:tc>
      </w:tr>
      <w:tr w14:paraId="718C894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1B805">
            <w:pPr>
              <w:snapToGrid w:val="0"/>
              <w:jc w:val="center"/>
              <w:rPr>
                <w:rFonts w:hint="eastAsia" w:ascii="方正小标宋简体" w:hAnsi="宋体" w:eastAsia="方正小标宋简体" w:cs="宋体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财政拨款收支预算总表</w:t>
            </w:r>
          </w:p>
        </w:tc>
      </w:tr>
      <w:tr w14:paraId="42AFFBC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7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15D0D">
            <w:pPr>
              <w:snapToGrid w:val="0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122002景德镇市珠山区财政公共服务中心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455A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1D89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1652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395F5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055136B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F9849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收      入</w:t>
            </w:r>
          </w:p>
        </w:tc>
        <w:tc>
          <w:tcPr>
            <w:tcW w:w="32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E0CD19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          出</w:t>
            </w:r>
          </w:p>
        </w:tc>
      </w:tr>
      <w:tr w14:paraId="6CB3880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E627E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项目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36ACB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47A471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按支出性质分类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62CB18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85EEF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按支出功能分类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420CE4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</w:tr>
      <w:tr w14:paraId="47E1062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281DE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一、财政拨款收入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1D3BB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28B68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一、基本支出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B1D5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1BB82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一般公共服务支出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423D2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</w:tr>
      <w:tr w14:paraId="390D330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1BE86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（一）一般公共预算拨款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8EA92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FD4B2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人员经费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454D6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F55DC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外交支出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62DDE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02DD7D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5D60D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（二）政府性基金预算拨款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91AE6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01715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公用经费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C46C1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2F1EE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国防支出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CC68C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4C8246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7FE52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（三）国有资本经营预算拨款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19C4D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2E4F5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二、项目支出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E6E46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6315B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公共安全支出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2175A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20EBB22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95D14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76EFE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C1BC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F92BC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2CE517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教育支出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6E7B6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2080CC7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DD94A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16F0C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E3BD0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164C9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7E930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科学技术支出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D8A9B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20FC79A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08E00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6AFF0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1BACD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0F3C2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5599A8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文化旅游体育与传媒支出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E5C4F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7C0CE2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7" w:hRule="atLeast"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DF343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57741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06E9EF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按支出经济分类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A1DE2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F5BA74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社会保障和就业支出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A6574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16CB5B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43629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D2A5B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8EB98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一、工资福利支出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10AB7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A94C4B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卫生健康支出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DA89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128105D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01021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5C05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5C636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二、商品和服务支出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EAEE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19.30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45DE75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节能环保支出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0206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099F49E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F7D33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F51FB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4BCBF8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三、对个人和家庭的补助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7A6E9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71CED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城乡社区支出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36CCE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669DA7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32C0D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365F5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EE1DBF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四、债务利息及费用支出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18FBE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FFA5BB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农林水支出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167F0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38984B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A3EBB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1ADCB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D813E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五、资本性支出（基本建设支出）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B1B1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E7AD40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交通运输支出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E8C09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9B6560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3A0C5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9650C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D3310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六、资本性支出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ED71C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0.70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BCF16F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资源勘探工业信息等支出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67C5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1C8C3FB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FAE8B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B25ED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96B70B">
            <w:pPr>
              <w:widowControl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七、对企业补助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基本建设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243A1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EF2A3E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商业服务业等支出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2C5B3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F12919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F3239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B882F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6662D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八、对企业补助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00C91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C7189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金融支出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7C9B9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27E17B5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E653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2C4F2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59D73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、其他支出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AB55B7">
            <w:pPr>
              <w:snapToGrid w:val="0"/>
              <w:jc w:val="right"/>
              <w:rPr>
                <w:rFonts w:ascii="宋体" w:hAnsi="宋体" w:eastAsia="宋体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8E544B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援助其它地区支出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B1F5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79357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44B07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A69FD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97A9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2888C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A254A3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自然资源海洋气象等支出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3AA81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65C1BF7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8E67A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EB094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ABB80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A1E8D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D3EEEC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住房保障支出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B22A7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1F3393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13682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4A11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80705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E8463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729EC9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粮油物资储备支出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B674C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0266FDB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0F4DA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09869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E2FD5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06462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0ACDDE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国有资本经营预算支出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DC0C5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CEE5A6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724AC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6B3EE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33E04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3DB1B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345DEF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灾害防治及应急管理支出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73F81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7202D3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059BA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54C4E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D1924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10BB0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511771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其他支出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A4B2D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CFB3F6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6207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二、上年结转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35B55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739FE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EDD9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62FAF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2591F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51A377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20E2A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（一） 一般公共预算拨款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D8BA8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7787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FE981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30DB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8EE9D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25B7101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DEC84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（二）政府性基金预算拨款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16B2F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899B9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FE415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D1129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23A4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6AA2353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3B3EB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（三） 国有资本经营预算拨款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8AC81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3584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3AE24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75DD8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917A1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0BC81D5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4A1A3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收入总计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78A26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7D5CB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支出总计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5E2E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727E0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支出总计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006C2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20.00</w:t>
            </w:r>
          </w:p>
        </w:tc>
      </w:tr>
    </w:tbl>
    <w:p w14:paraId="514E5876">
      <w:pPr>
        <w:snapToGrid w:val="0"/>
        <w:rPr>
          <w:rFonts w:ascii="方正小标宋简体" w:hAnsi="方正小标宋简体" w:eastAsia="方正小标宋简体" w:cs="方正小标宋简体"/>
          <w:color w:val="000000"/>
          <w:sz w:val="15"/>
          <w:szCs w:val="15"/>
        </w:rPr>
      </w:pPr>
      <w:r>
        <w:rPr>
          <w:rFonts w:ascii="方正小标宋简体" w:hAnsi="方正小标宋简体" w:eastAsia="方正小标宋简体" w:cs="方正小标宋简体"/>
          <w:color w:val="000000"/>
          <w:sz w:val="15"/>
          <w:szCs w:val="15"/>
        </w:rPr>
        <w:br w:type="page"/>
      </w:r>
    </w:p>
    <w:tbl>
      <w:tblPr>
        <w:tblStyle w:val="4"/>
        <w:tblW w:w="0" w:type="auto"/>
        <w:jc w:val="center"/>
        <w:tblLayout w:type="autofit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576"/>
        <w:gridCol w:w="2014"/>
        <w:gridCol w:w="576"/>
        <w:gridCol w:w="477"/>
        <w:gridCol w:w="384"/>
        <w:gridCol w:w="272"/>
        <w:gridCol w:w="341"/>
        <w:gridCol w:w="353"/>
        <w:gridCol w:w="376"/>
        <w:gridCol w:w="287"/>
        <w:gridCol w:w="384"/>
        <w:gridCol w:w="237"/>
        <w:gridCol w:w="430"/>
        <w:gridCol w:w="268"/>
        <w:gridCol w:w="268"/>
        <w:gridCol w:w="339"/>
        <w:gridCol w:w="350"/>
        <w:gridCol w:w="522"/>
        <w:gridCol w:w="364"/>
      </w:tblGrid>
      <w:tr w14:paraId="0B058161">
        <w:trPr>
          <w:tblHeader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9724A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CFA76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E458A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B7DA7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BAE0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5F395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1F0C0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33F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2601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E6733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9D9A1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86220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主表05表</w:t>
            </w:r>
          </w:p>
        </w:tc>
      </w:tr>
      <w:tr w14:paraId="4DF6F5F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33B7F">
            <w:pPr>
              <w:snapToGrid w:val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一般公共预算支出表</w:t>
            </w:r>
          </w:p>
        </w:tc>
      </w:tr>
      <w:tr w14:paraId="1B31FEC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82EC4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122002景德镇市珠山区财政公共服务中心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E093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EC08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9CF83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9002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8765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C216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D0B92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E29BA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A822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80502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15060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532C136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1D81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8BD0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单位名称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8866E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功能分类科目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9D1D8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1A1AD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基本支出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B45C9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项目支出</w:t>
            </w:r>
          </w:p>
        </w:tc>
      </w:tr>
      <w:tr w14:paraId="37C04EA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C7657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5F1A7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C5149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27E32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32608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CCB26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人员经费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FACB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公用经费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39850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DB9FA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39E00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85CFA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70273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债务利息及费用支出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B3E53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资本性支出(基本建设)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787A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23BDD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对企业补助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573C4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其他支出</w:t>
            </w:r>
          </w:p>
        </w:tc>
      </w:tr>
      <w:tr w14:paraId="4B13607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33363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214BB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1BD7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17AEF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科目名称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194B3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62A07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F1D1E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151C7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A0D2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23AD0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7A5A1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7CD0F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3EB88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28BEF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45094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5A4FA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CEC6F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31490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A753C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</w:tr>
      <w:tr w14:paraId="3D4FE0A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45C6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6640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C1D16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D16F4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1227F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19A7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F5B96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A0039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FDDD5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A4720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9700A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9EA90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F899A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F5F6A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6FD7C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39A23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DC2DC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3C4BE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4950E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</w:tr>
      <w:tr w14:paraId="0B2E214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E213FF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6E2F34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F3ECB1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88978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50F9E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E8001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68077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677F6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6E9A6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05AF9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9CA31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2F075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F1FDD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19.30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CBA33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2490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FC1DF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10B5B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FD8B1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D57CF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5FF3359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EB671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61364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公益一类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A455E7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C7F15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0DE3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FD92A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360B5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BE72E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9FCF4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4518A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86913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7CD9F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BBDE3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19.30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D85D1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C78F9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AF58A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E7005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21E4E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1BD5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1459B3F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07F091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3"/>
                <w:szCs w:val="13"/>
              </w:rPr>
              <w:t>122002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88AADD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景德镇市珠山区财政公共服务中心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4C0874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2A563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F848D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7E472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F3096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441BF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F5278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2AF6D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A52BF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E1DC6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B84B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19.30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DBFA4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A3172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89C96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3534E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6531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178F5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48E40B7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84F738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3"/>
                <w:szCs w:val="13"/>
              </w:rPr>
              <w:t>122002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D90B76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景德镇市珠山区财政公共服务中心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8F90A0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2010699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428AA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其他财政事务支出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BE003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17ED2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74468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57D8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44473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790EB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0EC1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1450E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89D2F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19.30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2FF9B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98FC3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97D96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03CA5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4430B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9BE49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14:paraId="48B48E37">
      <w:pPr>
        <w:snapToGrid w:val="0"/>
        <w:rPr>
          <w:rFonts w:hint="eastAsia" w:ascii="宋体" w:hAnsi="宋体" w:eastAsia="宋体" w:cs="宋体"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481"/>
        <w:gridCol w:w="2014"/>
        <w:gridCol w:w="535"/>
        <w:gridCol w:w="699"/>
        <w:gridCol w:w="240"/>
        <w:gridCol w:w="357"/>
        <w:gridCol w:w="374"/>
        <w:gridCol w:w="411"/>
        <w:gridCol w:w="415"/>
        <w:gridCol w:w="315"/>
        <w:gridCol w:w="204"/>
        <w:gridCol w:w="277"/>
        <w:gridCol w:w="296"/>
        <w:gridCol w:w="332"/>
        <w:gridCol w:w="332"/>
        <w:gridCol w:w="406"/>
        <w:gridCol w:w="259"/>
        <w:gridCol w:w="534"/>
        <w:gridCol w:w="378"/>
      </w:tblGrid>
      <w:tr w14:paraId="726DC35A">
        <w:trPr>
          <w:tblHeader/>
          <w:jc w:val="center"/>
        </w:trPr>
        <w:tc>
          <w:tcPr>
            <w:tcW w:w="4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BE20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B860F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2D000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AF06A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964D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BDA3B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00058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22016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08001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AC833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1C2F2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3E6BB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表</w:t>
            </w:r>
          </w:p>
        </w:tc>
      </w:tr>
      <w:tr w14:paraId="2AE94C8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8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7A7C6">
            <w:pPr>
              <w:snapToGrid w:val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一般公共预算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支出表</w:t>
            </w:r>
          </w:p>
        </w:tc>
      </w:tr>
      <w:tr w14:paraId="7D0AD8E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4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AD465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122002景德镇市珠山区财政公共服务中心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9151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2EC04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6EE80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5CD51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A114B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C968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5997A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7D5E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D8F4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EA0F3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7E15D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3269218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1806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单位编码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8720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单位名称</w:t>
            </w:r>
          </w:p>
        </w:tc>
        <w:tc>
          <w:tcPr>
            <w:tcW w:w="12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C7E8F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功能分类科目</w:t>
            </w:r>
          </w:p>
        </w:tc>
        <w:tc>
          <w:tcPr>
            <w:tcW w:w="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A2C70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1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399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基本支出</w:t>
            </w:r>
          </w:p>
        </w:tc>
        <w:tc>
          <w:tcPr>
            <w:tcW w:w="30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545B6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项目支出</w:t>
            </w:r>
          </w:p>
        </w:tc>
      </w:tr>
      <w:tr w14:paraId="4FE286B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784F0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5BA6C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7FBF7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A5995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A6CB0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54EAE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人员经费</w:t>
            </w:r>
          </w:p>
        </w:tc>
        <w:tc>
          <w:tcPr>
            <w:tcW w:w="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8382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公用经费</w:t>
            </w:r>
          </w:p>
        </w:tc>
        <w:tc>
          <w:tcPr>
            <w:tcW w:w="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46AE6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1461C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644D4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A2A43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3FC38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债务利息及费用支出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41762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资本性支出(基本建设)</w:t>
            </w:r>
          </w:p>
        </w:tc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BD93C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E3632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对企业补助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3BF85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其他支出</w:t>
            </w:r>
          </w:p>
        </w:tc>
      </w:tr>
      <w:tr w14:paraId="2A2A701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8B834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3F4CF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2A04A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科目编码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03457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科目名称</w:t>
            </w: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B5A24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EFC4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8930A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89114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529F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F64AE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DD396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118A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EA037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B4412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D90D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5BFD4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F5E87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08CAF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04F47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</w:tr>
      <w:tr w14:paraId="04042EB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4A0AF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D3259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38616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7F0E6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07CF3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B180F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F0F2A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4FE0B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47B74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F270C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81C8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44296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D79B7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384F0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4CC28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23BE0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2D90C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D0E97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7D29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</w:tr>
      <w:tr w14:paraId="1A0AF8C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581B33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99D2F9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合计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7DF3F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89C5E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0C796C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8722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3B388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1E937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9A8EC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74EC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1F55B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E7C77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CB437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8B53A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574B1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37A07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7BC02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AE7E9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00CB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75F3C58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4F12B8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0ED84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公益一类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AD258E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BE05E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4F982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014DB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E8C53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4A892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60858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C5F9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799F3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D5761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FBADD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E5C42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5D37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1BF6E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3FF25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0576E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2BE9E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0AD9E61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9A42F2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3"/>
                <w:szCs w:val="13"/>
              </w:rPr>
              <w:t>122002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33E528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景德镇市珠山区财政公共服务中心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CC9DD4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6ACC2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813F96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0D59C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B6B0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ADCAD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7A092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6BDB9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E5C98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9248A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500BF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6E2E8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DC15E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D60A4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E2E28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30A72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CF656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73FCB42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99A26C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3"/>
                <w:szCs w:val="13"/>
              </w:rPr>
              <w:t>122002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85FAF9">
            <w:pPr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景德镇市珠山区财政公共服务中心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4025C5">
            <w:pPr>
              <w:widowControl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2010699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85034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其他财政事务支出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5C70A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345E69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97ED1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B9B35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230FB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C26FA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B852CB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7E208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9AA92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BF843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4FB80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D7E64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90754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ED098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4F9AB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14:paraId="577C0C74">
      <w:pPr>
        <w:snapToGrid w:val="0"/>
        <w:rPr>
          <w:rFonts w:hint="eastAsia" w:ascii="宋体" w:hAnsi="宋体" w:eastAsia="宋体" w:cs="宋体"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br w:type="page"/>
      </w:r>
    </w:p>
    <w:tbl>
      <w:tblPr>
        <w:tblStyle w:val="4"/>
        <w:tblW w:w="4989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464"/>
        <w:gridCol w:w="909"/>
        <w:gridCol w:w="468"/>
        <w:gridCol w:w="461"/>
        <w:gridCol w:w="468"/>
        <w:gridCol w:w="472"/>
        <w:gridCol w:w="447"/>
        <w:gridCol w:w="19"/>
        <w:gridCol w:w="435"/>
        <w:gridCol w:w="31"/>
        <w:gridCol w:w="400"/>
        <w:gridCol w:w="447"/>
        <w:gridCol w:w="472"/>
        <w:gridCol w:w="391"/>
        <w:gridCol w:w="409"/>
        <w:gridCol w:w="391"/>
        <w:gridCol w:w="433"/>
        <w:gridCol w:w="100"/>
        <w:gridCol w:w="282"/>
        <w:gridCol w:w="433"/>
        <w:gridCol w:w="16"/>
        <w:gridCol w:w="415"/>
        <w:gridCol w:w="438"/>
      </w:tblGrid>
      <w:tr w14:paraId="08BD0CA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18DAC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4357C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5D79D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D2535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1D3F2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060B0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A1714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AB277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4ADB0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97941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2DB8F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B852B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2592C">
            <w:pPr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表</w:t>
            </w:r>
          </w:p>
        </w:tc>
      </w:tr>
      <w:tr w14:paraId="3D1C87F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4E5CD">
            <w:pPr>
              <w:snapToGrid w:val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“三公经费”支出预算表</w:t>
            </w:r>
          </w:p>
        </w:tc>
      </w:tr>
      <w:tr w14:paraId="6B37BEB4">
        <w:trPr>
          <w:tblHeader/>
          <w:jc w:val="center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4DD0C">
            <w:pPr>
              <w:snapToGrid w:val="0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122002景德镇市珠山区财政公共服务中心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C50B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57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51A8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93C6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509B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2980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387D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5F4C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41FD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41B8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749F1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0F8FC3E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0" w:hRule="atLeast"/>
          <w:tblHeader/>
          <w:jc w:val="center"/>
        </w:trPr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B7346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单位编码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F054D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单位名称</w:t>
            </w:r>
          </w:p>
        </w:tc>
        <w:tc>
          <w:tcPr>
            <w:tcW w:w="181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3FED5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因公出国(境)费</w:t>
            </w:r>
          </w:p>
        </w:tc>
        <w:tc>
          <w:tcPr>
            <w:tcW w:w="7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3CA94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公务接待费</w:t>
            </w:r>
          </w:p>
        </w:tc>
        <w:tc>
          <w:tcPr>
            <w:tcW w:w="165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53BA5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公务用车购置及运行维护费</w:t>
            </w:r>
          </w:p>
        </w:tc>
      </w:tr>
      <w:tr w14:paraId="643C101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06" w:hRule="atLeast"/>
          <w:tblHeader/>
          <w:jc w:val="center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214D9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AFD08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68401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合计</w:t>
            </w:r>
          </w:p>
        </w:tc>
        <w:tc>
          <w:tcPr>
            <w:tcW w:w="7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1E778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高等学校和科研院所学术交流合作出国（境）费</w:t>
            </w: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C1BF5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一般公务出国（境）费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9449B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小计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E7DAF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财政拨款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C275E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其他资金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58D6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合计</w:t>
            </w:r>
          </w:p>
        </w:tc>
        <w:tc>
          <w:tcPr>
            <w:tcW w:w="6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24693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公务用车运行维护费</w:t>
            </w:r>
          </w:p>
        </w:tc>
        <w:tc>
          <w:tcPr>
            <w:tcW w:w="7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97BA3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公务用车购置</w:t>
            </w:r>
          </w:p>
        </w:tc>
      </w:tr>
      <w:tr w14:paraId="1867F21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61" w:hRule="atLeast"/>
          <w:tblHeader/>
          <w:jc w:val="center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DFEC7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293C1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36375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4E880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小计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3A18F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财政拨款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73E93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其他资金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23A5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小计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5534F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财政拨款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5EC7B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其他资金</w:t>
            </w:r>
          </w:p>
        </w:tc>
        <w:tc>
          <w:tcPr>
            <w:tcW w:w="2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280E6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D724C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EE88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3F54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AAE94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小计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489E2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财政拨款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9C8A3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其他资金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436E7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小计</w:t>
            </w: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7517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财政拨款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DF685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其他资金</w:t>
            </w:r>
          </w:p>
        </w:tc>
      </w:tr>
      <w:tr w14:paraId="592ED98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75" w:hRule="atLeast"/>
          <w:tblHeader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2008B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**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4D74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**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ABF6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CEFB8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E9EA3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3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ECBB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4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833AD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5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564D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275CA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C4C7E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8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72B27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9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5D5E3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D4577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D5BC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3336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13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88CD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DFB87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15</w:t>
            </w: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FAB01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16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6916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1"/>
                <w:szCs w:val="11"/>
                <w:lang w:bidi="ar"/>
              </w:rPr>
              <w:t>17</w:t>
            </w:r>
          </w:p>
        </w:tc>
      </w:tr>
      <w:tr w14:paraId="7BD8C31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C1D5F2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9EFB86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1"/>
                <w:szCs w:val="11"/>
                <w:lang w:val="en-US" w:eastAsia="zh-CN" w:bidi="ar"/>
              </w:rPr>
              <w:t>合计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4A609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F13D2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483A6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E9D883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332B9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50A43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403A3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19DC3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1"/>
                <w:szCs w:val="11"/>
                <w:lang w:val="en-US" w:eastAsia="zh-CN" w:bidi="ar"/>
              </w:rPr>
              <w:t>1.94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78CC5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1"/>
                <w:szCs w:val="11"/>
                <w:lang w:val="en-US" w:eastAsia="zh-CN" w:bidi="ar"/>
              </w:rPr>
              <w:t>1.94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1036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86954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AF666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CFA61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CE4AD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BDAD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64B73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4697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E1BAC6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532FB6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357006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1"/>
                <w:szCs w:val="11"/>
                <w:lang w:val="en-US" w:eastAsia="zh-CN" w:bidi="ar"/>
              </w:rPr>
              <w:t>公益一类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F3A89A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87D9C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130BFE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A2326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23F44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05DC05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6B8A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A325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1"/>
                <w:szCs w:val="11"/>
                <w:lang w:val="en-US" w:eastAsia="zh-CN" w:bidi="ar"/>
              </w:rPr>
              <w:t>1.94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027A8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1"/>
                <w:szCs w:val="11"/>
                <w:lang w:val="en-US" w:eastAsia="zh-CN" w:bidi="ar"/>
              </w:rPr>
              <w:t>1.94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2DE3EA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B9C812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76784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D38E3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4B447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7FF836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9EBD7D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12C397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5FF2C8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158887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1"/>
                <w:szCs w:val="11"/>
              </w:rPr>
              <w:t>122002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3A967F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1"/>
                <w:szCs w:val="11"/>
                <w:lang w:val="en-US" w:eastAsia="zh-CN" w:bidi="ar"/>
              </w:rPr>
              <w:t>景德镇市珠山区财政公共服务中心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BE3762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3EF201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001C16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61E3E4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9E608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55D3F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74ECCC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DB033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1"/>
                <w:szCs w:val="11"/>
                <w:lang w:val="en-US" w:eastAsia="zh-CN" w:bidi="ar"/>
              </w:rPr>
              <w:t>1.94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75AB8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1"/>
                <w:szCs w:val="11"/>
                <w:lang w:val="en-US" w:eastAsia="zh-CN" w:bidi="ar"/>
              </w:rPr>
              <w:t>1.94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450FC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898B31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E3ABC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B71918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F48650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B5AB7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630164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F918E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583B743E">
      <w:r>
        <w:br w:type="page"/>
      </w:r>
    </w:p>
    <w:p w14:paraId="7DA89068">
      <w:pPr>
        <w:snapToGrid w:val="0"/>
        <w:rPr>
          <w:rFonts w:hint="eastAsia" w:ascii="宋体" w:hAnsi="宋体" w:eastAsia="宋体" w:cs="宋体"/>
          <w:color w:val="000000"/>
          <w:sz w:val="15"/>
          <w:szCs w:val="15"/>
        </w:rPr>
      </w:pPr>
    </w:p>
    <w:tbl>
      <w:tblPr>
        <w:tblStyle w:val="4"/>
        <w:tblW w:w="4997" w:type="pct"/>
        <w:jc w:val="center"/>
        <w:tblLayout w:type="autofit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668"/>
        <w:gridCol w:w="946"/>
        <w:gridCol w:w="461"/>
        <w:gridCol w:w="1089"/>
        <w:gridCol w:w="550"/>
        <w:gridCol w:w="528"/>
        <w:gridCol w:w="336"/>
        <w:gridCol w:w="336"/>
        <w:gridCol w:w="320"/>
        <w:gridCol w:w="359"/>
        <w:gridCol w:w="359"/>
        <w:gridCol w:w="340"/>
        <w:gridCol w:w="324"/>
        <w:gridCol w:w="354"/>
        <w:gridCol w:w="351"/>
        <w:gridCol w:w="318"/>
        <w:gridCol w:w="320"/>
        <w:gridCol w:w="395"/>
        <w:gridCol w:w="459"/>
      </w:tblGrid>
      <w:tr w14:paraId="680CB57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163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57B3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A320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801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2DF5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5974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6417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D55E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178D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FBD5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65EF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64BC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0C90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5175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D8F89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表</w:t>
            </w:r>
          </w:p>
        </w:tc>
      </w:tr>
      <w:tr w14:paraId="2341A59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E6FB0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政府性基金预算支出表</w:t>
            </w:r>
          </w:p>
        </w:tc>
      </w:tr>
      <w:tr w14:paraId="0CC62FF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59A40">
            <w:pPr>
              <w:snapToGrid w:val="0"/>
              <w:rPr>
                <w:rFonts w:hint="eastAsia" w:ascii="宋体" w:hAnsi="宋体" w:eastAsia="宋体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122002景德镇市珠山区财政公共服务中心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99DC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0A2E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1646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6041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E6BA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FF8E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85AB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FE29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F773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4859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3D11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54EE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30E37FC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DCF84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单位编码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EF64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单位名称</w:t>
            </w:r>
          </w:p>
        </w:tc>
        <w:tc>
          <w:tcPr>
            <w:tcW w:w="68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E2E38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功能分类科目</w:t>
            </w:r>
          </w:p>
        </w:tc>
        <w:tc>
          <w:tcPr>
            <w:tcW w:w="3606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A544D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本          年            支              出</w:t>
            </w:r>
          </w:p>
        </w:tc>
      </w:tr>
      <w:tr w14:paraId="2602D6F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0D77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3AFC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8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5C0BC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15DD0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12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7A60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基本支出</w:t>
            </w:r>
          </w:p>
        </w:tc>
        <w:tc>
          <w:tcPr>
            <w:tcW w:w="21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B3C2C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项目支出</w:t>
            </w:r>
          </w:p>
        </w:tc>
      </w:tr>
      <w:tr w14:paraId="10C1225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2BCF6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DF568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F43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科目编码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ACA0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科目名称</w:t>
            </w: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DE938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1B4A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F734F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人员经费</w:t>
            </w: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82895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公用经费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6849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2E27C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2FC7A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A3F9E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2E0B4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债务利息及费用支出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23C5C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资本性支出(基本建设)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D8D34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4CA95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对企业补助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39B6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其他支出</w:t>
            </w:r>
          </w:p>
        </w:tc>
      </w:tr>
      <w:tr w14:paraId="2D36DC7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82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025E59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BEFBF5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9214AA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5ABD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95D37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CC2B1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DEDEC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57636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996FB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9E1B3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9E736F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36EA25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7A682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1929E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07D488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1BAEA0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B2D55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93F1D6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06E631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</w:tr>
      <w:tr w14:paraId="7B9CA11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14" w:hRule="atLeast"/>
          <w:tblHeader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54354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7A541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C52506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95F46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E52FA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A6717F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307E39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C7A01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90D87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FEE9E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6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2576CA1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7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FD6018A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046F91D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17CD0A5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AFE9F79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5EF2D0B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BE78B0F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860A646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14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5E53645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15</w:t>
            </w:r>
          </w:p>
        </w:tc>
      </w:tr>
      <w:tr w14:paraId="201D296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561" w:hRule="atLeas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9F1DC4"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3"/>
                <w:szCs w:val="13"/>
              </w:rPr>
              <w:t>122002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B03DDC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景德镇市珠山区财政公共服务中心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D2E760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F1B1FE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B30E31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22024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BA5ED2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E6D92E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49F59D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A37B87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817FB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D79693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CA8805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4E9B40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029E20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1BC0C3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FA23F6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968FEA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4E9052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</w:tr>
    </w:tbl>
    <w:p w14:paraId="635486BD">
      <w:pPr>
        <w:spacing w:line="240" w:lineRule="auto"/>
      </w:pPr>
      <w:r>
        <w:br w:type="page"/>
      </w:r>
    </w:p>
    <w:tbl>
      <w:tblPr>
        <w:tblStyle w:val="4"/>
        <w:tblW w:w="498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447"/>
        <w:gridCol w:w="556"/>
        <w:gridCol w:w="448"/>
        <w:gridCol w:w="524"/>
        <w:gridCol w:w="392"/>
        <w:gridCol w:w="453"/>
        <w:gridCol w:w="26"/>
        <w:gridCol w:w="427"/>
        <w:gridCol w:w="26"/>
        <w:gridCol w:w="430"/>
        <w:gridCol w:w="26"/>
        <w:gridCol w:w="427"/>
        <w:gridCol w:w="26"/>
        <w:gridCol w:w="456"/>
        <w:gridCol w:w="439"/>
        <w:gridCol w:w="16"/>
        <w:gridCol w:w="439"/>
        <w:gridCol w:w="16"/>
        <w:gridCol w:w="439"/>
        <w:gridCol w:w="16"/>
        <w:gridCol w:w="439"/>
        <w:gridCol w:w="16"/>
        <w:gridCol w:w="439"/>
        <w:gridCol w:w="16"/>
        <w:gridCol w:w="439"/>
        <w:gridCol w:w="16"/>
        <w:gridCol w:w="439"/>
        <w:gridCol w:w="16"/>
        <w:gridCol w:w="439"/>
        <w:gridCol w:w="492"/>
      </w:tblGrid>
      <w:tr w14:paraId="5EEE975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6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1904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7BC2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4CF7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85FE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B2CA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395B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8620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7043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B22C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CAF1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02A9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79F6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78423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主表0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表</w:t>
            </w:r>
          </w:p>
        </w:tc>
      </w:tr>
      <w:tr w14:paraId="487C9C1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D8825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国有资本经营预算支出表</w:t>
            </w:r>
          </w:p>
        </w:tc>
      </w:tr>
      <w:tr w14:paraId="36C1285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6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D1DF7">
            <w:pPr>
              <w:snapToGrid w:val="0"/>
              <w:rPr>
                <w:rFonts w:hint="eastAsia" w:ascii="宋体" w:hAnsi="宋体" w:eastAsia="宋体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填报单位：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122002景德镇市珠山区财政公共服务中心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2326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3D80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5BB2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1EA2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9BF3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93C8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C0AC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ECE0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5DE4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65D0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AA1F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687B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单位：万元</w:t>
            </w:r>
          </w:p>
        </w:tc>
      </w:tr>
      <w:tr w14:paraId="1DB86D7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E5A7C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单位编码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83F44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单位名称</w:t>
            </w:r>
          </w:p>
        </w:tc>
        <w:tc>
          <w:tcPr>
            <w:tcW w:w="55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A2CBC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功能分类科目</w:t>
            </w:r>
          </w:p>
        </w:tc>
        <w:tc>
          <w:tcPr>
            <w:tcW w:w="3872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6DFC9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本          年            支              出</w:t>
            </w:r>
          </w:p>
        </w:tc>
      </w:tr>
      <w:tr w14:paraId="7FDDFAA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EF8B22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bookmarkStart w:id="0" w:name="_Hlk214097099"/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0729FB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5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B01C67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37E23E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130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81BCCA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基本支出</w:t>
            </w:r>
          </w:p>
        </w:tc>
        <w:tc>
          <w:tcPr>
            <w:tcW w:w="2342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C4979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项目支出</w:t>
            </w:r>
          </w:p>
        </w:tc>
      </w:tr>
      <w:tr w14:paraId="76916F9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E854EA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EED2C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D318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科目编码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2049B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科目名称</w:t>
            </w:r>
          </w:p>
        </w:tc>
        <w:tc>
          <w:tcPr>
            <w:tcW w:w="2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1A85F0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C5B42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5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A8F0D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人员经费</w:t>
            </w:r>
          </w:p>
        </w:tc>
        <w:tc>
          <w:tcPr>
            <w:tcW w:w="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9959F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公用经费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234CD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F7ECD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98FC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2AB296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A37BE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债务利息及费用支出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3E91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资本性支出(基本建设)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A37DD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5D0CAE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对企业补助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877A2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其他支出</w:t>
            </w:r>
          </w:p>
        </w:tc>
      </w:tr>
      <w:bookmarkEnd w:id="0"/>
      <w:tr w14:paraId="7E463A6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4D366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39F4D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10AF7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9C435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34825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6D85C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9BE8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工资福利支出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42251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对个人和家庭的补助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F7B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商品和服务支出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830CA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资本性支出</w:t>
            </w: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2B639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4D093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5B94B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96515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140EF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8C5F4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4135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13DCE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AA481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</w:tr>
      <w:tr w14:paraId="7C90F51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AEDB8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C0A2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C1C50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E4B37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**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25365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D82D8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8993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3705F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AFFFC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3AD8A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6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8A3AD7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7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083835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EA9EB3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69EF21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59BB0A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11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D42DB0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008FFC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ACE170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79ADC1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  <w:t>15</w:t>
            </w:r>
          </w:p>
        </w:tc>
      </w:tr>
      <w:tr w14:paraId="3ADBD24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36868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3"/>
                <w:szCs w:val="13"/>
              </w:rPr>
              <w:t>122002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7B4959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景德镇市珠山区财政公共服务中心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B77413"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38F126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12B633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C2C4F8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A32641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959F6D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DCFBDC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45B9B3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322994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83DE51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6546A4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CB0DB6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91656B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E0145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E0D326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0248D7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383A0B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3"/>
                <w:szCs w:val="13"/>
                <w:lang w:val="en-US" w:eastAsia="zh-CN" w:bidi="ar"/>
              </w:rPr>
              <w:t>0.00</w:t>
            </w:r>
          </w:p>
        </w:tc>
      </w:tr>
    </w:tbl>
    <w:p w14:paraId="277E6B52">
      <w:r>
        <w:br w:type="page"/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761"/>
        <w:gridCol w:w="2310"/>
        <w:gridCol w:w="903"/>
        <w:gridCol w:w="2791"/>
      </w:tblGrid>
      <w:tr w14:paraId="162B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项目支出绩效目标表</w:t>
            </w:r>
          </w:p>
        </w:tc>
      </w:tr>
      <w:tr w14:paraId="2F13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（2026-2026年度）</w:t>
            </w:r>
          </w:p>
        </w:tc>
      </w:tr>
      <w:tr w14:paraId="16FE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财政业务工作经费_财政应用支撑平台建设</w:t>
            </w:r>
          </w:p>
        </w:tc>
      </w:tr>
      <w:tr w14:paraId="389C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122-景德镇市珠山区财政局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景德镇市珠山区财政公共服务中心</w:t>
            </w:r>
          </w:p>
        </w:tc>
      </w:tr>
      <w:tr w14:paraId="21A9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</w:t>
            </w:r>
          </w:p>
        </w:tc>
      </w:tr>
      <w:tr w14:paraId="3DF8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62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其中：非财政拨款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F2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7C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ED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14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C7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总绩效目标</w:t>
            </w:r>
          </w:p>
        </w:tc>
      </w:tr>
      <w:tr w14:paraId="7F91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用于支付本单位的正常公用经费支出，保障本单位的正常运转</w:t>
            </w:r>
          </w:p>
        </w:tc>
      </w:tr>
      <w:tr w14:paraId="68FB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6938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非税系统支出成本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≤2万</w:t>
            </w:r>
          </w:p>
        </w:tc>
      </w:tr>
      <w:tr w14:paraId="10BE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7D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6C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办公用品成本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≤5万</w:t>
            </w:r>
          </w:p>
        </w:tc>
      </w:tr>
      <w:tr w14:paraId="1C54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79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E9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日常各项开支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≤13万</w:t>
            </w:r>
          </w:p>
        </w:tc>
      </w:tr>
      <w:tr w14:paraId="5A2C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非税电子系统使用预算单位数量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≤15家</w:t>
            </w:r>
          </w:p>
        </w:tc>
      </w:tr>
      <w:tr w14:paraId="6EC0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A0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D2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购买办公用品批次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≥5次</w:t>
            </w:r>
          </w:p>
        </w:tc>
      </w:tr>
      <w:tr w14:paraId="50AA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ED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非税电子系统合格率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14D3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5C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67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办公用品验收合格率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 w14:paraId="56DA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CA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各项工作完成及时率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5BDF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保障本单位工作正常运转率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 w14:paraId="6C6A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 w14:paraId="271B3637"/>
    <w:p w14:paraId="1543E6C9">
      <w:pPr>
        <w:spacing w:line="360" w:lineRule="auto"/>
        <w:rPr>
          <w:sz w:val="15"/>
          <w:szCs w:val="15"/>
        </w:rPr>
      </w:pPr>
    </w:p>
    <w:p w14:paraId="1AA763CE">
      <w:pPr>
        <w:spacing w:line="256" w:lineRule="auto"/>
        <w:rPr>
          <w:rFonts w:ascii="Arial"/>
          <w:sz w:val="21"/>
        </w:rPr>
      </w:pPr>
    </w:p>
    <w:p w14:paraId="1797101F">
      <w:pPr>
        <w:spacing w:line="256" w:lineRule="auto"/>
        <w:rPr>
          <w:rFonts w:ascii="Arial"/>
          <w:sz w:val="21"/>
        </w:rPr>
      </w:pPr>
    </w:p>
    <w:p w14:paraId="36542BD0">
      <w:pPr>
        <w:spacing w:line="256" w:lineRule="auto"/>
        <w:rPr>
          <w:rFonts w:ascii="Arial"/>
          <w:sz w:val="21"/>
        </w:rPr>
      </w:pPr>
    </w:p>
    <w:p w14:paraId="53880A51">
      <w:pPr>
        <w:pStyle w:val="2"/>
        <w:spacing w:before="101" w:line="226" w:lineRule="auto"/>
        <w:ind w:left="972"/>
        <w:outlineLvl w:val="0"/>
        <w:rPr>
          <w:spacing w:val="7"/>
        </w:rPr>
      </w:pPr>
    </w:p>
    <w:p w14:paraId="001B2909">
      <w:pPr>
        <w:pStyle w:val="2"/>
        <w:spacing w:before="101" w:line="226" w:lineRule="auto"/>
        <w:ind w:left="972"/>
        <w:outlineLvl w:val="0"/>
        <w:rPr>
          <w:spacing w:val="7"/>
        </w:rPr>
      </w:pPr>
    </w:p>
    <w:p w14:paraId="307B9326">
      <w:pPr>
        <w:pStyle w:val="2"/>
        <w:spacing w:before="101" w:line="226" w:lineRule="auto"/>
        <w:ind w:left="972"/>
        <w:outlineLvl w:val="0"/>
        <w:rPr>
          <w:spacing w:val="7"/>
        </w:rPr>
      </w:pPr>
    </w:p>
    <w:p w14:paraId="0809C10C">
      <w:pPr>
        <w:pStyle w:val="2"/>
        <w:spacing w:before="101" w:line="226" w:lineRule="auto"/>
        <w:ind w:left="972"/>
        <w:outlineLvl w:val="0"/>
        <w:rPr>
          <w:spacing w:val="7"/>
        </w:rPr>
      </w:pPr>
    </w:p>
    <w:p w14:paraId="1FB9C660">
      <w:pPr>
        <w:pStyle w:val="2"/>
        <w:spacing w:before="101" w:line="226" w:lineRule="auto"/>
        <w:ind w:left="972"/>
        <w:outlineLvl w:val="0"/>
        <w:rPr>
          <w:spacing w:val="7"/>
        </w:rPr>
      </w:pPr>
    </w:p>
    <w:p w14:paraId="08A64511">
      <w:pPr>
        <w:pStyle w:val="2"/>
        <w:spacing w:before="101" w:line="226" w:lineRule="auto"/>
        <w:ind w:left="972"/>
        <w:outlineLvl w:val="0"/>
      </w:pPr>
      <w:r>
        <w:rPr>
          <w:spacing w:val="7"/>
        </w:rPr>
        <w:t xml:space="preserve">第三部分  </w:t>
      </w:r>
      <w:r>
        <w:rPr>
          <w:rFonts w:hint="eastAsia"/>
          <w:spacing w:val="7"/>
          <w:lang w:eastAsia="zh-CN"/>
        </w:rPr>
        <w:t>景德镇市珠山区财政公共服务中心</w:t>
      </w:r>
      <w:r>
        <w:rPr>
          <w:spacing w:val="-58"/>
        </w:rPr>
        <w:t xml:space="preserve"> </w:t>
      </w:r>
      <w:r>
        <w:rPr>
          <w:spacing w:val="7"/>
        </w:rPr>
        <w:t>2026</w:t>
      </w:r>
      <w:r>
        <w:rPr>
          <w:spacing w:val="-61"/>
        </w:rPr>
        <w:t xml:space="preserve"> </w:t>
      </w:r>
      <w:r>
        <w:rPr>
          <w:spacing w:val="7"/>
        </w:rPr>
        <w:t>年</w:t>
      </w:r>
      <w:r>
        <w:rPr>
          <w:rFonts w:hint="eastAsia"/>
          <w:spacing w:val="7"/>
          <w:lang w:eastAsia="zh-CN"/>
        </w:rPr>
        <w:t>单位</w:t>
      </w:r>
      <w:r>
        <w:rPr>
          <w:spacing w:val="7"/>
        </w:rPr>
        <w:t>预算情况说明</w:t>
      </w:r>
    </w:p>
    <w:p w14:paraId="01C88001">
      <w:pPr>
        <w:spacing w:line="347" w:lineRule="auto"/>
        <w:rPr>
          <w:rFonts w:ascii="Arial"/>
          <w:sz w:val="21"/>
        </w:rPr>
      </w:pPr>
    </w:p>
    <w:p w14:paraId="71D86D08">
      <w:pPr>
        <w:spacing w:line="348" w:lineRule="auto"/>
        <w:rPr>
          <w:rFonts w:ascii="Arial"/>
          <w:sz w:val="21"/>
        </w:rPr>
      </w:pPr>
    </w:p>
    <w:p w14:paraId="6ADFF281">
      <w:pPr>
        <w:spacing w:before="101" w:line="230" w:lineRule="auto"/>
        <w:ind w:left="742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一、2026</w:t>
      </w:r>
      <w:r>
        <w:rPr>
          <w:rFonts w:ascii="楷体" w:hAnsi="楷体" w:eastAsia="楷体" w:cs="楷体"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年</w:t>
      </w:r>
      <w:r>
        <w:rPr>
          <w:rFonts w:hint="eastAsia" w:ascii="楷体" w:hAnsi="楷体" w:eastAsia="楷体" w:cs="楷体"/>
          <w:b/>
          <w:bCs/>
          <w:spacing w:val="4"/>
          <w:sz w:val="31"/>
          <w:szCs w:val="31"/>
          <w:lang w:eastAsia="zh-CN"/>
        </w:rPr>
        <w:t>单位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预算收支情况说明</w:t>
      </w:r>
    </w:p>
    <w:p w14:paraId="436586A1">
      <w:pPr>
        <w:spacing w:before="214" w:line="232" w:lineRule="auto"/>
        <w:ind w:left="63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(一)收入预算情况</w:t>
      </w:r>
    </w:p>
    <w:p w14:paraId="57ADF4BA">
      <w:pPr>
        <w:spacing w:before="212" w:line="357" w:lineRule="auto"/>
        <w:ind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2026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景德镇市珠山区财政公共服务中心</w:t>
      </w:r>
      <w:r>
        <w:rPr>
          <w:rFonts w:ascii="仿宋" w:hAnsi="仿宋" w:eastAsia="仿宋" w:cs="仿宋"/>
          <w:spacing w:val="-1"/>
          <w:sz w:val="31"/>
          <w:szCs w:val="31"/>
        </w:rPr>
        <w:t>收入预算总额为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万元，较上</w:t>
      </w:r>
      <w:r>
        <w:rPr>
          <w:rFonts w:ascii="仿宋" w:hAnsi="仿宋" w:eastAsia="仿宋" w:cs="仿宋"/>
          <w:spacing w:val="1"/>
          <w:sz w:val="31"/>
          <w:szCs w:val="31"/>
        </w:rPr>
        <w:t>年预算安排减少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5.5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万元；本年收入合计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18"/>
          <w:sz w:val="31"/>
          <w:szCs w:val="31"/>
        </w:rPr>
        <w:t>较上年预算安排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减少5.5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万元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；包括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：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财政拨款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收入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万元，较上年预算安排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减少5.5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万元</w:t>
      </w:r>
      <w:r>
        <w:rPr>
          <w:rFonts w:ascii="仿宋" w:hAnsi="仿宋" w:eastAsia="仿宋" w:cs="仿宋"/>
          <w:spacing w:val="4"/>
          <w:sz w:val="31"/>
          <w:szCs w:val="31"/>
        </w:rPr>
        <w:t>。上年结转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</w:rPr>
        <w:t>万元，较上年预算安排减少</w:t>
      </w:r>
      <w:r>
        <w:rPr>
          <w:rFonts w:hint="eastAsia" w:ascii="仿宋" w:hAnsi="仿宋" w:eastAsia="仿宋" w:cs="仿宋"/>
          <w:spacing w:val="-41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 w14:paraId="5E14D267">
      <w:pPr>
        <w:spacing w:line="232" w:lineRule="auto"/>
        <w:ind w:left="63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(二)支出预算情况</w:t>
      </w:r>
    </w:p>
    <w:p w14:paraId="7F766E56">
      <w:pPr>
        <w:spacing w:before="212" w:line="357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2026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景德镇市珠山区财政公共服务中心</w:t>
      </w:r>
      <w:r>
        <w:rPr>
          <w:rFonts w:ascii="仿宋" w:hAnsi="仿宋" w:eastAsia="仿宋" w:cs="仿宋"/>
          <w:spacing w:val="-1"/>
          <w:sz w:val="31"/>
          <w:szCs w:val="31"/>
        </w:rPr>
        <w:t>支出预算总额为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万元，较上</w:t>
      </w:r>
      <w:r>
        <w:rPr>
          <w:rFonts w:ascii="仿宋" w:hAnsi="仿宋" w:eastAsia="仿宋" w:cs="仿宋"/>
          <w:spacing w:val="2"/>
          <w:sz w:val="31"/>
          <w:szCs w:val="31"/>
        </w:rPr>
        <w:t>年预算安排减少</w:t>
      </w:r>
      <w:r>
        <w:rPr>
          <w:rFonts w:hint="eastAsia" w:ascii="仿宋" w:hAnsi="仿宋" w:eastAsia="仿宋" w:cs="仿宋"/>
          <w:spacing w:val="-33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70032FCE">
      <w:pPr>
        <w:spacing w:before="1" w:line="357" w:lineRule="auto"/>
        <w:ind w:left="6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按支出项目类别划分：基本支出</w:t>
      </w:r>
      <w:r>
        <w:rPr>
          <w:rFonts w:hint="eastAsia" w:ascii="仿宋" w:hAnsi="仿宋" w:eastAsia="仿宋" w:cs="仿宋"/>
          <w:spacing w:val="-25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</w:rPr>
        <w:t>万元，较上年预</w:t>
      </w:r>
      <w:r>
        <w:rPr>
          <w:rFonts w:ascii="仿宋" w:hAnsi="仿宋" w:eastAsia="仿宋" w:cs="仿宋"/>
          <w:spacing w:val="6"/>
          <w:sz w:val="31"/>
          <w:szCs w:val="31"/>
        </w:rPr>
        <w:t>算安排增加</w:t>
      </w:r>
      <w:r>
        <w:rPr>
          <w:rFonts w:hint="eastAsia" w:ascii="仿宋" w:hAnsi="仿宋" w:eastAsia="仿宋" w:cs="仿宋"/>
          <w:spacing w:val="-36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6"/>
          <w:sz w:val="31"/>
          <w:szCs w:val="31"/>
        </w:rPr>
        <w:t>万元；项目支出</w:t>
      </w:r>
      <w:r>
        <w:rPr>
          <w:rFonts w:hint="eastAsia" w:ascii="仿宋" w:hAnsi="仿宋" w:eastAsia="仿宋" w:cs="仿宋"/>
          <w:spacing w:val="-46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5"/>
          <w:sz w:val="31"/>
          <w:szCs w:val="31"/>
        </w:rPr>
        <w:t>万元，较上年预</w:t>
      </w:r>
      <w:r>
        <w:rPr>
          <w:rFonts w:ascii="仿宋" w:hAnsi="仿宋" w:eastAsia="仿宋" w:cs="仿宋"/>
          <w:spacing w:val="1"/>
          <w:sz w:val="31"/>
          <w:szCs w:val="31"/>
        </w:rPr>
        <w:t>算安排减少</w:t>
      </w:r>
      <w:r>
        <w:rPr>
          <w:rFonts w:hint="eastAsia" w:ascii="仿宋" w:hAnsi="仿宋" w:eastAsia="仿宋" w:cs="仿宋"/>
          <w:spacing w:val="-41"/>
          <w:sz w:val="31"/>
          <w:szCs w:val="31"/>
          <w:lang w:val="en-US" w:eastAsia="zh-CN"/>
        </w:rPr>
        <w:t>5.5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 w14:paraId="52B75A57">
      <w:pPr>
        <w:spacing w:before="6" w:line="357" w:lineRule="auto"/>
        <w:ind w:left="6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按支出功能科目划分：一般公共服务支出</w:t>
      </w:r>
      <w:r>
        <w:rPr>
          <w:rFonts w:hint="eastAsia" w:ascii="仿宋" w:hAnsi="仿宋" w:eastAsia="仿宋" w:cs="仿宋"/>
          <w:spacing w:val="-28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15"/>
          <w:sz w:val="31"/>
          <w:szCs w:val="31"/>
        </w:rPr>
        <w:t>较上年预算安排减少</w:t>
      </w:r>
      <w:r>
        <w:rPr>
          <w:rFonts w:hint="eastAsia" w:ascii="仿宋" w:hAnsi="仿宋" w:eastAsia="仿宋" w:cs="仿宋"/>
          <w:spacing w:val="15"/>
          <w:sz w:val="31"/>
          <w:szCs w:val="31"/>
          <w:lang w:val="en-US" w:eastAsia="zh-CN"/>
        </w:rPr>
        <w:t>5.5</w:t>
      </w:r>
      <w:r>
        <w:rPr>
          <w:rFonts w:ascii="仿宋" w:hAnsi="仿宋" w:eastAsia="仿宋" w:cs="仿宋"/>
          <w:spacing w:val="15"/>
          <w:sz w:val="31"/>
          <w:szCs w:val="31"/>
        </w:rPr>
        <w:t>万元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；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社会保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障</w:t>
      </w:r>
      <w:r>
        <w:rPr>
          <w:rFonts w:ascii="仿宋" w:hAnsi="仿宋" w:eastAsia="仿宋" w:cs="仿宋"/>
          <w:spacing w:val="14"/>
          <w:sz w:val="31"/>
          <w:szCs w:val="31"/>
        </w:rPr>
        <w:t>和就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业支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</w:rPr>
        <w:t>万元，较上年预算安排增加</w:t>
      </w:r>
      <w:r>
        <w:rPr>
          <w:rFonts w:hint="eastAsia" w:ascii="仿宋" w:hAnsi="仿宋" w:eastAsia="仿宋" w:cs="仿宋"/>
          <w:spacing w:val="-46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>万元；卫生健康支出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z w:val="31"/>
          <w:szCs w:val="31"/>
        </w:rPr>
        <w:t>万元，较上年预算安排增加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z w:val="31"/>
          <w:szCs w:val="31"/>
        </w:rPr>
        <w:t>万元；资源勘探工业信</w:t>
      </w:r>
      <w:r>
        <w:rPr>
          <w:rFonts w:ascii="仿宋" w:hAnsi="仿宋" w:eastAsia="仿宋" w:cs="仿宋"/>
          <w:spacing w:val="7"/>
          <w:sz w:val="31"/>
          <w:szCs w:val="31"/>
        </w:rPr>
        <w:t>息等支出</w:t>
      </w:r>
      <w:r>
        <w:rPr>
          <w:rFonts w:hint="eastAsia" w:ascii="仿宋" w:hAnsi="仿宋" w:eastAsia="仿宋" w:cs="仿宋"/>
          <w:spacing w:val="-41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万元，较上年预算安排增加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万元；住房保障支</w:t>
      </w:r>
      <w:r>
        <w:rPr>
          <w:rFonts w:ascii="仿宋" w:hAnsi="仿宋" w:eastAsia="仿宋" w:cs="仿宋"/>
          <w:spacing w:val="2"/>
          <w:sz w:val="31"/>
          <w:szCs w:val="31"/>
        </w:rPr>
        <w:t>出</w:t>
      </w:r>
      <w:r>
        <w:rPr>
          <w:rFonts w:hint="eastAsia" w:ascii="仿宋" w:hAnsi="仿宋" w:eastAsia="仿宋" w:cs="仿宋"/>
          <w:spacing w:val="-39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万元，较上年预算安排增加</w:t>
      </w:r>
      <w:r>
        <w:rPr>
          <w:rFonts w:hint="eastAsia" w:ascii="仿宋" w:hAnsi="仿宋" w:eastAsia="仿宋" w:cs="仿宋"/>
          <w:spacing w:val="-5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3BDE5562">
      <w:pPr>
        <w:spacing w:line="35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588" w:bottom="0" w:left="1602" w:header="0" w:footer="0" w:gutter="0"/>
          <w:cols w:space="720" w:num="1"/>
        </w:sectPr>
      </w:pPr>
    </w:p>
    <w:p w14:paraId="5F060CEE">
      <w:pPr>
        <w:spacing w:before="100" w:line="357" w:lineRule="auto"/>
        <w:ind w:right="81" w:firstLine="656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按支出经济分类划分：工资福利支出</w:t>
      </w:r>
      <w:r>
        <w:rPr>
          <w:rFonts w:hint="eastAsia" w:ascii="仿宋" w:hAnsi="仿宋" w:eastAsia="仿宋" w:cs="仿宋"/>
          <w:spacing w:val="-4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万元，较上</w:t>
      </w:r>
      <w:r>
        <w:rPr>
          <w:rFonts w:ascii="仿宋" w:hAnsi="仿宋" w:eastAsia="仿宋" w:cs="仿宋"/>
          <w:spacing w:val="2"/>
          <w:sz w:val="31"/>
          <w:szCs w:val="31"/>
        </w:rPr>
        <w:t>年预算安排增加</w:t>
      </w:r>
      <w:r>
        <w:rPr>
          <w:rFonts w:hint="eastAsia" w:ascii="仿宋" w:hAnsi="仿宋" w:eastAsia="仿宋" w:cs="仿宋"/>
          <w:spacing w:val="-41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万元；商品和服务支出</w:t>
      </w:r>
      <w:r>
        <w:rPr>
          <w:rFonts w:hint="eastAsia" w:ascii="仿宋" w:hAnsi="仿宋" w:eastAsia="仿宋" w:cs="仿宋"/>
          <w:spacing w:val="-49"/>
          <w:sz w:val="31"/>
          <w:szCs w:val="31"/>
          <w:lang w:val="en-US" w:eastAsia="zh-CN"/>
        </w:rPr>
        <w:t>19.3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5"/>
          <w:sz w:val="31"/>
          <w:szCs w:val="31"/>
        </w:rPr>
        <w:t>较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上年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预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算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安排减少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5.5</w:t>
      </w:r>
      <w:r>
        <w:rPr>
          <w:rFonts w:ascii="仿宋" w:hAnsi="仿宋" w:eastAsia="仿宋" w:cs="仿宋"/>
          <w:spacing w:val="5"/>
          <w:sz w:val="31"/>
          <w:szCs w:val="31"/>
        </w:rPr>
        <w:t>万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；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对个人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和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家庭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补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助</w:t>
      </w:r>
      <w:r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8"/>
          <w:sz w:val="31"/>
          <w:szCs w:val="31"/>
        </w:rPr>
        <w:t>万元，较上年预算安排减少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9"/>
          <w:sz w:val="31"/>
          <w:szCs w:val="31"/>
        </w:rPr>
        <w:t>万元；资本性支出</w:t>
      </w:r>
      <w:r>
        <w:rPr>
          <w:rFonts w:hint="eastAsia" w:ascii="仿宋" w:hAnsi="仿宋" w:eastAsia="仿宋" w:cs="仿宋"/>
          <w:spacing w:val="-9"/>
          <w:sz w:val="31"/>
          <w:szCs w:val="31"/>
          <w:lang w:val="en-US" w:eastAsia="zh-CN"/>
        </w:rPr>
        <w:t>0.7</w:t>
      </w:r>
      <w:r>
        <w:rPr>
          <w:rFonts w:ascii="仿宋" w:hAnsi="仿宋" w:eastAsia="仿宋" w:cs="仿宋"/>
          <w:spacing w:val="7"/>
          <w:sz w:val="31"/>
          <w:szCs w:val="31"/>
        </w:rPr>
        <w:t>万元，较上年预算安排增加</w:t>
      </w:r>
      <w:r>
        <w:rPr>
          <w:rFonts w:hint="eastAsia" w:ascii="仿宋" w:hAnsi="仿宋" w:eastAsia="仿宋" w:cs="仿宋"/>
          <w:spacing w:val="-3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万元；资本性支出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>万元，较上年预算安排减少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 w14:paraId="7977B922">
      <w:pPr>
        <w:spacing w:line="232" w:lineRule="auto"/>
        <w:ind w:left="640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(三)财政拨款支出情况</w:t>
      </w:r>
    </w:p>
    <w:p w14:paraId="58FDDA58">
      <w:pPr>
        <w:spacing w:before="212" w:line="357" w:lineRule="auto"/>
        <w:ind w:left="11" w:right="83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2026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景德镇市珠山区财政公共服务中心</w:t>
      </w:r>
      <w:r>
        <w:rPr>
          <w:rFonts w:ascii="仿宋" w:hAnsi="仿宋" w:eastAsia="仿宋" w:cs="仿宋"/>
          <w:spacing w:val="9"/>
          <w:sz w:val="31"/>
          <w:szCs w:val="31"/>
        </w:rPr>
        <w:t>财政拨款支出预算总额</w:t>
      </w:r>
      <w:r>
        <w:rPr>
          <w:rFonts w:hint="eastAsia" w:ascii="仿宋" w:hAnsi="仿宋" w:eastAsia="仿宋" w:cs="仿宋"/>
          <w:spacing w:val="-28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9"/>
          <w:sz w:val="31"/>
          <w:szCs w:val="31"/>
        </w:rPr>
        <w:t>万</w:t>
      </w:r>
      <w:r>
        <w:rPr>
          <w:rFonts w:ascii="仿宋" w:hAnsi="仿宋" w:eastAsia="仿宋" w:cs="仿宋"/>
          <w:spacing w:val="3"/>
          <w:sz w:val="31"/>
          <w:szCs w:val="31"/>
        </w:rPr>
        <w:t>元,较上年预算安排减少</w:t>
      </w:r>
      <w:r>
        <w:rPr>
          <w:rFonts w:hint="eastAsia" w:ascii="仿宋" w:hAnsi="仿宋" w:eastAsia="仿宋" w:cs="仿宋"/>
          <w:spacing w:val="-34"/>
          <w:sz w:val="31"/>
          <w:szCs w:val="31"/>
          <w:lang w:val="en-US" w:eastAsia="zh-CN"/>
        </w:rPr>
        <w:t>5.5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 w14:paraId="6368A36C">
      <w:pPr>
        <w:spacing w:before="2" w:line="357" w:lineRule="auto"/>
        <w:ind w:left="6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按支出功能科目划分：一般公共服务支出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6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>社会保障和就业支出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z w:val="31"/>
          <w:szCs w:val="31"/>
        </w:rPr>
        <w:t>万元，卫生健康支</w:t>
      </w:r>
      <w:r>
        <w:rPr>
          <w:rFonts w:ascii="仿宋" w:hAnsi="仿宋" w:eastAsia="仿宋" w:cs="仿宋"/>
          <w:spacing w:val="-1"/>
          <w:sz w:val="31"/>
          <w:szCs w:val="31"/>
        </w:rPr>
        <w:t>出</w:t>
      </w:r>
      <w:r>
        <w:rPr>
          <w:rFonts w:hint="eastAsia" w:ascii="仿宋" w:hAnsi="仿宋" w:eastAsia="仿宋" w:cs="仿宋"/>
          <w:spacing w:val="-49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6"/>
          <w:sz w:val="31"/>
          <w:szCs w:val="31"/>
        </w:rPr>
        <w:t>资源勘探工业信息等支出</w:t>
      </w:r>
      <w:r>
        <w:rPr>
          <w:rFonts w:hint="eastAsia" w:ascii="仿宋" w:hAnsi="仿宋" w:eastAsia="仿宋" w:cs="仿宋"/>
          <w:spacing w:val="-3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6"/>
          <w:sz w:val="31"/>
          <w:szCs w:val="31"/>
        </w:rPr>
        <w:t>万元，住房保障支出</w:t>
      </w:r>
      <w:r>
        <w:rPr>
          <w:rFonts w:hint="eastAsia" w:ascii="仿宋" w:hAnsi="仿宋" w:eastAsia="仿宋" w:cs="仿宋"/>
          <w:spacing w:val="-46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pacing w:val="-5"/>
          <w:sz w:val="31"/>
          <w:szCs w:val="31"/>
        </w:rPr>
        <w:t>元。</w:t>
      </w:r>
    </w:p>
    <w:p w14:paraId="59CC3EFF">
      <w:pPr>
        <w:spacing w:before="1" w:line="357" w:lineRule="auto"/>
        <w:ind w:left="12" w:right="83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按支出项目类别划分：基本支出</w:t>
      </w:r>
      <w:r>
        <w:rPr>
          <w:rFonts w:hint="eastAsia" w:ascii="仿宋" w:hAnsi="仿宋" w:eastAsia="仿宋" w:cs="仿宋"/>
          <w:spacing w:val="-2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8"/>
          <w:sz w:val="31"/>
          <w:szCs w:val="31"/>
        </w:rPr>
        <w:t>万元,项目支出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z w:val="31"/>
          <w:szCs w:val="31"/>
        </w:rPr>
        <w:t>万元。</w:t>
      </w:r>
    </w:p>
    <w:p w14:paraId="2ED9814C">
      <w:pPr>
        <w:spacing w:line="357" w:lineRule="auto"/>
        <w:ind w:left="6" w:right="83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按支出经济分类划分：工资福利支出</w:t>
      </w:r>
      <w:r>
        <w:rPr>
          <w:rFonts w:hint="eastAsia" w:ascii="仿宋" w:hAnsi="仿宋" w:eastAsia="仿宋" w:cs="仿宋"/>
          <w:spacing w:val="-4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9"/>
          <w:sz w:val="31"/>
          <w:szCs w:val="31"/>
        </w:rPr>
        <w:t>万元，商品</w:t>
      </w:r>
      <w:r>
        <w:rPr>
          <w:rFonts w:ascii="仿宋" w:hAnsi="仿宋" w:eastAsia="仿宋" w:cs="仿宋"/>
          <w:spacing w:val="7"/>
          <w:sz w:val="31"/>
          <w:szCs w:val="31"/>
        </w:rPr>
        <w:t>和服务支出</w:t>
      </w:r>
      <w:r>
        <w:rPr>
          <w:rFonts w:hint="eastAsia" w:ascii="仿宋" w:hAnsi="仿宋" w:eastAsia="仿宋" w:cs="仿宋"/>
          <w:spacing w:val="-44"/>
          <w:sz w:val="31"/>
          <w:szCs w:val="31"/>
          <w:lang w:val="en-US" w:eastAsia="zh-CN"/>
        </w:rPr>
        <w:t>19.3</w:t>
      </w:r>
      <w:r>
        <w:rPr>
          <w:rFonts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pacing w:val="-9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对个人和家庭的补助</w:t>
      </w:r>
      <w:r>
        <w:rPr>
          <w:rFonts w:hint="eastAsia" w:ascii="仿宋" w:hAnsi="仿宋" w:eastAsia="仿宋" w:cs="仿宋"/>
          <w:spacing w:val="-36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</w:t>
      </w:r>
      <w:r>
        <w:rPr>
          <w:rFonts w:ascii="仿宋" w:hAnsi="仿宋" w:eastAsia="仿宋" w:cs="仿宋"/>
          <w:spacing w:val="8"/>
          <w:sz w:val="31"/>
          <w:szCs w:val="31"/>
        </w:rPr>
        <w:t>资本性支出（基本建设）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万元，资本性支出</w:t>
      </w:r>
      <w:r>
        <w:rPr>
          <w:rFonts w:hint="eastAsia" w:ascii="仿宋" w:hAnsi="仿宋" w:eastAsia="仿宋" w:cs="仿宋"/>
          <w:spacing w:val="-48"/>
          <w:sz w:val="31"/>
          <w:szCs w:val="31"/>
          <w:lang w:val="en-US" w:eastAsia="zh-CN"/>
        </w:rPr>
        <w:t>0.7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69643A1C">
      <w:pPr>
        <w:spacing w:line="232" w:lineRule="auto"/>
        <w:ind w:left="700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(四)政府性基金情况</w:t>
      </w:r>
    </w:p>
    <w:p w14:paraId="39D787D9">
      <w:pPr>
        <w:spacing w:before="212" w:line="220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2026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年本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7"/>
          <w:sz w:val="31"/>
          <w:szCs w:val="31"/>
        </w:rPr>
        <w:t>没有使用政府性基金预算拨款安排的支出。</w:t>
      </w:r>
    </w:p>
    <w:p w14:paraId="54756982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504" w:bottom="0" w:left="1598" w:header="0" w:footer="0" w:gutter="0"/>
          <w:cols w:space="720" w:num="1"/>
        </w:sectPr>
      </w:pPr>
    </w:p>
    <w:p w14:paraId="6EBA20B3">
      <w:pPr>
        <w:spacing w:line="255" w:lineRule="auto"/>
        <w:rPr>
          <w:rFonts w:ascii="Arial"/>
          <w:sz w:val="21"/>
        </w:rPr>
      </w:pPr>
    </w:p>
    <w:p w14:paraId="4053C238">
      <w:pPr>
        <w:spacing w:line="256" w:lineRule="auto"/>
        <w:rPr>
          <w:rFonts w:ascii="Arial"/>
          <w:sz w:val="21"/>
        </w:rPr>
      </w:pPr>
    </w:p>
    <w:p w14:paraId="371A6B4E">
      <w:pPr>
        <w:spacing w:line="256" w:lineRule="auto"/>
        <w:rPr>
          <w:rFonts w:ascii="Arial"/>
          <w:sz w:val="21"/>
        </w:rPr>
      </w:pPr>
    </w:p>
    <w:p w14:paraId="2808FF08">
      <w:pPr>
        <w:spacing w:before="101" w:line="231" w:lineRule="auto"/>
        <w:ind w:left="70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(五)国有资本经营情况</w:t>
      </w:r>
    </w:p>
    <w:p w14:paraId="57B00951">
      <w:pPr>
        <w:spacing w:before="215" w:line="292" w:lineRule="auto"/>
        <w:ind w:left="43" w:firstLine="61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2026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年本</w:t>
      </w: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20"/>
          <w:sz w:val="31"/>
          <w:szCs w:val="31"/>
        </w:rPr>
        <w:t>没有使用国有资本经营预</w:t>
      </w:r>
      <w:r>
        <w:rPr>
          <w:rFonts w:ascii="仿宋" w:hAnsi="仿宋" w:eastAsia="仿宋" w:cs="仿宋"/>
          <w:spacing w:val="19"/>
          <w:sz w:val="31"/>
          <w:szCs w:val="31"/>
        </w:rPr>
        <w:t>算拨款安排的支</w:t>
      </w:r>
      <w:r>
        <w:rPr>
          <w:rFonts w:ascii="仿宋" w:hAnsi="仿宋" w:eastAsia="仿宋" w:cs="仿宋"/>
          <w:spacing w:val="-23"/>
          <w:sz w:val="31"/>
          <w:szCs w:val="31"/>
        </w:rPr>
        <w:t>出。</w:t>
      </w:r>
    </w:p>
    <w:p w14:paraId="23059F73">
      <w:pPr>
        <w:spacing w:before="216" w:line="230" w:lineRule="auto"/>
        <w:ind w:left="70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(六)机关运行经费等重要事项的说明</w:t>
      </w:r>
    </w:p>
    <w:p w14:paraId="094AE716">
      <w:pPr>
        <w:spacing w:before="214" w:line="357" w:lineRule="auto"/>
        <w:ind w:firstLine="655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2026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1"/>
          <w:sz w:val="31"/>
          <w:szCs w:val="31"/>
        </w:rPr>
        <w:t>机关运行费预算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比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年预算减少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z w:val="31"/>
          <w:szCs w:val="31"/>
        </w:rPr>
        <w:t>%。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本单位为事业单位，没有该项支出。</w:t>
      </w:r>
    </w:p>
    <w:p w14:paraId="65278EE8">
      <w:pPr>
        <w:spacing w:line="232" w:lineRule="auto"/>
        <w:ind w:left="70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(七)政府采购情况</w:t>
      </w:r>
    </w:p>
    <w:p w14:paraId="34F9EC60">
      <w:pPr>
        <w:spacing w:before="212" w:line="357" w:lineRule="auto"/>
        <w:ind w:left="24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2026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10"/>
          <w:sz w:val="31"/>
          <w:szCs w:val="31"/>
        </w:rPr>
        <w:t>所属各单位政府采购总额</w:t>
      </w:r>
      <w:r>
        <w:rPr>
          <w:rFonts w:hint="eastAsia" w:ascii="仿宋" w:hAnsi="仿宋" w:eastAsia="仿宋" w:cs="仿宋"/>
          <w:spacing w:val="4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10"/>
          <w:sz w:val="31"/>
          <w:szCs w:val="31"/>
        </w:rPr>
        <w:t>万元,其</w:t>
      </w:r>
      <w:r>
        <w:rPr>
          <w:rFonts w:ascii="仿宋" w:hAnsi="仿宋" w:eastAsia="仿宋" w:cs="仿宋"/>
          <w:spacing w:val="16"/>
          <w:sz w:val="31"/>
          <w:szCs w:val="31"/>
        </w:rPr>
        <w:t>中: 政府采购货物预算</w:t>
      </w:r>
      <w:r>
        <w:rPr>
          <w:rFonts w:hint="eastAsia" w:ascii="仿宋" w:hAnsi="仿宋" w:eastAsia="仿宋" w:cs="仿宋"/>
          <w:spacing w:val="5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16"/>
          <w:sz w:val="31"/>
          <w:szCs w:val="31"/>
        </w:rPr>
        <w:t>万元, 政府采购工程预算</w:t>
      </w:r>
      <w:r>
        <w:rPr>
          <w:rFonts w:ascii="仿宋" w:hAnsi="仿宋" w:eastAsia="仿宋" w:cs="仿宋"/>
          <w:spacing w:val="2"/>
          <w:sz w:val="31"/>
          <w:szCs w:val="31"/>
        </w:rPr>
        <w:t>0.00 万元,</w:t>
      </w:r>
      <w:r>
        <w:rPr>
          <w:rFonts w:ascii="仿宋" w:hAnsi="仿宋" w:eastAsia="仿宋" w:cs="仿宋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政府采购服务预算</w:t>
      </w:r>
      <w:r>
        <w:rPr>
          <w:rFonts w:hint="eastAsia" w:ascii="仿宋" w:hAnsi="仿宋" w:eastAsia="仿宋" w:cs="仿宋"/>
          <w:spacing w:val="39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4CC39085">
      <w:pPr>
        <w:spacing w:line="228" w:lineRule="auto"/>
        <w:ind w:left="70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(八)国有资产占有使用情况</w:t>
      </w:r>
    </w:p>
    <w:p w14:paraId="7DFFDA05">
      <w:pPr>
        <w:spacing w:before="217" w:line="357" w:lineRule="auto"/>
        <w:ind w:left="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截至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2025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7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31 日, 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共有车辆 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辆,其中：一般</w:t>
      </w:r>
      <w:r>
        <w:rPr>
          <w:rFonts w:ascii="仿宋" w:hAnsi="仿宋" w:eastAsia="仿宋" w:cs="仿宋"/>
          <w:spacing w:val="4"/>
          <w:sz w:val="31"/>
          <w:szCs w:val="31"/>
        </w:rPr>
        <w:t>公务用车实有数</w:t>
      </w:r>
      <w:r>
        <w:rPr>
          <w:rFonts w:hint="eastAsia" w:ascii="仿宋" w:hAnsi="仿宋" w:eastAsia="仿宋" w:cs="仿宋"/>
          <w:spacing w:val="3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辆。</w:t>
      </w:r>
    </w:p>
    <w:p w14:paraId="5DF34C82">
      <w:pPr>
        <w:spacing w:before="2" w:line="357" w:lineRule="auto"/>
        <w:ind w:left="14" w:right="1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2026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5"/>
          <w:sz w:val="31"/>
          <w:szCs w:val="31"/>
        </w:rPr>
        <w:t>预算安排购置车辆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辆，未安排购置单位价值</w:t>
      </w:r>
      <w:r>
        <w:rPr>
          <w:rFonts w:ascii="仿宋" w:hAnsi="仿宋" w:eastAsia="仿宋" w:cs="仿宋"/>
          <w:spacing w:val="3"/>
          <w:sz w:val="31"/>
          <w:szCs w:val="31"/>
        </w:rPr>
        <w:t>200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万元以上大型设备。</w:t>
      </w:r>
    </w:p>
    <w:p w14:paraId="73D4DEBE">
      <w:pPr>
        <w:pStyle w:val="2"/>
        <w:spacing w:before="160" w:line="227" w:lineRule="auto"/>
        <w:ind w:left="7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2"/>
          <w:sz w:val="31"/>
          <w:szCs w:val="31"/>
        </w:rPr>
        <w:t>(九)</w:t>
      </w:r>
      <w:r>
        <w:rPr>
          <w:rFonts w:hint="eastAsia" w:ascii="仿宋" w:hAnsi="仿宋" w:eastAsia="仿宋" w:cs="仿宋"/>
          <w:spacing w:val="8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财政应用支撑平台建设</w:t>
      </w:r>
      <w:r>
        <w:rPr>
          <w:rFonts w:hint="eastAsia" w:ascii="仿宋" w:hAnsi="仿宋" w:eastAsia="仿宋" w:cs="仿宋"/>
          <w:spacing w:val="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项目情况说明</w:t>
      </w:r>
    </w:p>
    <w:p w14:paraId="0E1D53B6">
      <w:pPr>
        <w:spacing w:before="1" w:line="230" w:lineRule="auto"/>
        <w:ind w:left="703"/>
        <w:outlineLvl w:val="1"/>
        <w:rPr>
          <w:rFonts w:hint="eastAsia" w:ascii="仿宋" w:hAnsi="仿宋" w:eastAsia="仿宋" w:cs="仿宋"/>
          <w:sz w:val="31"/>
          <w:szCs w:val="31"/>
        </w:rPr>
      </w:pPr>
    </w:p>
    <w:p w14:paraId="15EDAAEA">
      <w:pPr>
        <w:pStyle w:val="2"/>
        <w:spacing w:before="1" w:line="220" w:lineRule="auto"/>
        <w:ind w:left="34" w:firstLine="948" w:firstLineChars="300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1）项目概述：用于保障本单位全年公用经费开支，保障工作的正常开展</w:t>
      </w:r>
    </w:p>
    <w:p w14:paraId="0867A2F6">
      <w:pPr>
        <w:pStyle w:val="2"/>
        <w:spacing w:line="222" w:lineRule="auto"/>
        <w:ind w:left="44" w:firstLine="936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2）立项依据：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根据编办下发的工作职责来进行。</w:t>
      </w:r>
    </w:p>
    <w:p w14:paraId="14B2D653">
      <w:pPr>
        <w:pStyle w:val="2"/>
        <w:spacing w:before="240" w:line="228" w:lineRule="auto"/>
        <w:ind w:left="1152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8"/>
        </w:rPr>
        <w:t>3）实施主体：</w:t>
      </w:r>
      <w:r>
        <w:rPr>
          <w:rFonts w:hint="eastAsia" w:ascii="仿宋" w:hAnsi="仿宋" w:eastAsia="仿宋" w:cs="仿宋"/>
          <w:spacing w:val="8"/>
          <w:lang w:val="en-US" w:eastAsia="zh-CN"/>
        </w:rPr>
        <w:t>财政公共服务</w:t>
      </w:r>
      <w:r>
        <w:rPr>
          <w:rFonts w:hint="eastAsia" w:ascii="仿宋" w:hAnsi="仿宋" w:eastAsia="仿宋" w:cs="仿宋"/>
          <w:spacing w:val="8"/>
          <w:lang w:eastAsia="zh-CN"/>
        </w:rPr>
        <w:t>中心</w:t>
      </w:r>
    </w:p>
    <w:p w14:paraId="6A885DD0">
      <w:pPr>
        <w:pStyle w:val="2"/>
        <w:spacing w:before="1" w:line="220" w:lineRule="auto"/>
        <w:ind w:left="34" w:firstLine="918" w:firstLineChars="3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-2"/>
        </w:rPr>
        <w:t>4）</w:t>
      </w:r>
      <w:r>
        <w:rPr>
          <w:rFonts w:hint="eastAsia" w:ascii="仿宋" w:hAnsi="仿宋" w:eastAsia="仿宋" w:cs="仿宋"/>
          <w:spacing w:val="-66"/>
        </w:rPr>
        <w:t xml:space="preserve"> </w:t>
      </w:r>
      <w:r>
        <w:rPr>
          <w:rFonts w:hint="eastAsia" w:ascii="仿宋" w:hAnsi="仿宋" w:eastAsia="仿宋" w:cs="仿宋"/>
          <w:spacing w:val="-2"/>
        </w:rPr>
        <w:t>实施方案：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用于保障本单位全年公用经费开支，保障工作的正常开展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。</w:t>
      </w:r>
    </w:p>
    <w:p w14:paraId="611BB104">
      <w:pPr>
        <w:pStyle w:val="2"/>
        <w:spacing w:before="250" w:line="617" w:lineRule="exact"/>
        <w:ind w:left="130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2"/>
          <w:position w:val="22"/>
          <w:sz w:val="32"/>
          <w:szCs w:val="32"/>
        </w:rPr>
        <w:t>5)实施周期：</w:t>
      </w:r>
      <w:r>
        <w:rPr>
          <w:rFonts w:hint="eastAsia" w:ascii="仿宋" w:hAnsi="仿宋" w:eastAsia="仿宋" w:cs="仿宋"/>
          <w:spacing w:val="100"/>
          <w:position w:val="2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2"/>
          <w:position w:val="22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12"/>
          <w:position w:val="2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12"/>
          <w:position w:val="22"/>
          <w:sz w:val="32"/>
          <w:szCs w:val="32"/>
        </w:rPr>
        <w:t>年1月1日-12月31日</w:t>
      </w:r>
    </w:p>
    <w:p w14:paraId="61D6623D">
      <w:pPr>
        <w:pStyle w:val="2"/>
        <w:spacing w:before="1" w:line="221" w:lineRule="auto"/>
        <w:ind w:left="130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6)年度预算安排：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万元</w:t>
      </w:r>
    </w:p>
    <w:p w14:paraId="460179CF">
      <w:pPr>
        <w:spacing w:before="225" w:line="231" w:lineRule="auto"/>
        <w:ind w:left="735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二、2026</w:t>
      </w:r>
      <w:r>
        <w:rPr>
          <w:rFonts w:ascii="楷体" w:hAnsi="楷体" w:eastAsia="楷体" w:cs="楷体"/>
          <w:spacing w:val="-4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年财政拨款“三公</w:t>
      </w:r>
      <w:r>
        <w:rPr>
          <w:rFonts w:ascii="楷体" w:hAnsi="楷体" w:eastAsia="楷体" w:cs="楷体"/>
          <w:spacing w:val="-11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”经费预算情况说明</w:t>
      </w:r>
    </w:p>
    <w:p w14:paraId="565196EA">
      <w:pPr>
        <w:spacing w:before="214" w:line="357" w:lineRule="auto"/>
        <w:ind w:left="3" w:right="7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2026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景德镇市珠山区财政公共服务中心</w:t>
      </w:r>
      <w:r>
        <w:rPr>
          <w:rFonts w:ascii="仿宋" w:hAnsi="仿宋" w:eastAsia="仿宋" w:cs="仿宋"/>
          <w:spacing w:val="14"/>
          <w:sz w:val="31"/>
          <w:szCs w:val="31"/>
        </w:rPr>
        <w:t>财政拨款"三公"经费安排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1.9</w:t>
      </w:r>
      <w:r>
        <w:rPr>
          <w:rFonts w:ascii="仿宋" w:hAnsi="仿宋" w:eastAsia="仿宋" w:cs="仿宋"/>
          <w:spacing w:val="14"/>
          <w:sz w:val="31"/>
          <w:szCs w:val="31"/>
        </w:rPr>
        <w:t>4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</w:t>
      </w:r>
      <w:r>
        <w:rPr>
          <w:rFonts w:ascii="仿宋" w:hAnsi="仿宋" w:eastAsia="仿宋" w:cs="仿宋"/>
          <w:spacing w:val="3"/>
          <w:sz w:val="31"/>
          <w:szCs w:val="31"/>
        </w:rPr>
        <w:t>元，其中：</w:t>
      </w:r>
    </w:p>
    <w:p w14:paraId="5ADCE213">
      <w:pPr>
        <w:spacing w:before="2" w:line="357" w:lineRule="auto"/>
        <w:ind w:right="71" w:firstLine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因公出国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比上年增加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万元，主要原因是：与</w:t>
      </w:r>
      <w:r>
        <w:rPr>
          <w:rFonts w:ascii="仿宋" w:hAnsi="仿宋" w:eastAsia="仿宋" w:cs="仿宋"/>
          <w:spacing w:val="6"/>
          <w:sz w:val="31"/>
          <w:szCs w:val="31"/>
        </w:rPr>
        <w:t>上年安排保持一致。</w:t>
      </w:r>
    </w:p>
    <w:p w14:paraId="5AB8F3E7">
      <w:pPr>
        <w:spacing w:before="1" w:line="357" w:lineRule="auto"/>
        <w:ind w:right="71" w:firstLine="63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4"/>
          <w:sz w:val="31"/>
          <w:szCs w:val="31"/>
        </w:rPr>
        <w:t>公务接待</w:t>
      </w:r>
      <w:r>
        <w:rPr>
          <w:rFonts w:hint="eastAsia" w:ascii="仿宋" w:hAnsi="仿宋" w:eastAsia="仿宋" w:cs="仿宋"/>
          <w:spacing w:val="-39"/>
          <w:sz w:val="31"/>
          <w:szCs w:val="31"/>
          <w:lang w:val="en-US" w:eastAsia="zh-CN"/>
        </w:rPr>
        <w:t>1.94</w:t>
      </w:r>
      <w:r>
        <w:rPr>
          <w:rFonts w:ascii="仿宋" w:hAnsi="仿宋" w:eastAsia="仿宋" w:cs="仿宋"/>
          <w:spacing w:val="4"/>
          <w:sz w:val="31"/>
          <w:szCs w:val="31"/>
        </w:rPr>
        <w:t>万元,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比上年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下降0.02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万元，主要原因是：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本着厉行节约的原则，压缩三公经费的支出。</w:t>
      </w:r>
    </w:p>
    <w:p w14:paraId="5B69FAFD">
      <w:pPr>
        <w:spacing w:before="1" w:line="357" w:lineRule="auto"/>
        <w:ind w:left="9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公务用车运行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万元,比上年增加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</w:t>
      </w:r>
      <w:r>
        <w:rPr>
          <w:rFonts w:ascii="仿宋" w:hAnsi="仿宋" w:eastAsia="仿宋" w:cs="仿宋"/>
          <w:spacing w:val="1"/>
          <w:sz w:val="31"/>
          <w:szCs w:val="31"/>
        </w:rPr>
        <w:t>，主要原因是：</w:t>
      </w:r>
      <w:r>
        <w:rPr>
          <w:rFonts w:ascii="仿宋" w:hAnsi="仿宋" w:eastAsia="仿宋" w:cs="仿宋"/>
          <w:spacing w:val="5"/>
          <w:sz w:val="31"/>
          <w:szCs w:val="31"/>
        </w:rPr>
        <w:t>与上年安排保持一致。</w:t>
      </w:r>
    </w:p>
    <w:p w14:paraId="2BDE7F57">
      <w:pPr>
        <w:spacing w:before="1" w:line="21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公务用车购置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0.00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万元,比上年增加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万元，主要原因是：</w:t>
      </w:r>
    </w:p>
    <w:p w14:paraId="66978E3F">
      <w:pPr>
        <w:spacing w:before="231" w:line="221" w:lineRule="auto"/>
        <w:ind w:left="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与上年安排保持一致。</w:t>
      </w:r>
    </w:p>
    <w:p w14:paraId="02B2EEA1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517" w:bottom="0" w:left="1606" w:header="0" w:footer="0" w:gutter="0"/>
          <w:cols w:space="720" w:num="1"/>
        </w:sectPr>
      </w:pPr>
    </w:p>
    <w:p w14:paraId="795A6F4C">
      <w:pPr>
        <w:spacing w:line="255" w:lineRule="auto"/>
        <w:rPr>
          <w:rFonts w:ascii="Arial"/>
          <w:sz w:val="21"/>
        </w:rPr>
      </w:pPr>
    </w:p>
    <w:p w14:paraId="0E3A9EF7">
      <w:pPr>
        <w:spacing w:line="256" w:lineRule="auto"/>
        <w:rPr>
          <w:rFonts w:ascii="Arial"/>
          <w:sz w:val="21"/>
        </w:rPr>
      </w:pPr>
    </w:p>
    <w:p w14:paraId="121CA86A">
      <w:pPr>
        <w:spacing w:line="256" w:lineRule="auto"/>
        <w:rPr>
          <w:rFonts w:ascii="Arial"/>
          <w:sz w:val="21"/>
        </w:rPr>
      </w:pPr>
    </w:p>
    <w:p w14:paraId="3AADDE73">
      <w:pPr>
        <w:pStyle w:val="2"/>
        <w:spacing w:before="101" w:line="227" w:lineRule="auto"/>
        <w:ind w:left="3056"/>
      </w:pPr>
      <w:r>
        <w:rPr>
          <w:spacing w:val="7"/>
        </w:rPr>
        <w:t>第四部分   名词解释</w:t>
      </w:r>
    </w:p>
    <w:p w14:paraId="2BAA0A13">
      <w:pPr>
        <w:spacing w:before="218" w:line="233" w:lineRule="auto"/>
        <w:ind w:left="745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一、收入科目</w:t>
      </w:r>
    </w:p>
    <w:p w14:paraId="390EAF38">
      <w:pPr>
        <w:spacing w:before="211" w:line="222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一）财政拨款：指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区</w:t>
      </w:r>
      <w:r>
        <w:rPr>
          <w:rFonts w:ascii="仿宋" w:hAnsi="仿宋" w:eastAsia="仿宋" w:cs="仿宋"/>
          <w:spacing w:val="5"/>
          <w:sz w:val="31"/>
          <w:szCs w:val="31"/>
        </w:rPr>
        <w:t>级财政当年拨付的资金。</w:t>
      </w:r>
    </w:p>
    <w:p w14:paraId="37863798">
      <w:pPr>
        <w:spacing w:before="227" w:line="290" w:lineRule="auto"/>
        <w:ind w:left="19" w:right="73" w:firstLine="6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二）其他收入：指除财政拨款、事业收入、事业单位经</w:t>
      </w:r>
      <w:r>
        <w:rPr>
          <w:rFonts w:ascii="仿宋" w:hAnsi="仿宋" w:eastAsia="仿宋" w:cs="仿宋"/>
          <w:spacing w:val="6"/>
          <w:sz w:val="31"/>
          <w:szCs w:val="31"/>
        </w:rPr>
        <w:t>营收入等以外的各项收入。</w:t>
      </w:r>
    </w:p>
    <w:p w14:paraId="3DF93487">
      <w:pPr>
        <w:spacing w:before="225" w:line="288" w:lineRule="auto"/>
        <w:ind w:left="1" w:right="7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三）上年结转和结余：填列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年全部结转和结</w:t>
      </w:r>
      <w:r>
        <w:rPr>
          <w:rFonts w:ascii="仿宋" w:hAnsi="仿宋" w:eastAsia="仿宋" w:cs="仿宋"/>
          <w:spacing w:val="1"/>
          <w:sz w:val="31"/>
          <w:szCs w:val="31"/>
        </w:rPr>
        <w:t>余的资</w:t>
      </w:r>
      <w:r>
        <w:rPr>
          <w:rFonts w:ascii="仿宋" w:hAnsi="仿宋" w:eastAsia="仿宋" w:cs="仿宋"/>
          <w:spacing w:val="9"/>
          <w:sz w:val="31"/>
          <w:szCs w:val="31"/>
        </w:rPr>
        <w:t>金数，包括当年结转结余资金和历年滚存结转结余资</w:t>
      </w:r>
      <w:r>
        <w:rPr>
          <w:rFonts w:ascii="仿宋" w:hAnsi="仿宋" w:eastAsia="仿宋" w:cs="仿宋"/>
          <w:spacing w:val="8"/>
          <w:sz w:val="31"/>
          <w:szCs w:val="31"/>
        </w:rPr>
        <w:t>金。</w:t>
      </w:r>
    </w:p>
    <w:p w14:paraId="504EA3F8">
      <w:pPr>
        <w:spacing w:before="231" w:line="233" w:lineRule="auto"/>
        <w:ind w:left="74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二、支出科目</w:t>
      </w:r>
    </w:p>
    <w:p w14:paraId="14618A30">
      <w:pPr>
        <w:spacing w:before="195" w:line="283" w:lineRule="auto"/>
        <w:ind w:right="70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一）一般公共服务支出(类)财政事务(款)行政运行(项):</w:t>
      </w:r>
      <w:r>
        <w:rPr>
          <w:rFonts w:ascii="仿宋" w:hAnsi="仿宋" w:eastAsia="仿宋" w:cs="仿宋"/>
          <w:spacing w:val="9"/>
          <w:sz w:val="31"/>
          <w:szCs w:val="31"/>
        </w:rPr>
        <w:t>反映行政单位(包括实行公务员管理的事业</w:t>
      </w:r>
      <w:r>
        <w:rPr>
          <w:rFonts w:ascii="仿宋" w:hAnsi="仿宋" w:eastAsia="仿宋" w:cs="仿宋"/>
          <w:spacing w:val="8"/>
          <w:sz w:val="31"/>
          <w:szCs w:val="31"/>
        </w:rPr>
        <w:t>单位)的基本支出。</w:t>
      </w:r>
    </w:p>
    <w:p w14:paraId="19B7C706">
      <w:pPr>
        <w:spacing w:before="208" w:line="304" w:lineRule="auto"/>
        <w:ind w:left="6" w:right="71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二）一般公共服务支出(类)财政事务(款)一般行政管理</w:t>
      </w:r>
      <w:r>
        <w:rPr>
          <w:rFonts w:ascii="仿宋" w:hAnsi="仿宋" w:eastAsia="仿宋" w:cs="仿宋"/>
          <w:spacing w:val="17"/>
          <w:sz w:val="31"/>
          <w:szCs w:val="31"/>
        </w:rPr>
        <w:t>事务(项):反映行政单位(包括实行公务员管理的事业单位)未</w:t>
      </w:r>
      <w:r>
        <w:rPr>
          <w:rFonts w:ascii="仿宋" w:hAnsi="仿宋" w:eastAsia="仿宋" w:cs="仿宋"/>
          <w:spacing w:val="8"/>
          <w:sz w:val="31"/>
          <w:szCs w:val="31"/>
        </w:rPr>
        <w:t>单独设置项级科目的其他项目支出。</w:t>
      </w:r>
    </w:p>
    <w:p w14:paraId="55B556D3">
      <w:pPr>
        <w:spacing w:before="209" w:line="304" w:lineRule="auto"/>
        <w:ind w:firstLine="5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三）一般公共服务支出(类)财政事务(款)机关服务（项</w:t>
      </w:r>
      <w:r>
        <w:rPr>
          <w:rFonts w:ascii="仿宋" w:hAnsi="仿宋" w:eastAsia="仿宋" w:cs="仿宋"/>
          <w:spacing w:val="-80"/>
          <w:w w:val="91"/>
          <w:sz w:val="31"/>
          <w:szCs w:val="31"/>
        </w:rPr>
        <w:t>）：</w:t>
      </w:r>
      <w:r>
        <w:rPr>
          <w:rFonts w:ascii="仿宋" w:hAnsi="仿宋" w:eastAsia="仿宋" w:cs="仿宋"/>
          <w:spacing w:val="13"/>
          <w:sz w:val="31"/>
          <w:szCs w:val="31"/>
        </w:rPr>
        <w:t>反映为行政单位（包括实行公务员管理的事业单位</w:t>
      </w:r>
      <w:r>
        <w:rPr>
          <w:rFonts w:ascii="仿宋" w:hAnsi="仿宋" w:eastAsia="仿宋" w:cs="仿宋"/>
          <w:spacing w:val="12"/>
          <w:sz w:val="31"/>
          <w:szCs w:val="31"/>
        </w:rPr>
        <w:t>）提供后勤</w:t>
      </w:r>
      <w:r>
        <w:rPr>
          <w:rFonts w:ascii="仿宋" w:hAnsi="仿宋" w:eastAsia="仿宋" w:cs="仿宋"/>
          <w:spacing w:val="6"/>
          <w:sz w:val="31"/>
          <w:szCs w:val="31"/>
        </w:rPr>
        <w:t>服务的各类后勤服务中心、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医务室等附属事业单位的支出。</w:t>
      </w:r>
    </w:p>
    <w:p w14:paraId="0EE31D79">
      <w:pPr>
        <w:spacing w:before="211" w:line="283" w:lineRule="auto"/>
        <w:ind w:firstLine="5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四）一般公共服务支出(类)财政事务(款)财政监察（项</w:t>
      </w:r>
      <w:r>
        <w:rPr>
          <w:rFonts w:ascii="仿宋" w:hAnsi="仿宋" w:eastAsia="仿宋" w:cs="仿宋"/>
          <w:spacing w:val="-78"/>
          <w:w w:val="88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>反映财政监察方面的专项业务支出。</w:t>
      </w:r>
    </w:p>
    <w:p w14:paraId="715F6D60">
      <w:pPr>
        <w:spacing w:before="207" w:line="284" w:lineRule="auto"/>
        <w:ind w:left="66" w:right="71" w:firstLine="5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五）一般公共服务支出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(类)财政事务(</w:t>
      </w:r>
      <w:r>
        <w:rPr>
          <w:rFonts w:ascii="仿宋" w:hAnsi="仿宋" w:eastAsia="仿宋" w:cs="仿宋"/>
          <w:spacing w:val="17"/>
          <w:sz w:val="31"/>
          <w:szCs w:val="31"/>
        </w:rPr>
        <w:t>款)信息化建设</w:t>
      </w:r>
      <w:r>
        <w:rPr>
          <w:rFonts w:ascii="仿宋" w:hAnsi="仿宋" w:eastAsia="仿宋" w:cs="仿宋"/>
          <w:spacing w:val="5"/>
          <w:sz w:val="31"/>
          <w:szCs w:val="31"/>
        </w:rPr>
        <w:t>(项):反映财政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5"/>
          <w:sz w:val="31"/>
          <w:szCs w:val="31"/>
        </w:rPr>
        <w:t>用于信息化建设方面的支出。</w:t>
      </w:r>
    </w:p>
    <w:p w14:paraId="38CBAF22">
      <w:pPr>
        <w:spacing w:before="206" w:line="222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六）一般公共服务支出(类)财政事务(款)财政委托业务</w:t>
      </w:r>
    </w:p>
    <w:p w14:paraId="59AABD08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517" w:bottom="0" w:left="1600" w:header="0" w:footer="0" w:gutter="0"/>
          <w:cols w:space="720" w:num="1"/>
        </w:sectPr>
      </w:pPr>
    </w:p>
    <w:p w14:paraId="07351FFE">
      <w:pPr>
        <w:spacing w:line="250" w:lineRule="auto"/>
        <w:rPr>
          <w:rFonts w:ascii="Arial"/>
          <w:sz w:val="21"/>
        </w:rPr>
      </w:pPr>
    </w:p>
    <w:p w14:paraId="20EFDD39">
      <w:pPr>
        <w:spacing w:line="251" w:lineRule="auto"/>
        <w:rPr>
          <w:rFonts w:ascii="Arial"/>
          <w:sz w:val="21"/>
        </w:rPr>
      </w:pPr>
    </w:p>
    <w:p w14:paraId="609BFFCC">
      <w:pPr>
        <w:spacing w:line="251" w:lineRule="auto"/>
        <w:rPr>
          <w:rFonts w:ascii="Arial"/>
          <w:sz w:val="21"/>
        </w:rPr>
      </w:pPr>
    </w:p>
    <w:p w14:paraId="171FD072">
      <w:pPr>
        <w:spacing w:before="100" w:line="346" w:lineRule="auto"/>
        <w:ind w:left="2" w:right="162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支出(项):反映财政委托评审机构进行财政投资评审和委托建</w:t>
      </w:r>
      <w:r>
        <w:rPr>
          <w:rFonts w:ascii="仿宋" w:hAnsi="仿宋" w:eastAsia="仿宋" w:cs="仿宋"/>
          <w:spacing w:val="8"/>
          <w:sz w:val="31"/>
          <w:szCs w:val="31"/>
        </w:rPr>
        <w:t>设银行等机构代理业务发生的支出。</w:t>
      </w:r>
    </w:p>
    <w:p w14:paraId="72B59D6C">
      <w:pPr>
        <w:spacing w:before="2" w:line="282" w:lineRule="auto"/>
        <w:ind w:left="3" w:right="160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（七）一般公共服务支出(类)财政事务(款)事业运行(项):</w:t>
      </w:r>
      <w:r>
        <w:rPr>
          <w:rFonts w:ascii="仿宋" w:hAnsi="仿宋" w:eastAsia="仿宋" w:cs="仿宋"/>
          <w:spacing w:val="7"/>
          <w:sz w:val="31"/>
          <w:szCs w:val="31"/>
        </w:rPr>
        <w:t>反映事业单位的基本支出。</w:t>
      </w:r>
    </w:p>
    <w:p w14:paraId="6C3397A1">
      <w:pPr>
        <w:spacing w:before="209" w:line="284" w:lineRule="auto"/>
        <w:ind w:left="10" w:right="162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八）一般公共服务支出(类)财政事务(款)其他财政事务</w:t>
      </w:r>
      <w:r>
        <w:rPr>
          <w:rFonts w:ascii="仿宋" w:hAnsi="仿宋" w:eastAsia="仿宋" w:cs="仿宋"/>
          <w:spacing w:val="8"/>
          <w:sz w:val="31"/>
          <w:szCs w:val="31"/>
        </w:rPr>
        <w:t>支出(项):反映除上述项目以外其他财政事务方面的支出。</w:t>
      </w:r>
    </w:p>
    <w:p w14:paraId="49C28DFA">
      <w:pPr>
        <w:spacing w:before="207" w:line="304" w:lineRule="auto"/>
        <w:ind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（九）社会保障和就业支出(类)行政事业单位养老支出(款)</w:t>
      </w:r>
      <w:r>
        <w:rPr>
          <w:rFonts w:ascii="仿宋" w:hAnsi="仿宋" w:eastAsia="仿宋" w:cs="仿宋"/>
          <w:spacing w:val="18"/>
          <w:sz w:val="31"/>
          <w:szCs w:val="31"/>
        </w:rPr>
        <w:t>机关事业单位基本养老保险缴费支出(项):反映机关事业单位</w:t>
      </w:r>
      <w:r>
        <w:rPr>
          <w:rFonts w:ascii="仿宋" w:hAnsi="仿宋" w:eastAsia="仿宋" w:cs="仿宋"/>
          <w:spacing w:val="9"/>
          <w:sz w:val="31"/>
          <w:szCs w:val="31"/>
        </w:rPr>
        <w:t>实施养老保险制度由单位缴纳的基本养老保险费支出。</w:t>
      </w:r>
    </w:p>
    <w:p w14:paraId="4C8DA7E1">
      <w:pPr>
        <w:spacing w:before="205" w:line="321" w:lineRule="auto"/>
        <w:ind w:left="2" w:right="6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（十）卫生健康支出（类）行政事业单位医疗（款）行政</w:t>
      </w:r>
      <w:r>
        <w:rPr>
          <w:rFonts w:ascii="仿宋" w:hAnsi="仿宋" w:eastAsia="仿宋" w:cs="仿宋"/>
          <w:spacing w:val="8"/>
          <w:sz w:val="31"/>
          <w:szCs w:val="31"/>
        </w:rPr>
        <w:t>单位医疗(项</w:t>
      </w:r>
      <w:r>
        <w:rPr>
          <w:rFonts w:ascii="仿宋" w:hAnsi="仿宋" w:eastAsia="仿宋" w:cs="仿宋"/>
          <w:spacing w:val="-6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>反映财政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8"/>
          <w:sz w:val="31"/>
          <w:szCs w:val="31"/>
        </w:rPr>
        <w:t>安排的行政单位（包括实</w:t>
      </w:r>
      <w:r>
        <w:rPr>
          <w:rFonts w:ascii="仿宋" w:hAnsi="仿宋" w:eastAsia="仿宋" w:cs="仿宋"/>
          <w:spacing w:val="7"/>
          <w:sz w:val="31"/>
          <w:szCs w:val="31"/>
        </w:rPr>
        <w:t>行公务</w:t>
      </w:r>
      <w:r>
        <w:rPr>
          <w:rFonts w:ascii="仿宋" w:hAnsi="仿宋" w:eastAsia="仿宋" w:cs="仿宋"/>
          <w:spacing w:val="13"/>
          <w:sz w:val="31"/>
          <w:szCs w:val="31"/>
        </w:rPr>
        <w:t>员管理的事业单位，下同）基本医疗保险缴费经费，</w:t>
      </w:r>
      <w:r>
        <w:rPr>
          <w:rFonts w:ascii="仿宋" w:hAnsi="仿宋" w:eastAsia="仿宋" w:cs="仿宋"/>
          <w:spacing w:val="12"/>
          <w:sz w:val="31"/>
          <w:szCs w:val="31"/>
        </w:rPr>
        <w:t>未参加医</w:t>
      </w:r>
      <w:r>
        <w:rPr>
          <w:rFonts w:ascii="仿宋" w:hAnsi="仿宋" w:eastAsia="仿宋" w:cs="仿宋"/>
          <w:spacing w:val="5"/>
          <w:sz w:val="31"/>
          <w:szCs w:val="31"/>
        </w:rPr>
        <w:t>疗保险的行政单位的公费医疗经费，按国家规定享受</w:t>
      </w:r>
      <w:r>
        <w:rPr>
          <w:rFonts w:ascii="仿宋" w:hAnsi="仿宋" w:eastAsia="仿宋" w:cs="仿宋"/>
          <w:spacing w:val="4"/>
          <w:sz w:val="31"/>
          <w:szCs w:val="31"/>
        </w:rPr>
        <w:t>离休人员、</w:t>
      </w:r>
      <w:r>
        <w:rPr>
          <w:rFonts w:ascii="仿宋" w:hAnsi="仿宋" w:eastAsia="仿宋" w:cs="仿宋"/>
          <w:spacing w:val="8"/>
          <w:sz w:val="31"/>
          <w:szCs w:val="31"/>
        </w:rPr>
        <w:t>红军老战士待遇人员的医疗经费。</w:t>
      </w:r>
    </w:p>
    <w:p w14:paraId="146F6C9F">
      <w:pPr>
        <w:spacing w:before="209" w:line="314" w:lineRule="auto"/>
        <w:ind w:left="10" w:right="162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十一）卫生健康支出（类）行政事业单位医疗（款）事</w:t>
      </w:r>
      <w:r>
        <w:rPr>
          <w:rFonts w:ascii="仿宋" w:hAnsi="仿宋" w:eastAsia="仿宋" w:cs="仿宋"/>
          <w:spacing w:val="8"/>
          <w:sz w:val="31"/>
          <w:szCs w:val="31"/>
        </w:rPr>
        <w:t>业单位医疗(项</w:t>
      </w:r>
      <w:r>
        <w:rPr>
          <w:rFonts w:ascii="仿宋" w:hAnsi="仿宋" w:eastAsia="仿宋" w:cs="仿宋"/>
          <w:spacing w:val="-12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>反映财政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单位</w:t>
      </w:r>
      <w:r>
        <w:rPr>
          <w:rFonts w:ascii="仿宋" w:hAnsi="仿宋" w:eastAsia="仿宋" w:cs="仿宋"/>
          <w:spacing w:val="8"/>
          <w:sz w:val="31"/>
          <w:szCs w:val="31"/>
        </w:rPr>
        <w:t>安排的事业单位基本医疗保险</w:t>
      </w:r>
      <w:r>
        <w:rPr>
          <w:rFonts w:ascii="仿宋" w:hAnsi="仿宋" w:eastAsia="仿宋" w:cs="仿宋"/>
          <w:spacing w:val="12"/>
          <w:sz w:val="31"/>
          <w:szCs w:val="31"/>
        </w:rPr>
        <w:t>缴费经费，未参加医疗保险的事业单位的公费医疗经费，按国</w:t>
      </w:r>
      <w:r>
        <w:rPr>
          <w:rFonts w:ascii="仿宋" w:hAnsi="仿宋" w:eastAsia="仿宋" w:cs="仿宋"/>
          <w:spacing w:val="8"/>
          <w:sz w:val="31"/>
          <w:szCs w:val="31"/>
        </w:rPr>
        <w:t>家规定享受离休人员待遇的医疗经费。</w:t>
      </w:r>
    </w:p>
    <w:p w14:paraId="7FD1509C">
      <w:pPr>
        <w:spacing w:before="227" w:line="312" w:lineRule="auto"/>
        <w:ind w:left="16" w:right="253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（十二）资源勘探工业信息等支出（类）其他资源勘探工</w:t>
      </w:r>
      <w:r>
        <w:rPr>
          <w:rFonts w:ascii="仿宋" w:hAnsi="仿宋" w:eastAsia="仿宋" w:cs="仿宋"/>
          <w:spacing w:val="8"/>
          <w:sz w:val="31"/>
          <w:szCs w:val="31"/>
        </w:rPr>
        <w:t>业信息等支出（款）其他资源勘探工业信息等支出（项</w:t>
      </w:r>
      <w:r>
        <w:rPr>
          <w:rFonts w:ascii="仿宋" w:hAnsi="仿宋" w:eastAsia="仿宋" w:cs="仿宋"/>
          <w:spacing w:val="21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>反</w:t>
      </w:r>
      <w:r>
        <w:rPr>
          <w:rFonts w:ascii="仿宋" w:hAnsi="仿宋" w:eastAsia="仿宋" w:cs="仿宋"/>
          <w:spacing w:val="6"/>
          <w:sz w:val="31"/>
          <w:szCs w:val="31"/>
        </w:rPr>
        <w:t>映除黄金事务、技术改造支出、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中药材扶持资金支出、重点产</w:t>
      </w:r>
    </w:p>
    <w:p w14:paraId="6CA7B94F">
      <w:pPr>
        <w:spacing w:line="31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26" w:bottom="0" w:left="1596" w:header="0" w:footer="0" w:gutter="0"/>
          <w:cols w:space="720" w:num="1"/>
        </w:sectPr>
      </w:pPr>
    </w:p>
    <w:p w14:paraId="443C7825">
      <w:pPr>
        <w:spacing w:line="256" w:lineRule="auto"/>
        <w:rPr>
          <w:rFonts w:ascii="Arial"/>
          <w:sz w:val="21"/>
        </w:rPr>
      </w:pPr>
    </w:p>
    <w:p w14:paraId="501C3D5E">
      <w:pPr>
        <w:spacing w:line="257" w:lineRule="auto"/>
        <w:rPr>
          <w:rFonts w:ascii="Arial"/>
          <w:sz w:val="21"/>
        </w:rPr>
      </w:pPr>
    </w:p>
    <w:p w14:paraId="68D0F160">
      <w:pPr>
        <w:spacing w:line="257" w:lineRule="auto"/>
        <w:rPr>
          <w:rFonts w:ascii="Arial"/>
          <w:sz w:val="21"/>
        </w:rPr>
      </w:pPr>
    </w:p>
    <w:p w14:paraId="4D045F93">
      <w:pPr>
        <w:spacing w:before="100" w:line="357" w:lineRule="auto"/>
        <w:ind w:left="26" w:right="250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业振兴和技术改造项目贷款贴息以外其他用于资源勘探工业信</w:t>
      </w:r>
      <w:r>
        <w:rPr>
          <w:rFonts w:ascii="仿宋" w:hAnsi="仿宋" w:eastAsia="仿宋" w:cs="仿宋"/>
          <w:spacing w:val="4"/>
          <w:sz w:val="31"/>
          <w:szCs w:val="31"/>
        </w:rPr>
        <w:t>息等方面的支出。</w:t>
      </w:r>
    </w:p>
    <w:p w14:paraId="7FFA68AC">
      <w:pPr>
        <w:spacing w:line="357" w:lineRule="auto"/>
        <w:ind w:left="3" w:right="250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（十三）住房保障支出（类）住房改革支出（款）购房补贴（项</w:t>
      </w:r>
      <w:r>
        <w:rPr>
          <w:rFonts w:ascii="仿宋" w:hAnsi="仿宋" w:eastAsia="仿宋" w:cs="仿宋"/>
          <w:spacing w:val="17"/>
          <w:sz w:val="31"/>
          <w:szCs w:val="31"/>
        </w:rPr>
        <w:t>）：</w:t>
      </w:r>
      <w:r>
        <w:rPr>
          <w:rFonts w:ascii="仿宋" w:hAnsi="仿宋" w:eastAsia="仿宋" w:cs="仿宋"/>
          <w:spacing w:val="9"/>
          <w:sz w:val="31"/>
          <w:szCs w:val="31"/>
        </w:rPr>
        <w:t>反映按房改政策规定，行政事业单位向符合</w:t>
      </w:r>
      <w:r>
        <w:rPr>
          <w:rFonts w:ascii="仿宋" w:hAnsi="仿宋" w:eastAsia="仿宋" w:cs="仿宋"/>
          <w:spacing w:val="8"/>
          <w:sz w:val="31"/>
          <w:szCs w:val="31"/>
        </w:rPr>
        <w:t>条件职</w:t>
      </w:r>
      <w:r>
        <w:rPr>
          <w:rFonts w:ascii="仿宋" w:hAnsi="仿宋" w:eastAsia="仿宋" w:cs="仿宋"/>
          <w:spacing w:val="7"/>
          <w:sz w:val="31"/>
          <w:szCs w:val="31"/>
        </w:rPr>
        <w:t>工（含离退休人员）、军队（含武警）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向转役复员离退休人员</w:t>
      </w:r>
      <w:r>
        <w:rPr>
          <w:rFonts w:ascii="仿宋" w:hAnsi="仿宋" w:eastAsia="仿宋" w:cs="仿宋"/>
          <w:spacing w:val="8"/>
          <w:sz w:val="31"/>
          <w:szCs w:val="31"/>
        </w:rPr>
        <w:t>发放的用于购买住房的补贴。</w:t>
      </w:r>
    </w:p>
    <w:p w14:paraId="23B50B70">
      <w:pPr>
        <w:spacing w:before="1" w:line="230" w:lineRule="auto"/>
        <w:ind w:left="74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三、相关专业名词</w:t>
      </w:r>
    </w:p>
    <w:p w14:paraId="6E4464C6">
      <w:pPr>
        <w:spacing w:before="217" w:line="334" w:lineRule="auto"/>
        <w:ind w:left="1" w:right="158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一）机关运行费：指用一般公共预算财政拨款安排的为</w:t>
      </w:r>
      <w:r>
        <w:rPr>
          <w:rFonts w:ascii="仿宋" w:hAnsi="仿宋" w:eastAsia="仿宋" w:cs="仿宋"/>
          <w:spacing w:val="13"/>
          <w:sz w:val="31"/>
          <w:szCs w:val="31"/>
        </w:rPr>
        <w:t>保障行政单位（含实行公务员法管理的事业单位）运行用于购</w:t>
      </w:r>
      <w:r>
        <w:rPr>
          <w:rFonts w:ascii="仿宋" w:hAnsi="仿宋" w:eastAsia="仿宋" w:cs="仿宋"/>
          <w:spacing w:val="10"/>
          <w:sz w:val="31"/>
          <w:szCs w:val="31"/>
        </w:rPr>
        <w:t>买货物和服务的各项资金，包括办公费、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印刷费、邮电费、差</w:t>
      </w:r>
      <w:r>
        <w:rPr>
          <w:rFonts w:ascii="仿宋" w:hAnsi="仿宋" w:eastAsia="仿宋" w:cs="仿宋"/>
          <w:spacing w:val="9"/>
          <w:sz w:val="31"/>
          <w:szCs w:val="31"/>
        </w:rPr>
        <w:t>旅费、会议费、福利费、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日常维修费、专用材料及一般设备购</w:t>
      </w:r>
      <w:r>
        <w:rPr>
          <w:rFonts w:ascii="仿宋" w:hAnsi="仿宋" w:eastAsia="仿宋" w:cs="仿宋"/>
          <w:spacing w:val="13"/>
          <w:sz w:val="31"/>
          <w:szCs w:val="31"/>
        </w:rPr>
        <w:t>置费、办公用房水电费、办公用房取暖费、办公用房物业管理</w:t>
      </w:r>
      <w:r>
        <w:rPr>
          <w:rFonts w:ascii="仿宋" w:hAnsi="仿宋" w:eastAsia="仿宋" w:cs="仿宋"/>
          <w:spacing w:val="8"/>
          <w:sz w:val="31"/>
          <w:szCs w:val="31"/>
        </w:rPr>
        <w:t>费、公务用车运行维护费以及其他费用。</w:t>
      </w:r>
    </w:p>
    <w:p w14:paraId="70A678A0">
      <w:pPr>
        <w:spacing w:before="236" w:line="340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二）“</w:t>
      </w:r>
      <w:r>
        <w:rPr>
          <w:rFonts w:ascii="仿宋" w:hAnsi="仿宋" w:eastAsia="仿宋" w:cs="仿宋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三公”经费：指用财政拨款安排的因公</w:t>
      </w:r>
      <w:r>
        <w:rPr>
          <w:rFonts w:ascii="仿宋" w:hAnsi="仿宋" w:eastAsia="仿宋" w:cs="仿宋"/>
          <w:spacing w:val="2"/>
          <w:sz w:val="31"/>
          <w:szCs w:val="31"/>
        </w:rPr>
        <w:t>出国（境）</w:t>
      </w:r>
      <w:r>
        <w:rPr>
          <w:rFonts w:ascii="仿宋" w:hAnsi="仿宋" w:eastAsia="仿宋" w:cs="仿宋"/>
          <w:spacing w:val="10"/>
          <w:sz w:val="31"/>
          <w:szCs w:val="31"/>
        </w:rPr>
        <w:t>费、公务用车购置及运行维护费和公务接待费。其中，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因公出</w:t>
      </w:r>
      <w:r>
        <w:rPr>
          <w:rFonts w:ascii="仿宋" w:hAnsi="仿宋" w:eastAsia="仿宋" w:cs="仿宋"/>
          <w:spacing w:val="13"/>
          <w:sz w:val="31"/>
          <w:szCs w:val="31"/>
        </w:rPr>
        <w:t>国（境）费反映单位公务出国（境）的国际旅费、国外城市间交通费、住宿费、伙食费、培训费、公杂费等支出；公务用车购置及运行维护费反映单位公务用车车辆购置支出（含车辆购</w:t>
      </w:r>
      <w:r>
        <w:rPr>
          <w:rFonts w:ascii="仿宋" w:hAnsi="仿宋" w:eastAsia="仿宋" w:cs="仿宋"/>
          <w:spacing w:val="12"/>
          <w:sz w:val="31"/>
          <w:szCs w:val="31"/>
        </w:rPr>
        <w:t>置税、牌照费</w:t>
      </w:r>
      <w:r>
        <w:rPr>
          <w:rFonts w:ascii="仿宋" w:hAnsi="仿宋" w:eastAsia="仿宋" w:cs="仿宋"/>
          <w:spacing w:val="26"/>
          <w:sz w:val="31"/>
          <w:szCs w:val="31"/>
        </w:rPr>
        <w:t>），</w:t>
      </w:r>
      <w:r>
        <w:rPr>
          <w:rFonts w:ascii="仿宋" w:hAnsi="仿宋" w:eastAsia="仿宋" w:cs="仿宋"/>
          <w:spacing w:val="12"/>
          <w:sz w:val="31"/>
          <w:szCs w:val="31"/>
        </w:rPr>
        <w:t>按规定保留的公务用车燃料费、维修费、过</w:t>
      </w:r>
      <w:r>
        <w:rPr>
          <w:rFonts w:ascii="仿宋" w:hAnsi="仿宋" w:eastAsia="仿宋" w:cs="仿宋"/>
          <w:spacing w:val="7"/>
          <w:sz w:val="31"/>
          <w:szCs w:val="31"/>
        </w:rPr>
        <w:t>桥过路费、保险费、安全奖励费 用等支出；公务接待费反映单</w:t>
      </w:r>
      <w:r>
        <w:rPr>
          <w:rFonts w:ascii="仿宋" w:hAnsi="仿宋" w:eastAsia="仿宋" w:cs="仿宋"/>
          <w:spacing w:val="9"/>
          <w:sz w:val="31"/>
          <w:szCs w:val="31"/>
        </w:rPr>
        <w:t>位按规定开支的各类公务接待（含外宾接待）支出。</w:t>
      </w:r>
    </w:p>
    <w:p w14:paraId="60E28997">
      <w:pPr>
        <w:spacing w:line="340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29" w:bottom="0" w:left="1593" w:header="0" w:footer="0" w:gutter="0"/>
          <w:cols w:space="720" w:num="1"/>
        </w:sectPr>
      </w:pPr>
    </w:p>
    <w:p w14:paraId="1FD18FB8">
      <w:pPr>
        <w:spacing w:line="249" w:lineRule="auto"/>
        <w:rPr>
          <w:rFonts w:ascii="Arial"/>
          <w:sz w:val="21"/>
        </w:rPr>
      </w:pPr>
    </w:p>
    <w:p w14:paraId="588CBDD9">
      <w:pPr>
        <w:spacing w:line="250" w:lineRule="auto"/>
        <w:rPr>
          <w:rFonts w:ascii="Arial"/>
          <w:sz w:val="21"/>
        </w:rPr>
      </w:pPr>
    </w:p>
    <w:p w14:paraId="05AD965D">
      <w:pPr>
        <w:spacing w:line="250" w:lineRule="auto"/>
        <w:rPr>
          <w:rFonts w:ascii="Arial"/>
          <w:sz w:val="21"/>
        </w:rPr>
      </w:pPr>
    </w:p>
    <w:p w14:paraId="2249F90E">
      <w:pPr>
        <w:spacing w:before="101" w:line="346" w:lineRule="auto"/>
        <w:ind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三）会计专业技术资格考试：为科学、客观、公正地评</w:t>
      </w:r>
      <w:r>
        <w:rPr>
          <w:rFonts w:ascii="仿宋" w:hAnsi="仿宋" w:eastAsia="仿宋" w:cs="仿宋"/>
          <w:spacing w:val="13"/>
          <w:sz w:val="31"/>
          <w:szCs w:val="31"/>
        </w:rPr>
        <w:t>价会计专业人员的学识水平和业务能力，完善会计专业技术人</w:t>
      </w:r>
      <w:r>
        <w:rPr>
          <w:rFonts w:ascii="仿宋" w:hAnsi="仿宋" w:eastAsia="仿宋" w:cs="仿宋"/>
          <w:spacing w:val="4"/>
          <w:sz w:val="31"/>
          <w:szCs w:val="31"/>
        </w:rPr>
        <w:t>才选拔机制，根据《中华人民共和国会计法》等有关法规要求，</w:t>
      </w:r>
      <w:r>
        <w:rPr>
          <w:rFonts w:ascii="仿宋" w:hAnsi="仿宋" w:eastAsia="仿宋" w:cs="仿宋"/>
          <w:spacing w:val="13"/>
          <w:sz w:val="31"/>
          <w:szCs w:val="31"/>
        </w:rPr>
        <w:t>会计专业技术资格实行全国统一组织、统一考试时间、统一考</w:t>
      </w:r>
      <w:r>
        <w:rPr>
          <w:rFonts w:ascii="仿宋" w:hAnsi="仿宋" w:eastAsia="仿宋" w:cs="仿宋"/>
          <w:spacing w:val="9"/>
          <w:sz w:val="31"/>
          <w:szCs w:val="31"/>
        </w:rPr>
        <w:t>试大纲、统一考试命题、统一合格标准的考试制度。</w:t>
      </w:r>
    </w:p>
    <w:sectPr>
      <w:pgSz w:w="11906" w:h="16839"/>
      <w:pgMar w:top="1431" w:right="1504" w:bottom="0" w:left="15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2DBF575-F5E6-4DFF-BC66-03EE14F2EA8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3BCE8E-CDEF-48DE-9E56-70D484475617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3" w:fontKey="{15494E87-C4FA-4649-AD29-63199BBEBB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79A7BA3-0DA0-45C3-9027-45D94BF232A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53E915B-66FD-4E26-8086-8AB647AC123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575712B3-C00C-4339-8897-4BC17833B8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C0047615-8A98-4947-8CA5-024553C51F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A9FFEA7A-B915-4371-AB27-542832769AF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cwNzM3M2IxNmY5MjExOGM0NTVkNzU0ZmFiNmQzZmEifQ=="/>
  </w:docVars>
  <w:rsids>
    <w:rsidRoot w:val="00000000"/>
    <w:rsid w:val="13F35552"/>
    <w:rsid w:val="22C55440"/>
    <w:rsid w:val="22D37126"/>
    <w:rsid w:val="234A4A1E"/>
    <w:rsid w:val="294C60CA"/>
    <w:rsid w:val="2EEA7D6B"/>
    <w:rsid w:val="3221319C"/>
    <w:rsid w:val="340D5ABB"/>
    <w:rsid w:val="35AA5EFA"/>
    <w:rsid w:val="45FB4085"/>
    <w:rsid w:val="4F2759C8"/>
    <w:rsid w:val="502343C2"/>
    <w:rsid w:val="504B2D3B"/>
    <w:rsid w:val="6A5D7994"/>
    <w:rsid w:val="7E2E3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8">
    <w:name w:val="正文首行缩进 21"/>
    <w:basedOn w:val="1"/>
    <w:qFormat/>
    <w:uiPriority w:val="99"/>
    <w:pPr>
      <w:ind w:left="420" w:leftChars="200" w:firstLine="21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1275</Words>
  <Characters>1490</Characters>
  <TotalTime>4</TotalTime>
  <ScaleCrop>false</ScaleCrop>
  <LinksUpToDate>false</LinksUpToDate>
  <CharactersWithSpaces>1570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2026-02-09T10:21:00Z</dcterms:created>
  <dc:creator>NTKO</dc:creator>
  <cp:lastModifiedBy>For丨丶Tomorrow</cp:lastModifiedBy>
  <dcterms:modified xsi:type="dcterms:W3CDTF">2026-03-05T02:28:47Z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2026-02-27T10:17:36Z</vt:filetime>
  </property>
  <property fmtid="{D5CDD505-2E9C-101B-9397-08002B2CF9AE}" pid="4" name="KSOProductBuildVer">
    <vt:lpwstr>2052-12.1.0.24657</vt:lpwstr>
  </property>
  <property fmtid="{D5CDD505-2E9C-101B-9397-08002B2CF9AE}" pid="5" name="ICV">
    <vt:lpwstr>E3A6CCFB0F7D4546B6093A3214BDD3DE_12</vt:lpwstr>
  </property>
  <property fmtid="{D5CDD505-2E9C-101B-9397-08002B2CF9AE}" pid="6" name="KSOTemplateDocerSaveRecord">
    <vt:lpwstr>eyJoZGlkIjoiM2MyZmZmOTZjMTUwNjUyNmQwNjEzZjI1MDJiNDRiNmMiLCJ1c2VySWQiOiIzOTU0NjE4MDMifQ==</vt:lpwstr>
  </property>
</Properties>
</file>