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2" w:line="484" w:lineRule="exact"/>
        <w:ind w:left="1302"/>
        <w:outlineLvl w:val="0"/>
        <w:rPr>
          <w:rFonts w:ascii="微软雅黑" w:hAnsi="微软雅黑" w:eastAsia="微软雅黑" w:cs="微软雅黑"/>
          <w:sz w:val="48"/>
          <w:szCs w:val="48"/>
        </w:rPr>
      </w:pPr>
      <w:bookmarkStart w:id="0" w:name="_GoBack"/>
      <w:r>
        <w:rPr>
          <w:rFonts w:ascii="微软雅黑" w:hAnsi="微软雅黑" w:eastAsia="微软雅黑" w:cs="微软雅黑"/>
          <w:spacing w:val="-24"/>
          <w:w w:val="98"/>
          <w:position w:val="-2"/>
          <w:sz w:val="48"/>
          <w:szCs w:val="48"/>
        </w:rPr>
        <w:t>中共景德镇市珠山区委政法委员会</w:t>
      </w:r>
    </w:p>
    <w:p>
      <w:pPr>
        <w:spacing w:before="150" w:line="484" w:lineRule="exact"/>
        <w:ind w:left="2955"/>
        <w:outlineLvl w:val="0"/>
        <w:rPr>
          <w:rFonts w:ascii="微软雅黑" w:hAnsi="微软雅黑" w:eastAsia="微软雅黑" w:cs="微软雅黑"/>
          <w:sz w:val="46"/>
          <w:szCs w:val="46"/>
        </w:rPr>
      </w:pPr>
      <w:r>
        <w:rPr>
          <w:rFonts w:ascii="微软雅黑" w:hAnsi="微软雅黑" w:eastAsia="微软雅黑" w:cs="微软雅黑"/>
          <w:color w:val="131313"/>
          <w:spacing w:val="-8"/>
          <w:position w:val="-2"/>
          <w:sz w:val="46"/>
          <w:szCs w:val="46"/>
        </w:rPr>
        <w:t>2024年部门预算</w:t>
      </w:r>
    </w:p>
    <w:bookmarkEnd w:id="0"/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97" w:line="223" w:lineRule="auto"/>
        <w:ind w:left="3650"/>
      </w:pPr>
      <w:r>
        <w:rPr>
          <w:spacing w:val="-37"/>
        </w:rPr>
        <w:t>目</w:t>
      </w:r>
      <w:r>
        <w:rPr>
          <w:spacing w:val="10"/>
        </w:rPr>
        <w:t xml:space="preserve">    </w:t>
      </w:r>
      <w:r>
        <w:rPr>
          <w:spacing w:val="-37"/>
        </w:rPr>
        <w:t>录</w:t>
      </w:r>
    </w:p>
    <w:p>
      <w:pPr>
        <w:spacing w:line="328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spacing w:before="150" w:line="352" w:lineRule="exact"/>
        <w:ind w:left="683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22"/>
          <w:w w:val="95"/>
          <w:position w:val="-2"/>
          <w:sz w:val="35"/>
          <w:szCs w:val="35"/>
        </w:rPr>
        <w:t xml:space="preserve">第一部分   </w:t>
      </w:r>
      <w:r>
        <w:rPr>
          <w:rFonts w:ascii="微软雅黑" w:hAnsi="微软雅黑" w:eastAsia="微软雅黑" w:cs="微软雅黑"/>
          <w:color w:val="131313"/>
          <w:spacing w:val="-22"/>
          <w:w w:val="95"/>
          <w:position w:val="-2"/>
          <w:sz w:val="35"/>
          <w:szCs w:val="35"/>
        </w:rPr>
        <w:t>中共景德镇市珠山区委政法委员会概况</w:t>
      </w:r>
    </w:p>
    <w:p>
      <w:pPr>
        <w:pStyle w:val="2"/>
        <w:spacing w:before="283" w:line="222" w:lineRule="auto"/>
        <w:ind w:left="1342"/>
      </w:pPr>
      <w:r>
        <w:rPr>
          <w:spacing w:val="-2"/>
        </w:rPr>
        <w:t>一、部门主要职责</w:t>
      </w:r>
    </w:p>
    <w:p>
      <w:pPr>
        <w:pStyle w:val="2"/>
        <w:spacing w:before="252" w:line="222" w:lineRule="auto"/>
        <w:ind w:left="1351"/>
      </w:pPr>
      <w:r>
        <w:rPr>
          <w:spacing w:val="2"/>
        </w:rPr>
        <w:t>二、机构设置及人员情况</w:t>
      </w:r>
    </w:p>
    <w:p>
      <w:pPr>
        <w:spacing w:before="221" w:line="368" w:lineRule="exact"/>
        <w:ind w:left="699" w:right="88" w:hanging="16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24"/>
          <w:w w:val="97"/>
          <w:position w:val="-1"/>
          <w:sz w:val="35"/>
          <w:szCs w:val="35"/>
        </w:rPr>
        <w:t>第二部分   中共景德镇市珠山区委政法委员会2024年部</w:t>
      </w:r>
      <w:r>
        <w:rPr>
          <w:rFonts w:ascii="微软雅黑" w:hAnsi="微软雅黑" w:eastAsia="微软雅黑" w:cs="微软雅黑"/>
          <w:spacing w:val="-21"/>
          <w:w w:val="95"/>
          <w:position w:val="-1"/>
          <w:sz w:val="35"/>
          <w:szCs w:val="35"/>
        </w:rPr>
        <w:t>门预算表</w:t>
      </w:r>
    </w:p>
    <w:p>
      <w:pPr>
        <w:pStyle w:val="2"/>
        <w:spacing w:before="265" w:line="222" w:lineRule="auto"/>
        <w:ind w:left="1342"/>
      </w:pPr>
      <w:r>
        <w:rPr>
          <w:spacing w:val="1"/>
        </w:rPr>
        <w:t>一、《收支预算总表》</w:t>
      </w:r>
    </w:p>
    <w:p>
      <w:pPr>
        <w:pStyle w:val="2"/>
        <w:spacing w:before="271" w:line="222" w:lineRule="auto"/>
        <w:ind w:left="1351"/>
      </w:pPr>
      <w:r>
        <w:t>二、《部门收入总表》</w:t>
      </w:r>
    </w:p>
    <w:p>
      <w:pPr>
        <w:pStyle w:val="2"/>
        <w:spacing w:before="248" w:line="222" w:lineRule="auto"/>
        <w:ind w:left="1350"/>
      </w:pPr>
      <w:r>
        <w:t>三、《部门支出总表》</w:t>
      </w:r>
    </w:p>
    <w:p>
      <w:pPr>
        <w:pStyle w:val="2"/>
        <w:spacing w:before="252" w:line="223" w:lineRule="auto"/>
        <w:ind w:left="1406"/>
      </w:pPr>
      <w:r>
        <w:rPr>
          <w:spacing w:val="-3"/>
        </w:rPr>
        <w:t>四、《财政拨款收支总表》</w:t>
      </w:r>
    </w:p>
    <w:p>
      <w:pPr>
        <w:pStyle w:val="2"/>
        <w:spacing w:before="247" w:line="222" w:lineRule="auto"/>
        <w:ind w:left="1342"/>
      </w:pPr>
      <w:r>
        <w:rPr>
          <w:spacing w:val="3"/>
        </w:rPr>
        <w:t>五、《一般公共预算支出表》</w:t>
      </w:r>
    </w:p>
    <w:p>
      <w:pPr>
        <w:pStyle w:val="2"/>
        <w:spacing w:before="249" w:line="222" w:lineRule="auto"/>
        <w:ind w:left="1337"/>
      </w:pPr>
      <w:r>
        <w:rPr>
          <w:spacing w:val="3"/>
        </w:rPr>
        <w:t>六、《一般公共预算基本支出表》</w:t>
      </w:r>
    </w:p>
    <w:p>
      <w:pPr>
        <w:pStyle w:val="2"/>
        <w:spacing w:before="254" w:line="223" w:lineRule="auto"/>
        <w:ind w:left="1345"/>
      </w:pPr>
      <w:r>
        <w:rPr>
          <w:spacing w:val="1"/>
        </w:rPr>
        <w:t>七、《财政拨款“三公</w:t>
      </w:r>
      <w:r>
        <w:rPr>
          <w:spacing w:val="-89"/>
        </w:rPr>
        <w:t xml:space="preserve"> </w:t>
      </w:r>
      <w:r>
        <w:rPr>
          <w:spacing w:val="1"/>
        </w:rPr>
        <w:t>”经费支出表》</w:t>
      </w:r>
    </w:p>
    <w:p>
      <w:pPr>
        <w:pStyle w:val="2"/>
        <w:spacing w:before="245" w:line="220" w:lineRule="auto"/>
        <w:ind w:left="1331"/>
      </w:pPr>
      <w:r>
        <w:rPr>
          <w:spacing w:val="3"/>
        </w:rPr>
        <w:t>八、《政府性基金预算支出表》</w:t>
      </w:r>
    </w:p>
    <w:p>
      <w:pPr>
        <w:pStyle w:val="2"/>
        <w:spacing w:before="247" w:line="222" w:lineRule="auto"/>
        <w:ind w:left="1355"/>
      </w:pPr>
      <w:r>
        <w:rPr>
          <w:spacing w:val="4"/>
        </w:rPr>
        <w:t>九、《国有资本经营预算支出表》</w:t>
      </w:r>
    </w:p>
    <w:p>
      <w:pPr>
        <w:pStyle w:val="2"/>
        <w:spacing w:before="270" w:line="222" w:lineRule="auto"/>
        <w:ind w:left="1350"/>
      </w:pPr>
      <w:r>
        <w:rPr>
          <w:spacing w:val="4"/>
        </w:rPr>
        <w:t>十、《部门整体支出绩效目标表》</w:t>
      </w:r>
    </w:p>
    <w:p>
      <w:pPr>
        <w:pStyle w:val="2"/>
        <w:spacing w:before="252" w:line="222" w:lineRule="auto"/>
        <w:ind w:left="1350"/>
      </w:pPr>
      <w:r>
        <w:rPr>
          <w:spacing w:val="3"/>
        </w:rPr>
        <w:t>十一、《项目支出绩效目标表》</w:t>
      </w:r>
    </w:p>
    <w:p>
      <w:pPr>
        <w:spacing w:before="222" w:line="367" w:lineRule="exact"/>
        <w:ind w:left="699" w:right="147" w:hanging="16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16"/>
          <w:w w:val="93"/>
          <w:position w:val="-1"/>
          <w:sz w:val="35"/>
          <w:szCs w:val="35"/>
        </w:rPr>
        <w:t>第三部分</w:t>
      </w:r>
      <w:r>
        <w:rPr>
          <w:rFonts w:ascii="微软雅黑" w:hAnsi="微软雅黑" w:eastAsia="微软雅黑" w:cs="微软雅黑"/>
          <w:spacing w:val="66"/>
          <w:position w:val="-1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-16"/>
          <w:w w:val="93"/>
          <w:position w:val="-1"/>
          <w:sz w:val="35"/>
          <w:szCs w:val="35"/>
        </w:rPr>
        <w:t>中共景德镇市珠山区委政法委员会</w:t>
      </w:r>
      <w:r>
        <w:rPr>
          <w:rFonts w:ascii="微软雅黑" w:hAnsi="微软雅黑" w:eastAsia="微软雅黑" w:cs="微软雅黑"/>
          <w:spacing w:val="29"/>
          <w:position w:val="-1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-16"/>
          <w:w w:val="93"/>
          <w:position w:val="-1"/>
          <w:sz w:val="35"/>
          <w:szCs w:val="35"/>
        </w:rPr>
        <w:t>2024年部</w:t>
      </w:r>
      <w:r>
        <w:rPr>
          <w:rFonts w:ascii="微软雅黑" w:hAnsi="微软雅黑" w:eastAsia="微软雅黑" w:cs="微软雅黑"/>
          <w:color w:val="535353"/>
          <w:spacing w:val="-20"/>
          <w:w w:val="94"/>
          <w:position w:val="-1"/>
          <w:sz w:val="35"/>
          <w:szCs w:val="35"/>
        </w:rPr>
        <w:t>门预算情况说明</w:t>
      </w:r>
    </w:p>
    <w:p>
      <w:pPr>
        <w:pStyle w:val="2"/>
        <w:spacing w:before="271" w:line="222" w:lineRule="auto"/>
        <w:ind w:left="1342"/>
      </w:pPr>
      <w:r>
        <w:rPr>
          <w:spacing w:val="-2"/>
        </w:rPr>
        <w:t>一、2024 年部门预算收支情况说明</w:t>
      </w:r>
    </w:p>
    <w:p>
      <w:pPr>
        <w:spacing w:line="222" w:lineRule="auto"/>
        <w:sectPr>
          <w:pgSz w:w="11905" w:h="16840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60" w:line="222" w:lineRule="auto"/>
        <w:ind w:left="1351"/>
      </w:pPr>
      <w:r>
        <w:rPr>
          <w:spacing w:val="-1"/>
        </w:rPr>
        <w:t>二、2024 年“三公</w:t>
      </w:r>
      <w:r>
        <w:rPr>
          <w:spacing w:val="-105"/>
        </w:rPr>
        <w:t xml:space="preserve"> </w:t>
      </w:r>
      <w:r>
        <w:rPr>
          <w:spacing w:val="-1"/>
        </w:rPr>
        <w:t>”经费预算情况说明</w:t>
      </w:r>
    </w:p>
    <w:p>
      <w:pPr>
        <w:spacing w:line="222" w:lineRule="auto"/>
        <w:sectPr>
          <w:pgSz w:w="11905" w:h="16840"/>
          <w:pgMar w:top="1397" w:right="1785" w:bottom="0" w:left="1785" w:header="0" w:footer="0" w:gutter="0"/>
          <w:cols w:space="720" w:num="1"/>
        </w:sectPr>
      </w:pPr>
    </w:p>
    <w:p>
      <w:pPr>
        <w:spacing w:before="163" w:line="351" w:lineRule="exact"/>
        <w:ind w:left="683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27"/>
          <w:position w:val="-2"/>
          <w:sz w:val="35"/>
          <w:szCs w:val="35"/>
        </w:rPr>
        <w:t xml:space="preserve">第四部分   </w:t>
      </w:r>
      <w:r>
        <w:rPr>
          <w:rFonts w:ascii="微软雅黑" w:hAnsi="微软雅黑" w:eastAsia="微软雅黑" w:cs="微软雅黑"/>
          <w:color w:val="0F0F0F"/>
          <w:spacing w:val="-27"/>
          <w:position w:val="-2"/>
          <w:sz w:val="35"/>
          <w:szCs w:val="35"/>
        </w:rPr>
        <w:t>名词解释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50" w:line="352" w:lineRule="exact"/>
        <w:ind w:left="624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23"/>
          <w:w w:val="96"/>
          <w:position w:val="-2"/>
          <w:sz w:val="35"/>
          <w:szCs w:val="35"/>
        </w:rPr>
        <w:t>第一部分   中共景德镇市珠山区委政法委员会概况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50" w:line="350" w:lineRule="exact"/>
        <w:ind w:left="20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color w:val="090909"/>
          <w:spacing w:val="-20"/>
          <w:w w:val="95"/>
          <w:position w:val="-2"/>
          <w:sz w:val="35"/>
          <w:szCs w:val="35"/>
        </w:rPr>
        <w:t>一、</w:t>
      </w:r>
      <w:r>
        <w:rPr>
          <w:rFonts w:ascii="微软雅黑" w:hAnsi="微软雅黑" w:eastAsia="微软雅黑" w:cs="微软雅黑"/>
          <w:spacing w:val="-20"/>
          <w:w w:val="95"/>
          <w:position w:val="-2"/>
          <w:sz w:val="35"/>
          <w:szCs w:val="35"/>
        </w:rPr>
        <w:t>部门主要职责</w:t>
      </w:r>
    </w:p>
    <w:p>
      <w:pPr>
        <w:pStyle w:val="2"/>
        <w:spacing w:before="127" w:line="252" w:lineRule="auto"/>
        <w:ind w:left="71" w:right="255" w:firstLine="601"/>
      </w:pPr>
      <w:r>
        <w:rPr>
          <w:color w:val="333333"/>
          <w:spacing w:val="-1"/>
        </w:rPr>
        <w:t>（一）贯彻执行中央和上级部门有关政法工作的方针、政</w:t>
      </w:r>
      <w:r>
        <w:rPr>
          <w:color w:val="333333"/>
          <w:spacing w:val="-2"/>
        </w:rPr>
        <w:t>策和工作部署，统一政法各部门的思想和行动。</w:t>
      </w:r>
    </w:p>
    <w:p>
      <w:pPr>
        <w:pStyle w:val="2"/>
        <w:spacing w:before="105" w:line="251" w:lineRule="auto"/>
        <w:ind w:left="70" w:right="255" w:firstLine="602"/>
      </w:pPr>
      <w:r>
        <w:rPr>
          <w:color w:val="333333"/>
          <w:spacing w:val="-1"/>
        </w:rPr>
        <w:t>（二）组织推动依法治区方略的实施，调整研究实施中存</w:t>
      </w:r>
      <w:r>
        <w:rPr>
          <w:color w:val="333333"/>
          <w:spacing w:val="-2"/>
        </w:rPr>
        <w:t>在的问题，向区委提出建议。</w:t>
      </w:r>
    </w:p>
    <w:p>
      <w:pPr>
        <w:pStyle w:val="2"/>
        <w:spacing w:before="104" w:line="252" w:lineRule="auto"/>
        <w:ind w:left="104" w:right="106" w:firstLine="568"/>
      </w:pPr>
      <w:r>
        <w:rPr>
          <w:color w:val="333333"/>
          <w:spacing w:val="-3"/>
        </w:rPr>
        <w:t>（三）根据中央精神和区委、</w:t>
      </w:r>
      <w:r>
        <w:rPr>
          <w:color w:val="333333"/>
          <w:spacing w:val="48"/>
        </w:rPr>
        <w:t xml:space="preserve"> </w:t>
      </w:r>
      <w:r>
        <w:rPr>
          <w:color w:val="333333"/>
          <w:spacing w:val="-3"/>
        </w:rPr>
        <w:t>区政府总体要求对一定时期内的政法工作作出全局性部署，并督促贯彻落实。</w:t>
      </w:r>
    </w:p>
    <w:p>
      <w:pPr>
        <w:pStyle w:val="2"/>
        <w:spacing w:before="104" w:line="219" w:lineRule="auto"/>
        <w:ind w:left="672"/>
      </w:pPr>
      <w:r>
        <w:rPr>
          <w:color w:val="333333"/>
          <w:spacing w:val="-2"/>
        </w:rPr>
        <w:t>（四）组织、协调、指导维护社会稳定的工作。</w:t>
      </w:r>
    </w:p>
    <w:p>
      <w:pPr>
        <w:pStyle w:val="2"/>
        <w:spacing w:before="104" w:line="251" w:lineRule="auto"/>
        <w:ind w:left="70" w:right="255" w:firstLine="602"/>
      </w:pPr>
      <w:r>
        <w:rPr>
          <w:color w:val="333333"/>
          <w:spacing w:val="-1"/>
        </w:rPr>
        <w:t>（五）组织、协调、指导防范和处理法轮功及其他邪教和</w:t>
      </w:r>
      <w:r>
        <w:rPr>
          <w:color w:val="333333"/>
          <w:spacing w:val="-2"/>
        </w:rPr>
        <w:t>对社会有危害气功组织问题的工作。</w:t>
      </w:r>
    </w:p>
    <w:p>
      <w:pPr>
        <w:pStyle w:val="2"/>
        <w:spacing w:before="103" w:line="253" w:lineRule="auto"/>
        <w:ind w:left="85" w:right="255" w:firstLine="587"/>
      </w:pPr>
      <w:r>
        <w:rPr>
          <w:color w:val="333333"/>
          <w:spacing w:val="-1"/>
        </w:rPr>
        <w:t>（六）组织、协调社会治安综合治理工作，推动各项措施</w:t>
      </w:r>
      <w:r>
        <w:rPr>
          <w:color w:val="333333"/>
          <w:spacing w:val="-10"/>
        </w:rPr>
        <w:t>的落实。</w:t>
      </w:r>
    </w:p>
    <w:p>
      <w:pPr>
        <w:pStyle w:val="2"/>
        <w:spacing w:before="102" w:line="263" w:lineRule="auto"/>
        <w:ind w:left="67" w:firstLine="605"/>
      </w:pPr>
      <w:r>
        <w:rPr>
          <w:color w:val="333333"/>
          <w:spacing w:val="-3"/>
        </w:rPr>
        <w:t>（七）检查政法部门执行法律法规和党的方针政策的情况。</w:t>
      </w:r>
      <w:r>
        <w:rPr>
          <w:color w:val="333333"/>
          <w:spacing w:val="-1"/>
        </w:rPr>
        <w:t>结合我区实际，研究制定严肃执法、落实党的方针政策的具体</w:t>
      </w:r>
      <w:r>
        <w:rPr>
          <w:color w:val="333333"/>
          <w:spacing w:val="-7"/>
        </w:rPr>
        <w:t>措施。</w:t>
      </w:r>
    </w:p>
    <w:p>
      <w:pPr>
        <w:pStyle w:val="2"/>
        <w:spacing w:before="97" w:line="268" w:lineRule="auto"/>
        <w:ind w:left="67" w:right="255" w:firstLine="605"/>
      </w:pPr>
      <w:r>
        <w:rPr>
          <w:color w:val="333333"/>
          <w:spacing w:val="-1"/>
        </w:rPr>
        <w:t>（八）大力支持和严格监督政法各部门依法行使职权，指导和协调政法各部门各负其责，密切配合、相互制约，督促、推动大案要案的查处工作，研究、协调有争议的重大、疑难案</w:t>
      </w:r>
      <w:r>
        <w:rPr>
          <w:color w:val="333333"/>
          <w:spacing w:val="-10"/>
        </w:rPr>
        <w:t>件。</w:t>
      </w:r>
    </w:p>
    <w:p>
      <w:pPr>
        <w:pStyle w:val="2"/>
        <w:spacing w:before="100" w:line="251" w:lineRule="auto"/>
        <w:ind w:left="70" w:right="255" w:firstLine="602"/>
      </w:pPr>
      <w:r>
        <w:rPr>
          <w:color w:val="333333"/>
          <w:spacing w:val="-1"/>
        </w:rPr>
        <w:t>（九）针对新时期政法工作出现的新情况、新问题，组织推动政法战线的调查研究工作，提出解决问题的对策。</w:t>
      </w:r>
    </w:p>
    <w:p>
      <w:pPr>
        <w:pStyle w:val="2"/>
        <w:spacing w:before="103" w:line="252" w:lineRule="auto"/>
        <w:ind w:left="77" w:right="255" w:firstLine="595"/>
      </w:pPr>
      <w:r>
        <w:rPr>
          <w:color w:val="333333"/>
          <w:spacing w:val="-1"/>
        </w:rPr>
        <w:t>（十）协调、推动政法工作改革，通过改革进一步加强政</w:t>
      </w:r>
      <w:r>
        <w:rPr>
          <w:color w:val="333333"/>
          <w:spacing w:val="-8"/>
        </w:rPr>
        <w:t>法工作。</w:t>
      </w:r>
    </w:p>
    <w:p>
      <w:pPr>
        <w:spacing w:line="252" w:lineRule="auto"/>
        <w:sectPr>
          <w:pgSz w:w="11905" w:h="16840"/>
          <w:pgMar w:top="1431" w:right="1716" w:bottom="0" w:left="1785" w:header="0" w:footer="0" w:gutter="0"/>
          <w:cols w:space="720" w:num="1"/>
        </w:sectPr>
      </w:pPr>
    </w:p>
    <w:p>
      <w:pPr>
        <w:pStyle w:val="2"/>
        <w:spacing w:before="111" w:line="252" w:lineRule="auto"/>
        <w:ind w:left="66" w:right="403" w:firstLine="605"/>
      </w:pPr>
      <w:r>
        <w:rPr>
          <w:color w:val="333333"/>
          <w:spacing w:val="-1"/>
        </w:rPr>
        <w:t>（十一）加强政法干部队伍建设和政法各部门领导班子建设，协助党委及其组织部门考察、管理政法部门的领导干部。</w:t>
      </w:r>
    </w:p>
    <w:p>
      <w:pPr>
        <w:pStyle w:val="2"/>
        <w:spacing w:before="100" w:line="222" w:lineRule="auto"/>
        <w:ind w:left="672"/>
      </w:pPr>
      <w:r>
        <w:rPr>
          <w:color w:val="333333"/>
          <w:spacing w:val="-2"/>
        </w:rPr>
        <w:t>（十二）完成区委交办的其他任务。</w:t>
      </w:r>
    </w:p>
    <w:p>
      <w:pPr>
        <w:spacing w:before="270" w:line="348" w:lineRule="exact"/>
        <w:ind w:left="23"/>
        <w:outlineLvl w:val="0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微软雅黑" w:hAnsi="微软雅黑" w:eastAsia="微软雅黑" w:cs="微软雅黑"/>
          <w:color w:val="0D0D0D"/>
          <w:spacing w:val="-11"/>
          <w:w w:val="92"/>
          <w:position w:val="-1"/>
          <w:sz w:val="34"/>
          <w:szCs w:val="34"/>
        </w:rPr>
        <w:t>二、</w:t>
      </w:r>
      <w:r>
        <w:rPr>
          <w:rFonts w:ascii="微软雅黑" w:hAnsi="微软雅黑" w:eastAsia="微软雅黑" w:cs="微软雅黑"/>
          <w:spacing w:val="-11"/>
          <w:w w:val="92"/>
          <w:position w:val="-1"/>
          <w:sz w:val="34"/>
          <w:szCs w:val="34"/>
        </w:rPr>
        <w:t>机构设置及人员情况</w:t>
      </w:r>
    </w:p>
    <w:p>
      <w:pPr>
        <w:pStyle w:val="2"/>
        <w:spacing w:before="126" w:line="283" w:lineRule="auto"/>
        <w:ind w:left="84" w:right="22" w:firstLine="577"/>
      </w:pPr>
      <w:r>
        <w:rPr>
          <w:color w:val="333333"/>
          <w:spacing w:val="-3"/>
        </w:rPr>
        <w:t>2024年中共景德镇市珠山区委政法委员会共有预算单位1个，</w:t>
      </w:r>
      <w:r>
        <w:rPr>
          <w:color w:val="333333"/>
          <w:spacing w:val="-7"/>
        </w:rPr>
        <w:t>即部门本级。</w:t>
      </w:r>
    </w:p>
    <w:p>
      <w:pPr>
        <w:pStyle w:val="2"/>
        <w:spacing w:line="284" w:lineRule="auto"/>
        <w:ind w:left="19" w:firstLine="650"/>
      </w:pPr>
      <w:r>
        <w:rPr>
          <w:color w:val="333333"/>
          <w:spacing w:val="-3"/>
        </w:rPr>
        <w:t>编制数为15人，其中行政编制7人， 全额补助事业编制8人。</w:t>
      </w:r>
      <w:r>
        <w:rPr>
          <w:color w:val="333333"/>
          <w:spacing w:val="-1"/>
        </w:rPr>
        <w:t>实有人数小计28人, 其中： 在职人数小计13人,行政在职人数6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人,全部补助事业在职人数7 人。离休人数小计0人,退休人数小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4"/>
        </w:rPr>
        <w:t>计15人。</w:t>
      </w:r>
    </w:p>
    <w:p>
      <w:pPr>
        <w:spacing w:line="302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before="151" w:line="229" w:lineRule="auto"/>
        <w:ind w:left="20" w:right="230" w:firstLine="64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23"/>
          <w:w w:val="94"/>
          <w:sz w:val="35"/>
          <w:szCs w:val="35"/>
        </w:rPr>
        <w:t xml:space="preserve">第二部分   </w:t>
      </w:r>
      <w:r>
        <w:rPr>
          <w:rFonts w:ascii="微软雅黑" w:hAnsi="微软雅黑" w:eastAsia="微软雅黑" w:cs="微软雅黑"/>
          <w:color w:val="161616"/>
          <w:spacing w:val="-23"/>
          <w:w w:val="94"/>
          <w:sz w:val="35"/>
          <w:szCs w:val="35"/>
        </w:rPr>
        <w:t>中共景德镇市珠山区委政法委员会2024年部门</w:t>
      </w:r>
      <w:r>
        <w:rPr>
          <w:rFonts w:ascii="微软雅黑" w:hAnsi="微软雅黑" w:eastAsia="微软雅黑" w:cs="微软雅黑"/>
          <w:spacing w:val="-8"/>
          <w:w w:val="93"/>
          <w:sz w:val="35"/>
          <w:szCs w:val="35"/>
        </w:rPr>
        <w:t>预算表</w:t>
      </w:r>
    </w:p>
    <w:p>
      <w:pPr>
        <w:spacing w:line="229" w:lineRule="auto"/>
        <w:rPr>
          <w:rFonts w:ascii="微软雅黑" w:hAnsi="微软雅黑" w:eastAsia="微软雅黑" w:cs="微软雅黑"/>
          <w:sz w:val="35"/>
          <w:szCs w:val="35"/>
        </w:rPr>
        <w:sectPr>
          <w:pgSz w:w="11905" w:h="16840"/>
          <w:pgMar w:top="1431" w:right="1567" w:bottom="0" w:left="1785" w:header="0" w:footer="0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5760" w:lineRule="exact"/>
      </w:pPr>
      <w:r>
        <w:rPr>
          <w:position w:val="-115"/>
        </w:rPr>
        <w:drawing>
          <wp:inline distT="0" distB="0" distL="0" distR="0">
            <wp:extent cx="9417685" cy="36576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18319" cy="365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60" w:lineRule="exact"/>
        <w:sectPr>
          <w:pgSz w:w="16840" w:h="11907"/>
          <w:pgMar w:top="1012" w:right="1011" w:bottom="0" w:left="995" w:header="0" w:footer="0" w:gutter="0"/>
          <w:cols w:space="720" w:num="1"/>
        </w:sectPr>
      </w:pPr>
    </w:p>
    <w:p>
      <w:pPr>
        <w:spacing w:before="79" w:line="5858" w:lineRule="exact"/>
      </w:pPr>
      <w:r>
        <w:rPr>
          <w:position w:val="-117"/>
        </w:rPr>
        <w:drawing>
          <wp:inline distT="0" distB="0" distL="0" distR="0">
            <wp:extent cx="9407525" cy="371983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07652" cy="371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858" w:lineRule="exact"/>
        <w:sectPr>
          <w:pgSz w:w="16840" w:h="11907"/>
          <w:pgMar w:top="1012" w:right="1027" w:bottom="0" w:left="995" w:header="0" w:footer="0" w:gutter="0"/>
          <w:cols w:space="720" w:num="1"/>
        </w:sectPr>
      </w:pPr>
    </w:p>
    <w:p>
      <w:pPr>
        <w:spacing w:before="100" w:line="9083" w:lineRule="exact"/>
      </w:pPr>
      <w:r>
        <w:rPr>
          <w:position w:val="-181"/>
        </w:rPr>
        <w:drawing>
          <wp:inline distT="0" distB="0" distL="0" distR="0">
            <wp:extent cx="9410700" cy="576707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10700" cy="576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083" w:lineRule="exact"/>
        <w:sectPr>
          <w:pgSz w:w="16840" w:h="11907"/>
          <w:pgMar w:top="1012" w:right="1023" w:bottom="0" w:left="995" w:header="0" w:footer="0" w:gutter="0"/>
          <w:cols w:space="720" w:num="1"/>
        </w:sectPr>
      </w:pPr>
    </w:p>
    <w:p>
      <w:pPr>
        <w:spacing w:before="99" w:line="3039" w:lineRule="exact"/>
      </w:pPr>
      <w:r>
        <w:rPr>
          <w:position w:val="-60"/>
        </w:rPr>
        <w:drawing>
          <wp:inline distT="0" distB="0" distL="0" distR="0">
            <wp:extent cx="9416415" cy="192913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16796" cy="192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39" w:lineRule="exact"/>
        <w:sectPr>
          <w:pgSz w:w="16840" w:h="11907"/>
          <w:pgMar w:top="1012" w:right="1013" w:bottom="0" w:left="995" w:header="0" w:footer="0" w:gutter="0"/>
          <w:cols w:space="720" w:num="1"/>
        </w:sectPr>
      </w:pPr>
    </w:p>
    <w:p>
      <w:pPr>
        <w:spacing w:before="78" w:line="9789" w:lineRule="exact"/>
      </w:pPr>
      <w:r>
        <w:rPr>
          <w:position w:val="-195"/>
        </w:rPr>
        <w:drawing>
          <wp:inline distT="0" distB="0" distL="0" distR="0">
            <wp:extent cx="9415145" cy="621538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415271" cy="62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789" w:lineRule="exact"/>
        <w:sectPr>
          <w:pgSz w:w="16840" w:h="11907"/>
          <w:pgMar w:top="1012" w:right="1015" w:bottom="0" w:left="995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6840" w:h="11907"/>
          <w:pgMar w:top="0" w:right="0" w:bottom="0" w:left="0" w:header="0" w:footer="0" w:gutter="0"/>
          <w:cols w:space="720" w:num="1"/>
        </w:sectPr>
      </w:pPr>
    </w:p>
    <w:p>
      <w:pPr>
        <w:spacing w:line="343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line="10589" w:lineRule="exact"/>
      </w:pPr>
      <w:r>
        <w:rPr>
          <w:position w:val="-211"/>
        </w:rPr>
        <w:drawing>
          <wp:inline distT="0" distB="0" distL="0" distR="0">
            <wp:extent cx="9417685" cy="672338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18319" cy="672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589" w:lineRule="exact"/>
        <w:sectPr>
          <w:pgSz w:w="16840" w:h="11907"/>
          <w:pgMar w:top="400" w:right="1011" w:bottom="216" w:left="995" w:header="0" w:footer="0" w:gutter="0"/>
          <w:cols w:space="720" w:num="1"/>
        </w:sectPr>
      </w:pPr>
    </w:p>
    <w:p>
      <w:pPr>
        <w:spacing w:line="333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line="2254" w:lineRule="exact"/>
      </w:pPr>
      <w:r>
        <w:rPr>
          <w:position w:val="-45"/>
        </w:rPr>
        <w:drawing>
          <wp:inline distT="0" distB="0" distL="0" distR="0">
            <wp:extent cx="9410700" cy="143065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10700" cy="143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172" w:lineRule="exact"/>
      </w:pPr>
      <w:r>
        <w:rPr>
          <w:position w:val="-43"/>
        </w:rPr>
        <w:drawing>
          <wp:inline distT="0" distB="0" distL="0" distR="0">
            <wp:extent cx="9413240" cy="137922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13747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172" w:lineRule="exact"/>
        <w:sectPr>
          <w:pgSz w:w="16840" w:h="11907"/>
          <w:pgMar w:top="400" w:right="1018" w:bottom="400" w:left="995" w:header="0" w:footer="0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2301" w:lineRule="exact"/>
      </w:pPr>
      <w:r>
        <w:rPr>
          <w:position w:val="-46"/>
        </w:rPr>
        <w:drawing>
          <wp:inline distT="0" distB="0" distL="0" distR="0">
            <wp:extent cx="9413240" cy="146113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413747" cy="14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5204" w:lineRule="exact"/>
        <w:ind w:firstLine="2301"/>
      </w:pPr>
      <w:r>
        <w:rPr>
          <w:position w:val="-104"/>
        </w:rPr>
        <w:drawing>
          <wp:inline distT="0" distB="0" distL="0" distR="0">
            <wp:extent cx="6496685" cy="330454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96811" cy="330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204" w:lineRule="exact"/>
        <w:sectPr>
          <w:pgSz w:w="16840" w:h="11907"/>
          <w:pgMar w:top="400" w:right="1018" w:bottom="400" w:left="995" w:header="0" w:footer="0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4649" w:lineRule="exact"/>
      </w:pPr>
      <w:r>
        <w:rPr>
          <w:position w:val="-92"/>
        </w:rPr>
        <w:drawing>
          <wp:inline distT="0" distB="0" distL="0" distR="0">
            <wp:extent cx="9419590" cy="295211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419844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649" w:lineRule="exact"/>
        <w:sectPr>
          <w:pgSz w:w="16840" w:h="11907"/>
          <w:pgMar w:top="400" w:right="1008" w:bottom="400" w:left="995" w:header="0" w:footer="0" w:gutter="0"/>
          <w:cols w:space="720" w:num="1"/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10849" w:lineRule="exact"/>
        <w:ind w:firstLine="862"/>
      </w:pPr>
      <w:r>
        <w:rPr>
          <w:position w:val="-216"/>
        </w:rPr>
        <w:drawing>
          <wp:inline distT="0" distB="0" distL="0" distR="0">
            <wp:extent cx="6382385" cy="688911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82511" cy="688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849" w:lineRule="exact"/>
        <w:sectPr>
          <w:pgSz w:w="16840" w:h="11907"/>
          <w:pgMar w:top="400" w:right="2525" w:bottom="35" w:left="2525" w:header="0" w:footer="0" w:gutter="0"/>
          <w:cols w:space="720" w:num="1"/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10864" w:lineRule="exact"/>
        <w:ind w:firstLine="1342"/>
      </w:pPr>
      <w:r>
        <w:rPr>
          <w:position w:val="-217"/>
        </w:rPr>
        <w:drawing>
          <wp:inline distT="0" distB="0" distL="0" distR="0">
            <wp:extent cx="5769610" cy="689800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9863" cy="689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864" w:lineRule="exact"/>
        <w:sectPr>
          <w:pgSz w:w="16840" w:h="11907"/>
          <w:pgMar w:top="400" w:right="2525" w:bottom="22" w:left="2525" w:header="0" w:footer="0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14165" w:lineRule="exact"/>
      </w:pPr>
      <w:r>
        <w:rPr>
          <w:position w:val="-283"/>
        </w:rPr>
        <w:drawing>
          <wp:inline distT="0" distB="0" distL="0" distR="0">
            <wp:extent cx="5467985" cy="899414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68111" cy="899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165" w:lineRule="exact"/>
        <w:sectPr>
          <w:pgSz w:w="11905" w:h="16840"/>
          <w:pgMar w:top="400" w:right="1508" w:bottom="400" w:left="1785" w:header="0" w:footer="0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50" w:line="367" w:lineRule="exact"/>
        <w:ind w:left="571" w:right="162" w:firstLine="9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25"/>
          <w:w w:val="97"/>
          <w:position w:val="-1"/>
          <w:sz w:val="35"/>
          <w:szCs w:val="35"/>
        </w:rPr>
        <w:t>第三部分   中共景德镇市珠山区委政法委员会2024年部门</w:t>
      </w:r>
      <w:r>
        <w:rPr>
          <w:rFonts w:ascii="微软雅黑" w:hAnsi="微软雅黑" w:eastAsia="微软雅黑" w:cs="微软雅黑"/>
          <w:color w:val="535353"/>
          <w:spacing w:val="-15"/>
          <w:w w:val="94"/>
          <w:position w:val="-1"/>
          <w:sz w:val="35"/>
          <w:szCs w:val="35"/>
        </w:rPr>
        <w:t>预算情况说明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46" w:line="190" w:lineRule="auto"/>
        <w:ind w:left="744" w:right="3863" w:hanging="724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color w:val="090909"/>
          <w:spacing w:val="-18"/>
          <w:w w:val="96"/>
          <w:sz w:val="34"/>
          <w:szCs w:val="34"/>
        </w:rPr>
        <w:t>一、</w:t>
      </w:r>
      <w:r>
        <w:rPr>
          <w:rFonts w:ascii="微软雅黑" w:hAnsi="微软雅黑" w:eastAsia="微软雅黑" w:cs="微软雅黑"/>
          <w:spacing w:val="-18"/>
          <w:w w:val="96"/>
          <w:sz w:val="34"/>
          <w:szCs w:val="34"/>
        </w:rPr>
        <w:t>2024年部门预算收支情况说明</w:t>
      </w:r>
      <w:r>
        <w:rPr>
          <w:rFonts w:ascii="微软雅黑" w:hAnsi="微软雅黑" w:eastAsia="微软雅黑" w:cs="微软雅黑"/>
          <w:spacing w:val="6"/>
          <w:sz w:val="33"/>
          <w:szCs w:val="33"/>
        </w:rPr>
        <w:t>(-)收入预算情况</w:t>
      </w:r>
    </w:p>
    <w:p>
      <w:pPr>
        <w:pStyle w:val="2"/>
        <w:spacing w:before="297" w:line="371" w:lineRule="auto"/>
        <w:ind w:left="66" w:firstLine="615"/>
      </w:pPr>
      <w:r>
        <w:rPr>
          <w:spacing w:val="9"/>
        </w:rPr>
        <w:t>2024 年中共景德镇市珠山区委政法委员会收入预算总额为</w:t>
      </w:r>
      <w:r>
        <w:rPr>
          <w:spacing w:val="10"/>
        </w:rPr>
        <w:t>1312.19万元</w:t>
      </w:r>
      <w:r>
        <w:rPr>
          <w:spacing w:val="-71"/>
        </w:rPr>
        <w:t xml:space="preserve"> </w:t>
      </w:r>
      <w:r>
        <w:rPr>
          <w:spacing w:val="10"/>
        </w:rPr>
        <w:t>, 较上年预算安排增加596.28万元;财政拨款收入</w:t>
      </w:r>
    </w:p>
    <w:p>
      <w:pPr>
        <w:pStyle w:val="2"/>
        <w:spacing w:before="1" w:line="371" w:lineRule="auto"/>
        <w:ind w:left="55" w:right="10" w:firstLine="10"/>
      </w:pPr>
      <w:r>
        <w:rPr>
          <w:spacing w:val="12"/>
        </w:rPr>
        <w:t>1292.19</w:t>
      </w:r>
      <w:r>
        <w:rPr>
          <w:spacing w:val="78"/>
        </w:rPr>
        <w:t xml:space="preserve"> </w:t>
      </w:r>
      <w:r>
        <w:rPr>
          <w:spacing w:val="12"/>
        </w:rPr>
        <w:t>万元</w:t>
      </w:r>
      <w:r>
        <w:rPr>
          <w:spacing w:val="-80"/>
        </w:rPr>
        <w:t xml:space="preserve"> </w:t>
      </w:r>
      <w:r>
        <w:rPr>
          <w:spacing w:val="12"/>
        </w:rPr>
        <w:t>,较上年预算安排增加576.28万元;其他收入 20</w:t>
      </w:r>
      <w:r>
        <w:rPr>
          <w:spacing w:val="-2"/>
        </w:rPr>
        <w:t>万元,较上年预算安排增加</w:t>
      </w:r>
      <w:r>
        <w:rPr>
          <w:spacing w:val="-30"/>
        </w:rPr>
        <w:t xml:space="preserve"> </w:t>
      </w:r>
      <w:r>
        <w:rPr>
          <w:spacing w:val="-2"/>
        </w:rPr>
        <w:t>20万元。</w:t>
      </w:r>
    </w:p>
    <w:p>
      <w:pPr>
        <w:spacing w:before="195" w:line="354" w:lineRule="exact"/>
        <w:ind w:left="745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14"/>
          <w:w w:val="95"/>
          <w:position w:val="-1"/>
          <w:sz w:val="35"/>
          <w:szCs w:val="35"/>
        </w:rPr>
        <w:t>(二)支出预算情况</w:t>
      </w:r>
    </w:p>
    <w:p>
      <w:pPr>
        <w:pStyle w:val="2"/>
        <w:spacing w:before="281" w:line="385" w:lineRule="auto"/>
        <w:ind w:left="64" w:right="12" w:firstLine="929"/>
      </w:pPr>
      <w:r>
        <w:rPr>
          <w:spacing w:val="9"/>
        </w:rPr>
        <w:t>2024 年中共景德镇市珠山区委政法委员会支出预</w:t>
      </w:r>
      <w:r>
        <w:rPr>
          <w:spacing w:val="8"/>
        </w:rPr>
        <w:t>算总额</w:t>
      </w:r>
      <w:r>
        <w:t>为1312.19元，较上年预算安排增加596.28万元。</w:t>
      </w:r>
    </w:p>
    <w:p>
      <w:pPr>
        <w:pStyle w:val="2"/>
        <w:spacing w:line="371" w:lineRule="auto"/>
        <w:ind w:left="52" w:right="4" w:firstLine="639"/>
      </w:pPr>
      <w:r>
        <w:rPr>
          <w:spacing w:val="3"/>
        </w:rPr>
        <w:t>按支出项目类别划分：基本支出418.99万元,较上年 预算安</w:t>
      </w:r>
      <w:r>
        <w:rPr>
          <w:spacing w:val="8"/>
        </w:rPr>
        <w:t>排增加256.98万元;其中：工资福利支出</w:t>
      </w:r>
      <w:r>
        <w:rPr>
          <w:spacing w:val="7"/>
        </w:rPr>
        <w:t>348.8万元,商品和服务</w:t>
      </w:r>
      <w:r>
        <w:rPr>
          <w:spacing w:val="5"/>
        </w:rPr>
        <w:t>支出 33.31万元</w:t>
      </w:r>
      <w:r>
        <w:rPr>
          <w:spacing w:val="-72"/>
        </w:rPr>
        <w:t xml:space="preserve"> </w:t>
      </w:r>
      <w:r>
        <w:rPr>
          <w:spacing w:val="5"/>
        </w:rPr>
        <w:t>,对个人和家庭的补助36.87</w:t>
      </w:r>
      <w:r>
        <w:rPr>
          <w:spacing w:val="-33"/>
        </w:rPr>
        <w:t xml:space="preserve"> </w:t>
      </w:r>
      <w:r>
        <w:rPr>
          <w:spacing w:val="5"/>
        </w:rPr>
        <w:t>万元,资本性支出0</w:t>
      </w:r>
      <w:r>
        <w:rPr>
          <w:spacing w:val="1"/>
        </w:rPr>
        <w:t>万元。项目支出893.2</w:t>
      </w:r>
      <w:r>
        <w:rPr>
          <w:spacing w:val="43"/>
        </w:rPr>
        <w:t xml:space="preserve"> </w:t>
      </w:r>
      <w:r>
        <w:rPr>
          <w:spacing w:val="1"/>
        </w:rPr>
        <w:t>万元,较上年预</w:t>
      </w:r>
      <w:r>
        <w:t>算安排增加339.3万元;其</w:t>
      </w:r>
      <w:r>
        <w:rPr>
          <w:spacing w:val="14"/>
        </w:rPr>
        <w:t>中：包括工资福利支出0万元、商品和服务支出339.3万元、</w:t>
      </w:r>
    </w:p>
    <w:p>
      <w:pPr>
        <w:pStyle w:val="2"/>
        <w:spacing w:line="220" w:lineRule="auto"/>
        <w:ind w:left="58"/>
      </w:pPr>
      <w:r>
        <w:rPr>
          <w:spacing w:val="14"/>
        </w:rPr>
        <w:t>对个人和家庭的补助0.00万元、其他资本性支出0万</w:t>
      </w:r>
      <w:r>
        <w:rPr>
          <w:spacing w:val="13"/>
        </w:rPr>
        <w:t>元。</w:t>
      </w:r>
    </w:p>
    <w:p>
      <w:pPr>
        <w:spacing w:line="376" w:lineRule="auto"/>
        <w:rPr>
          <w:rFonts w:ascii="Arial"/>
          <w:sz w:val="21"/>
        </w:rPr>
      </w:pPr>
    </w:p>
    <w:p>
      <w:pPr>
        <w:pStyle w:val="2"/>
        <w:spacing w:before="98" w:line="351" w:lineRule="auto"/>
        <w:ind w:left="53" w:firstLine="638"/>
        <w:jc w:val="both"/>
      </w:pPr>
      <w:r>
        <w:rPr>
          <w:spacing w:val="3"/>
        </w:rPr>
        <w:t>按支出功能科目划分：</w:t>
      </w:r>
      <w:r>
        <w:rPr>
          <w:spacing w:val="7"/>
        </w:rPr>
        <w:t xml:space="preserve">  </w:t>
      </w:r>
      <w:r>
        <w:rPr>
          <w:spacing w:val="3"/>
        </w:rPr>
        <w:t>一般公共服务支出1268.08万元,较</w:t>
      </w:r>
      <w:r>
        <w:t>上年预算安排增加 588.04万元;社会保障</w:t>
      </w:r>
      <w:r>
        <w:rPr>
          <w:spacing w:val="-1"/>
        </w:rPr>
        <w:t>和就业支出 19.34万元,</w:t>
      </w:r>
      <w:r>
        <w:rPr>
          <w:spacing w:val="5"/>
        </w:rPr>
        <w:t>较上年预算安排增加</w:t>
      </w:r>
      <w:r>
        <w:rPr>
          <w:spacing w:val="-28"/>
        </w:rPr>
        <w:t xml:space="preserve"> </w:t>
      </w:r>
      <w:r>
        <w:rPr>
          <w:spacing w:val="5"/>
        </w:rPr>
        <w:t>3.62万元;卫生健康支出 7.85万元,较上年</w:t>
      </w:r>
      <w:r>
        <w:rPr>
          <w:spacing w:val="9"/>
        </w:rPr>
        <w:t>预算安排增加1.46元;住房保障支出16.92万元,较上</w:t>
      </w:r>
      <w:r>
        <w:rPr>
          <w:spacing w:val="8"/>
        </w:rPr>
        <w:t>年预算安排</w:t>
      </w:r>
      <w:r>
        <w:rPr>
          <w:spacing w:val="2"/>
        </w:rPr>
        <w:t>增加3.16万元。</w:t>
      </w:r>
    </w:p>
    <w:p>
      <w:pPr>
        <w:spacing w:line="351" w:lineRule="auto"/>
        <w:sectPr>
          <w:pgSz w:w="11905" w:h="16840"/>
          <w:pgMar w:top="400" w:right="1522" w:bottom="400" w:left="1785" w:header="0" w:footer="0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98" w:line="371" w:lineRule="auto"/>
        <w:ind w:left="50" w:right="2" w:firstLine="640"/>
        <w:jc w:val="both"/>
      </w:pPr>
      <w:r>
        <w:rPr>
          <w:spacing w:val="8"/>
        </w:rPr>
        <w:t>按支出经济分类划分：工资福利支出348.8万元,较 上年预</w:t>
      </w:r>
      <w:r>
        <w:rPr>
          <w:spacing w:val="11"/>
        </w:rPr>
        <w:t>算安排增加202.38万元;商品和服务支出926.51万元</w:t>
      </w:r>
      <w:r>
        <w:rPr>
          <w:spacing w:val="-89"/>
        </w:rPr>
        <w:t xml:space="preserve"> </w:t>
      </w:r>
      <w:r>
        <w:rPr>
          <w:spacing w:val="11"/>
        </w:rPr>
        <w:t>,较上年预</w:t>
      </w:r>
      <w:r>
        <w:rPr>
          <w:spacing w:val="12"/>
        </w:rPr>
        <w:t>算安排增加357.02万元;对个人和家庭的补助</w:t>
      </w:r>
      <w:r>
        <w:rPr>
          <w:spacing w:val="-14"/>
        </w:rPr>
        <w:t xml:space="preserve"> </w:t>
      </w:r>
      <w:r>
        <w:rPr>
          <w:spacing w:val="12"/>
        </w:rPr>
        <w:t>36.87万元</w:t>
      </w:r>
      <w:r>
        <w:rPr>
          <w:spacing w:val="-90"/>
        </w:rPr>
        <w:t xml:space="preserve"> </w:t>
      </w:r>
      <w:r>
        <w:rPr>
          <w:spacing w:val="12"/>
        </w:rPr>
        <w:t>,较上</w:t>
      </w:r>
      <w:r>
        <w:rPr>
          <w:spacing w:val="1"/>
        </w:rPr>
        <w:t>年预算安排增加36.87万元;资本性支出0万元,与上年持平。</w:t>
      </w:r>
    </w:p>
    <w:p>
      <w:pPr>
        <w:spacing w:before="199" w:line="351" w:lineRule="exact"/>
        <w:ind w:left="745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12"/>
          <w:w w:val="94"/>
          <w:position w:val="-1"/>
          <w:sz w:val="35"/>
          <w:szCs w:val="35"/>
        </w:rPr>
        <w:t>(三)财政拨款支出情况</w:t>
      </w:r>
    </w:p>
    <w:p>
      <w:pPr>
        <w:pStyle w:val="2"/>
        <w:spacing w:before="296" w:line="372" w:lineRule="auto"/>
        <w:ind w:left="50" w:right="4" w:firstLine="635"/>
      </w:pPr>
      <w:r>
        <w:rPr>
          <w:spacing w:val="7"/>
        </w:rPr>
        <w:t>2024</w:t>
      </w:r>
      <w:r>
        <w:rPr>
          <w:spacing w:val="65"/>
        </w:rPr>
        <w:t xml:space="preserve"> </w:t>
      </w:r>
      <w:r>
        <w:rPr>
          <w:spacing w:val="7"/>
        </w:rPr>
        <w:t>年中共景德镇市珠山区委政法委员会财政拨款支出预</w:t>
      </w:r>
      <w:r>
        <w:rPr>
          <w:spacing w:val="-11"/>
        </w:rPr>
        <w:t>算</w:t>
      </w:r>
      <w:r>
        <w:rPr>
          <w:spacing w:val="-58"/>
        </w:rPr>
        <w:t xml:space="preserve"> </w:t>
      </w:r>
      <w:r>
        <w:rPr>
          <w:spacing w:val="-11"/>
        </w:rPr>
        <w:t>总</w:t>
      </w:r>
      <w:r>
        <w:rPr>
          <w:spacing w:val="-71"/>
        </w:rPr>
        <w:t xml:space="preserve"> </w:t>
      </w:r>
      <w:r>
        <w:rPr>
          <w:spacing w:val="-11"/>
        </w:rPr>
        <w:t>额</w:t>
      </w:r>
      <w:r>
        <w:rPr>
          <w:spacing w:val="-57"/>
        </w:rPr>
        <w:t xml:space="preserve"> </w:t>
      </w:r>
      <w:r>
        <w:rPr>
          <w:spacing w:val="-11"/>
        </w:rPr>
        <w:t>1292.19</w:t>
      </w:r>
      <w:r>
        <w:rPr>
          <w:spacing w:val="-62"/>
        </w:rPr>
        <w:t xml:space="preserve"> </w:t>
      </w:r>
      <w:r>
        <w:rPr>
          <w:spacing w:val="-11"/>
        </w:rPr>
        <w:t>万</w:t>
      </w:r>
      <w:r>
        <w:rPr>
          <w:spacing w:val="-65"/>
        </w:rPr>
        <w:t xml:space="preserve"> </w:t>
      </w:r>
      <w:r>
        <w:rPr>
          <w:spacing w:val="-11"/>
        </w:rPr>
        <w:t>元</w:t>
      </w:r>
      <w:r>
        <w:rPr>
          <w:spacing w:val="-49"/>
        </w:rPr>
        <w:t xml:space="preserve"> </w:t>
      </w:r>
      <w:r>
        <w:rPr>
          <w:spacing w:val="-11"/>
        </w:rPr>
        <w:t>，</w:t>
      </w:r>
      <w:r>
        <w:rPr>
          <w:spacing w:val="-69"/>
        </w:rPr>
        <w:t xml:space="preserve"> </w:t>
      </w:r>
      <w:r>
        <w:rPr>
          <w:spacing w:val="-11"/>
        </w:rPr>
        <w:t>较</w:t>
      </w:r>
      <w:r>
        <w:rPr>
          <w:spacing w:val="-68"/>
        </w:rPr>
        <w:t xml:space="preserve"> </w:t>
      </w:r>
      <w:r>
        <w:rPr>
          <w:spacing w:val="-11"/>
        </w:rPr>
        <w:t>上</w:t>
      </w:r>
      <w:r>
        <w:rPr>
          <w:spacing w:val="-64"/>
        </w:rPr>
        <w:t xml:space="preserve"> </w:t>
      </w:r>
      <w:r>
        <w:rPr>
          <w:spacing w:val="-11"/>
        </w:rPr>
        <w:t>年</w:t>
      </w:r>
      <w:r>
        <w:rPr>
          <w:spacing w:val="-66"/>
        </w:rPr>
        <w:t xml:space="preserve"> </w:t>
      </w:r>
      <w:r>
        <w:rPr>
          <w:spacing w:val="-11"/>
        </w:rPr>
        <w:t>预</w:t>
      </w:r>
      <w:r>
        <w:rPr>
          <w:spacing w:val="-70"/>
        </w:rPr>
        <w:t xml:space="preserve"> </w:t>
      </w:r>
      <w:r>
        <w:rPr>
          <w:spacing w:val="-11"/>
        </w:rPr>
        <w:t>算</w:t>
      </w:r>
      <w:r>
        <w:rPr>
          <w:spacing w:val="-66"/>
        </w:rPr>
        <w:t xml:space="preserve"> </w:t>
      </w:r>
      <w:r>
        <w:rPr>
          <w:spacing w:val="-11"/>
        </w:rPr>
        <w:t>安</w:t>
      </w:r>
      <w:r>
        <w:rPr>
          <w:spacing w:val="-74"/>
        </w:rPr>
        <w:t xml:space="preserve"> </w:t>
      </w:r>
      <w:r>
        <w:rPr>
          <w:spacing w:val="-12"/>
        </w:rPr>
        <w:t>排</w:t>
      </w:r>
      <w:r>
        <w:rPr>
          <w:spacing w:val="-70"/>
        </w:rPr>
        <w:t xml:space="preserve"> </w:t>
      </w:r>
      <w:r>
        <w:rPr>
          <w:spacing w:val="-12"/>
        </w:rPr>
        <w:t>增加</w:t>
      </w:r>
      <w:r>
        <w:rPr>
          <w:spacing w:val="-74"/>
        </w:rPr>
        <w:t xml:space="preserve"> </w:t>
      </w:r>
      <w:r>
        <w:rPr>
          <w:spacing w:val="-12"/>
        </w:rPr>
        <w:t>576.28</w:t>
      </w:r>
      <w:r>
        <w:rPr>
          <w:spacing w:val="-61"/>
        </w:rPr>
        <w:t xml:space="preserve"> </w:t>
      </w:r>
      <w:r>
        <w:rPr>
          <w:spacing w:val="-12"/>
        </w:rPr>
        <w:t>万</w:t>
      </w:r>
      <w:r>
        <w:rPr>
          <w:spacing w:val="-66"/>
        </w:rPr>
        <w:t xml:space="preserve"> </w:t>
      </w:r>
      <w:r>
        <w:rPr>
          <w:spacing w:val="-12"/>
        </w:rPr>
        <w:t>元</w:t>
      </w:r>
      <w:r>
        <w:rPr>
          <w:spacing w:val="-48"/>
        </w:rPr>
        <w:t xml:space="preserve"> </w:t>
      </w:r>
      <w:r>
        <w:rPr>
          <w:spacing w:val="-12"/>
        </w:rPr>
        <w:t>。</w:t>
      </w:r>
      <w:r>
        <w:rPr>
          <w:spacing w:val="4"/>
        </w:rPr>
        <w:t>按支出功能科目划分：</w:t>
      </w:r>
      <w:r>
        <w:rPr>
          <w:spacing w:val="71"/>
        </w:rPr>
        <w:t xml:space="preserve"> </w:t>
      </w:r>
      <w:r>
        <w:rPr>
          <w:spacing w:val="4"/>
        </w:rPr>
        <w:t>一般公共服务支出</w:t>
      </w:r>
      <w:r>
        <w:rPr>
          <w:spacing w:val="54"/>
        </w:rPr>
        <w:t xml:space="preserve"> </w:t>
      </w:r>
      <w:r>
        <w:rPr>
          <w:spacing w:val="4"/>
        </w:rPr>
        <w:t>1248.08万</w:t>
      </w:r>
      <w:r>
        <w:rPr>
          <w:spacing w:val="44"/>
        </w:rPr>
        <w:t xml:space="preserve"> </w:t>
      </w:r>
      <w:r>
        <w:rPr>
          <w:spacing w:val="4"/>
        </w:rPr>
        <w:t>元,社会</w:t>
      </w:r>
      <w:r>
        <w:rPr>
          <w:spacing w:val="8"/>
        </w:rPr>
        <w:t>保障和就业支出</w:t>
      </w:r>
      <w:r>
        <w:rPr>
          <w:spacing w:val="65"/>
        </w:rPr>
        <w:t xml:space="preserve"> </w:t>
      </w:r>
      <w:r>
        <w:rPr>
          <w:spacing w:val="8"/>
        </w:rPr>
        <w:t>19.34万元</w:t>
      </w:r>
      <w:r>
        <w:rPr>
          <w:spacing w:val="-90"/>
        </w:rPr>
        <w:t xml:space="preserve"> </w:t>
      </w:r>
      <w:r>
        <w:rPr>
          <w:spacing w:val="8"/>
        </w:rPr>
        <w:t>,卫生健康支出7.85万元</w:t>
      </w:r>
      <w:r>
        <w:rPr>
          <w:spacing w:val="-90"/>
        </w:rPr>
        <w:t xml:space="preserve"> </w:t>
      </w:r>
      <w:r>
        <w:rPr>
          <w:spacing w:val="8"/>
        </w:rPr>
        <w:t>,住房</w:t>
      </w:r>
      <w:r>
        <w:rPr>
          <w:spacing w:val="7"/>
        </w:rPr>
        <w:t>保障</w:t>
      </w:r>
      <w:r>
        <w:rPr>
          <w:spacing w:val="2"/>
        </w:rPr>
        <w:t>支出16.92万元。</w:t>
      </w:r>
    </w:p>
    <w:p>
      <w:pPr>
        <w:pStyle w:val="2"/>
        <w:spacing w:before="233" w:line="371" w:lineRule="auto"/>
        <w:ind w:left="43" w:firstLine="647"/>
        <w:jc w:val="both"/>
      </w:pPr>
      <w:r>
        <w:rPr>
          <w:spacing w:val="8"/>
        </w:rPr>
        <w:t>按支出项目类别划分：基本支出398.99万元,较上年预算安</w:t>
      </w:r>
      <w:r>
        <w:rPr>
          <w:spacing w:val="-2"/>
        </w:rPr>
        <w:t>排增加 236.98万元;其中：</w:t>
      </w:r>
      <w:r>
        <w:rPr>
          <w:spacing w:val="126"/>
        </w:rPr>
        <w:t xml:space="preserve"> </w:t>
      </w:r>
      <w:r>
        <w:rPr>
          <w:spacing w:val="-2"/>
        </w:rPr>
        <w:t>工资福利支出348.8万元</w:t>
      </w:r>
      <w:r>
        <w:rPr>
          <w:spacing w:val="-75"/>
        </w:rPr>
        <w:t xml:space="preserve"> </w:t>
      </w:r>
      <w:r>
        <w:rPr>
          <w:spacing w:val="-2"/>
        </w:rPr>
        <w:t>,</w:t>
      </w:r>
      <w:r>
        <w:rPr>
          <w:spacing w:val="-90"/>
        </w:rPr>
        <w:t xml:space="preserve"> </w:t>
      </w:r>
      <w:r>
        <w:rPr>
          <w:spacing w:val="-2"/>
        </w:rPr>
        <w:t>商</w:t>
      </w:r>
      <w:r>
        <w:rPr>
          <w:spacing w:val="-66"/>
        </w:rPr>
        <w:t xml:space="preserve"> </w:t>
      </w:r>
      <w:r>
        <w:rPr>
          <w:spacing w:val="-2"/>
        </w:rPr>
        <w:t>品和服</w:t>
      </w:r>
      <w:r>
        <w:rPr>
          <w:spacing w:val="11"/>
        </w:rPr>
        <w:t>务支出13.31万元</w:t>
      </w:r>
      <w:r>
        <w:rPr>
          <w:spacing w:val="-67"/>
        </w:rPr>
        <w:t xml:space="preserve"> </w:t>
      </w:r>
      <w:r>
        <w:rPr>
          <w:spacing w:val="11"/>
        </w:rPr>
        <w:t>,对个人和家庭的补助36.87万元,资本性支出</w:t>
      </w:r>
      <w:r>
        <w:rPr>
          <w:spacing w:val="5"/>
        </w:rPr>
        <w:t>0万元。项目支出</w:t>
      </w:r>
      <w:r>
        <w:rPr>
          <w:spacing w:val="-19"/>
        </w:rPr>
        <w:t xml:space="preserve"> </w:t>
      </w:r>
      <w:r>
        <w:rPr>
          <w:spacing w:val="5"/>
        </w:rPr>
        <w:t>893.2万元,较上年预算安排增加339.3万元;其</w:t>
      </w:r>
      <w:r>
        <w:rPr>
          <w:spacing w:val="6"/>
        </w:rPr>
        <w:t>中：</w:t>
      </w:r>
      <w:r>
        <w:rPr>
          <w:spacing w:val="133"/>
        </w:rPr>
        <w:t xml:space="preserve"> </w:t>
      </w:r>
      <w:r>
        <w:rPr>
          <w:spacing w:val="6"/>
        </w:rPr>
        <w:t>工资福利支出0万元</w:t>
      </w:r>
      <w:r>
        <w:rPr>
          <w:spacing w:val="-88"/>
        </w:rPr>
        <w:t xml:space="preserve"> </w:t>
      </w:r>
      <w:r>
        <w:rPr>
          <w:spacing w:val="6"/>
        </w:rPr>
        <w:t>,商品和服务支出 893.2万元</w:t>
      </w:r>
      <w:r>
        <w:rPr>
          <w:spacing w:val="-87"/>
        </w:rPr>
        <w:t xml:space="preserve"> </w:t>
      </w:r>
      <w:r>
        <w:rPr>
          <w:spacing w:val="6"/>
        </w:rPr>
        <w:t>,对个人</w:t>
      </w:r>
      <w:r>
        <w:rPr>
          <w:spacing w:val="-1"/>
        </w:rPr>
        <w:t>和家庭的补助</w:t>
      </w:r>
      <w:r>
        <w:rPr>
          <w:spacing w:val="-29"/>
        </w:rPr>
        <w:t xml:space="preserve"> </w:t>
      </w:r>
      <w:r>
        <w:rPr>
          <w:spacing w:val="-1"/>
        </w:rPr>
        <w:t>0万元,资本性支出</w:t>
      </w:r>
      <w:r>
        <w:rPr>
          <w:spacing w:val="-44"/>
        </w:rPr>
        <w:t xml:space="preserve"> </w:t>
      </w:r>
      <w:r>
        <w:rPr>
          <w:spacing w:val="-1"/>
        </w:rPr>
        <w:t>0</w:t>
      </w:r>
      <w:r>
        <w:rPr>
          <w:spacing w:val="-28"/>
        </w:rPr>
        <w:t xml:space="preserve"> </w:t>
      </w:r>
      <w:r>
        <w:rPr>
          <w:spacing w:val="-1"/>
        </w:rPr>
        <w:t>万元。</w:t>
      </w:r>
    </w:p>
    <w:p>
      <w:pPr>
        <w:spacing w:before="200" w:line="350" w:lineRule="exact"/>
        <w:ind w:left="745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11"/>
          <w:w w:val="94"/>
          <w:position w:val="-1"/>
          <w:sz w:val="35"/>
          <w:szCs w:val="35"/>
        </w:rPr>
        <w:t>(四)政府性基金情况</w:t>
      </w:r>
    </w:p>
    <w:p>
      <w:pPr>
        <w:pStyle w:val="2"/>
        <w:spacing w:before="285" w:line="220" w:lineRule="auto"/>
        <w:ind w:left="695"/>
      </w:pPr>
      <w:r>
        <w:rPr>
          <w:spacing w:val="6"/>
        </w:rPr>
        <w:t>本部门没有使用政府性基金预算拨款安排的支出。</w:t>
      </w:r>
    </w:p>
    <w:p>
      <w:pPr>
        <w:spacing w:before="227" w:line="355" w:lineRule="exact"/>
        <w:ind w:left="745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12"/>
          <w:w w:val="94"/>
          <w:position w:val="-1"/>
          <w:sz w:val="35"/>
          <w:szCs w:val="35"/>
        </w:rPr>
        <w:t>(五)国有资本经营情况</w:t>
      </w:r>
    </w:p>
    <w:p>
      <w:pPr>
        <w:pStyle w:val="2"/>
        <w:spacing w:before="283" w:line="222" w:lineRule="auto"/>
        <w:ind w:left="695"/>
      </w:pPr>
      <w:r>
        <w:rPr>
          <w:spacing w:val="6"/>
        </w:rPr>
        <w:t>本部门没有使用国有资本经营预算拨款安排的支出。</w:t>
      </w:r>
    </w:p>
    <w:p>
      <w:pPr>
        <w:spacing w:before="222" w:line="353" w:lineRule="exact"/>
        <w:ind w:left="745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11"/>
          <w:w w:val="92"/>
          <w:position w:val="-1"/>
          <w:sz w:val="35"/>
          <w:szCs w:val="35"/>
        </w:rPr>
        <w:t>(六)机关运行经费等重要事项的说明</w:t>
      </w:r>
    </w:p>
    <w:p>
      <w:pPr>
        <w:pStyle w:val="2"/>
        <w:spacing w:before="296" w:line="314" w:lineRule="auto"/>
        <w:ind w:left="55" w:right="9" w:firstLine="625"/>
        <w:jc w:val="both"/>
      </w:pPr>
      <w:r>
        <w:rPr>
          <w:spacing w:val="7"/>
        </w:rPr>
        <w:t>2024</w:t>
      </w:r>
      <w:r>
        <w:rPr>
          <w:spacing w:val="70"/>
        </w:rPr>
        <w:t xml:space="preserve"> </w:t>
      </w:r>
      <w:r>
        <w:rPr>
          <w:spacing w:val="7"/>
        </w:rPr>
        <w:t>年部门机关运行费预算13.31万元</w:t>
      </w:r>
      <w:r>
        <w:rPr>
          <w:spacing w:val="-87"/>
        </w:rPr>
        <w:t xml:space="preserve"> </w:t>
      </w:r>
      <w:r>
        <w:rPr>
          <w:spacing w:val="7"/>
        </w:rPr>
        <w:t>，</w:t>
      </w:r>
      <w:r>
        <w:rPr>
          <w:spacing w:val="98"/>
        </w:rPr>
        <w:t xml:space="preserve"> </w:t>
      </w:r>
      <w:r>
        <w:rPr>
          <w:spacing w:val="7"/>
        </w:rPr>
        <w:t>比</w:t>
      </w:r>
      <w:r>
        <w:rPr>
          <w:spacing w:val="59"/>
        </w:rPr>
        <w:t xml:space="preserve"> </w:t>
      </w:r>
      <w:r>
        <w:rPr>
          <w:spacing w:val="7"/>
        </w:rPr>
        <w:t>2023</w:t>
      </w:r>
      <w:r>
        <w:rPr>
          <w:spacing w:val="61"/>
        </w:rPr>
        <w:t xml:space="preserve"> </w:t>
      </w:r>
      <w:r>
        <w:rPr>
          <w:spacing w:val="7"/>
        </w:rPr>
        <w:t>年预</w:t>
      </w:r>
      <w:r>
        <w:rPr>
          <w:spacing w:val="13"/>
        </w:rPr>
        <w:t>算减少2.29万元，下降了14.68%，主要原因是：人员减少，机</w:t>
      </w:r>
      <w:r>
        <w:rPr>
          <w:spacing w:val="6"/>
        </w:rPr>
        <w:t>关运行费相应减少。</w:t>
      </w:r>
    </w:p>
    <w:p>
      <w:pPr>
        <w:spacing w:line="314" w:lineRule="auto"/>
        <w:sectPr>
          <w:pgSz w:w="11905" w:h="16840"/>
          <w:pgMar w:top="400" w:right="1522" w:bottom="400" w:left="1785" w:header="0" w:footer="0" w:gutter="0"/>
          <w:cols w:space="720" w:num="1"/>
        </w:sect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46" w:line="349" w:lineRule="exact"/>
        <w:ind w:left="745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微软雅黑" w:hAnsi="微软雅黑" w:eastAsia="微软雅黑" w:cs="微软雅黑"/>
          <w:spacing w:val="-7"/>
          <w:w w:val="95"/>
          <w:position w:val="-1"/>
          <w:sz w:val="34"/>
          <w:szCs w:val="34"/>
        </w:rPr>
        <w:t>(七)政府采购情况</w:t>
      </w:r>
    </w:p>
    <w:p>
      <w:pPr>
        <w:pStyle w:val="2"/>
        <w:spacing w:before="298" w:line="372" w:lineRule="auto"/>
        <w:ind w:left="58" w:firstLine="623"/>
        <w:jc w:val="both"/>
      </w:pPr>
      <w:r>
        <w:rPr>
          <w:spacing w:val="10"/>
        </w:rPr>
        <w:t>2024 年部门所属各单位政府采购总额 万元</w:t>
      </w:r>
      <w:r>
        <w:rPr>
          <w:spacing w:val="-71"/>
        </w:rPr>
        <w:t xml:space="preserve"> </w:t>
      </w:r>
      <w:r>
        <w:rPr>
          <w:spacing w:val="10"/>
        </w:rPr>
        <w:t>, 其中:</w:t>
      </w:r>
      <w:r>
        <w:rPr>
          <w:spacing w:val="40"/>
        </w:rPr>
        <w:t xml:space="preserve"> </w:t>
      </w:r>
      <w:r>
        <w:rPr>
          <w:spacing w:val="10"/>
        </w:rPr>
        <w:t>政府</w:t>
      </w:r>
      <w:r>
        <w:rPr>
          <w:spacing w:val="4"/>
        </w:rPr>
        <w:t>采购货物预算 6万元, 政府采购工程预算0 万元, 政府采购服务</w:t>
      </w:r>
      <w:r>
        <w:rPr>
          <w:spacing w:val="-4"/>
        </w:rPr>
        <w:t>预算</w:t>
      </w:r>
      <w:r>
        <w:rPr>
          <w:spacing w:val="-41"/>
        </w:rPr>
        <w:t xml:space="preserve"> </w:t>
      </w:r>
      <w:r>
        <w:rPr>
          <w:spacing w:val="-4"/>
        </w:rPr>
        <w:t>0万元。</w:t>
      </w:r>
    </w:p>
    <w:p>
      <w:pPr>
        <w:spacing w:before="194" w:line="353" w:lineRule="exact"/>
        <w:ind w:left="745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12"/>
          <w:w w:val="94"/>
          <w:position w:val="-1"/>
          <w:sz w:val="35"/>
          <w:szCs w:val="35"/>
        </w:rPr>
        <w:t>(八)国有资产占有使用情况</w:t>
      </w:r>
    </w:p>
    <w:p>
      <w:pPr>
        <w:pStyle w:val="2"/>
        <w:spacing w:before="301" w:line="219" w:lineRule="auto"/>
        <w:ind w:left="686"/>
      </w:pPr>
      <w:r>
        <w:rPr>
          <w:spacing w:val="-2"/>
        </w:rPr>
        <w:t>截至 2023</w:t>
      </w:r>
      <w:r>
        <w:rPr>
          <w:spacing w:val="53"/>
        </w:rPr>
        <w:t xml:space="preserve"> </w:t>
      </w:r>
      <w:r>
        <w:rPr>
          <w:spacing w:val="-2"/>
        </w:rPr>
        <w:t>年12</w:t>
      </w:r>
      <w:r>
        <w:rPr>
          <w:spacing w:val="60"/>
        </w:rPr>
        <w:t xml:space="preserve"> </w:t>
      </w:r>
      <w:r>
        <w:rPr>
          <w:spacing w:val="-2"/>
        </w:rPr>
        <w:t>月</w:t>
      </w:r>
      <w:r>
        <w:rPr>
          <w:spacing w:val="37"/>
        </w:rPr>
        <w:t xml:space="preserve"> </w:t>
      </w:r>
      <w:r>
        <w:rPr>
          <w:spacing w:val="-2"/>
        </w:rPr>
        <w:t>31</w:t>
      </w:r>
      <w:r>
        <w:rPr>
          <w:spacing w:val="107"/>
        </w:rPr>
        <w:t xml:space="preserve"> </w:t>
      </w:r>
      <w:r>
        <w:rPr>
          <w:spacing w:val="-2"/>
        </w:rPr>
        <w:t>日,</w:t>
      </w:r>
      <w:r>
        <w:rPr>
          <w:spacing w:val="43"/>
        </w:rPr>
        <w:t xml:space="preserve"> </w:t>
      </w:r>
      <w:r>
        <w:rPr>
          <w:spacing w:val="-2"/>
        </w:rPr>
        <w:t>部门共有</w:t>
      </w:r>
      <w:r>
        <w:rPr>
          <w:spacing w:val="-3"/>
        </w:rPr>
        <w:t>车辆0</w:t>
      </w:r>
      <w:r>
        <w:rPr>
          <w:spacing w:val="40"/>
        </w:rPr>
        <w:t xml:space="preserve"> </w:t>
      </w:r>
      <w:r>
        <w:rPr>
          <w:spacing w:val="-3"/>
        </w:rPr>
        <w:t>辆。</w:t>
      </w:r>
    </w:p>
    <w:p>
      <w:pPr>
        <w:spacing w:line="386" w:lineRule="auto"/>
        <w:rPr>
          <w:rFonts w:ascii="Arial"/>
          <w:sz w:val="21"/>
        </w:rPr>
      </w:pPr>
    </w:p>
    <w:p>
      <w:pPr>
        <w:pStyle w:val="2"/>
        <w:spacing w:before="98" w:line="372" w:lineRule="auto"/>
        <w:ind w:left="54" w:right="7" w:firstLine="626"/>
      </w:pPr>
      <w:r>
        <w:rPr>
          <w:spacing w:val="11"/>
        </w:rPr>
        <w:t>2024</w:t>
      </w:r>
      <w:r>
        <w:rPr>
          <w:spacing w:val="62"/>
        </w:rPr>
        <w:t xml:space="preserve"> </w:t>
      </w:r>
      <w:r>
        <w:rPr>
          <w:spacing w:val="11"/>
        </w:rPr>
        <w:t>年部门预算安排购置车辆 0</w:t>
      </w:r>
      <w:r>
        <w:rPr>
          <w:spacing w:val="45"/>
        </w:rPr>
        <w:t xml:space="preserve"> </w:t>
      </w:r>
      <w:r>
        <w:rPr>
          <w:spacing w:val="11"/>
        </w:rPr>
        <w:t>辆，未安排购置单位价</w:t>
      </w:r>
      <w:r>
        <w:rPr>
          <w:spacing w:val="2"/>
        </w:rPr>
        <w:t>值</w:t>
      </w:r>
      <w:r>
        <w:rPr>
          <w:spacing w:val="48"/>
        </w:rPr>
        <w:t xml:space="preserve"> </w:t>
      </w:r>
      <w:r>
        <w:rPr>
          <w:spacing w:val="2"/>
        </w:rPr>
        <w:t>200</w:t>
      </w:r>
      <w:r>
        <w:rPr>
          <w:spacing w:val="48"/>
        </w:rPr>
        <w:t xml:space="preserve"> </w:t>
      </w:r>
      <w:r>
        <w:rPr>
          <w:spacing w:val="2"/>
        </w:rPr>
        <w:t>万元以上大型设备。</w:t>
      </w:r>
    </w:p>
    <w:p>
      <w:pPr>
        <w:spacing w:before="208" w:line="351" w:lineRule="exact"/>
        <w:ind w:left="80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19"/>
          <w:w w:val="96"/>
          <w:position w:val="-1"/>
          <w:sz w:val="35"/>
          <w:szCs w:val="35"/>
        </w:rPr>
        <w:t>(九)</w:t>
      </w:r>
      <w:r>
        <w:rPr>
          <w:rFonts w:ascii="微软雅黑" w:hAnsi="微软雅黑" w:eastAsia="微软雅黑" w:cs="微软雅黑"/>
          <w:spacing w:val="35"/>
          <w:position w:val="-1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-19"/>
          <w:w w:val="96"/>
          <w:position w:val="-1"/>
          <w:sz w:val="35"/>
          <w:szCs w:val="35"/>
        </w:rPr>
        <w:t>政法转移支付项目项目情况说明</w:t>
      </w:r>
    </w:p>
    <w:p>
      <w:pPr>
        <w:spacing w:line="415" w:lineRule="auto"/>
        <w:rPr>
          <w:rFonts w:ascii="Arial"/>
          <w:sz w:val="21"/>
        </w:rPr>
      </w:pPr>
    </w:p>
    <w:p>
      <w:pPr>
        <w:pStyle w:val="2"/>
        <w:spacing w:before="98" w:line="322" w:lineRule="auto"/>
        <w:ind w:left="56" w:right="7" w:firstLine="642"/>
      </w:pPr>
      <w:r>
        <w:rPr>
          <w:spacing w:val="12"/>
        </w:rPr>
        <w:t>1</w:t>
      </w:r>
      <w:r>
        <w:rPr>
          <w:spacing w:val="-80"/>
        </w:rPr>
        <w:t xml:space="preserve"> </w:t>
      </w:r>
      <w:r>
        <w:rPr>
          <w:spacing w:val="12"/>
        </w:rPr>
        <w:t>）项</w:t>
      </w:r>
      <w:r>
        <w:rPr>
          <w:spacing w:val="-53"/>
        </w:rPr>
        <w:t xml:space="preserve"> </w:t>
      </w:r>
      <w:r>
        <w:rPr>
          <w:spacing w:val="12"/>
        </w:rPr>
        <w:t>目概述：</w:t>
      </w:r>
      <w:r>
        <w:rPr>
          <w:spacing w:val="-81"/>
        </w:rPr>
        <w:t xml:space="preserve"> </w:t>
      </w:r>
      <w:r>
        <w:rPr>
          <w:spacing w:val="12"/>
        </w:rPr>
        <w:t>扎实推进平安建设宣传和扫黑除恶等工作</w:t>
      </w:r>
      <w:r>
        <w:rPr>
          <w:spacing w:val="16"/>
        </w:rPr>
        <w:t>各项工作，加大社会面管控力度，进一步提升珠山区群</w:t>
      </w:r>
      <w:r>
        <w:rPr>
          <w:spacing w:val="15"/>
        </w:rPr>
        <w:t>众安全</w:t>
      </w:r>
      <w:r>
        <w:rPr>
          <w:spacing w:val="8"/>
        </w:rPr>
        <w:t>感满意度，提升群众安全防范意识。</w:t>
      </w:r>
    </w:p>
    <w:p>
      <w:pPr>
        <w:spacing w:line="378" w:lineRule="auto"/>
        <w:rPr>
          <w:rFonts w:ascii="Arial"/>
          <w:sz w:val="21"/>
        </w:rPr>
      </w:pPr>
    </w:p>
    <w:p>
      <w:pPr>
        <w:pStyle w:val="2"/>
        <w:spacing w:before="98" w:line="346" w:lineRule="auto"/>
        <w:ind w:left="55" w:right="7" w:firstLine="625"/>
      </w:pPr>
      <w:r>
        <w:rPr>
          <w:spacing w:val="12"/>
        </w:rPr>
        <w:t>2）</w:t>
      </w:r>
      <w:r>
        <w:rPr>
          <w:spacing w:val="-72"/>
        </w:rPr>
        <w:t xml:space="preserve"> </w:t>
      </w:r>
      <w:r>
        <w:rPr>
          <w:spacing w:val="12"/>
        </w:rPr>
        <w:t>立项依据：</w:t>
      </w:r>
      <w:r>
        <w:rPr>
          <w:spacing w:val="-52"/>
        </w:rPr>
        <w:t xml:space="preserve"> </w:t>
      </w:r>
      <w:r>
        <w:rPr>
          <w:spacing w:val="12"/>
        </w:rPr>
        <w:t>以习近平新时代中</w:t>
      </w:r>
      <w:r>
        <w:rPr>
          <w:spacing w:val="-72"/>
        </w:rPr>
        <w:t xml:space="preserve"> </w:t>
      </w:r>
      <w:r>
        <w:rPr>
          <w:spacing w:val="12"/>
        </w:rPr>
        <w:t>国特色社会主义思想为</w:t>
      </w:r>
      <w:r>
        <w:rPr>
          <w:spacing w:val="13"/>
        </w:rPr>
        <w:t>指导，深入贯彻落实党的二十届三中全会精神，</w:t>
      </w:r>
      <w:r>
        <w:rPr>
          <w:spacing w:val="-71"/>
        </w:rPr>
        <w:t xml:space="preserve"> </w:t>
      </w:r>
      <w:r>
        <w:rPr>
          <w:spacing w:val="13"/>
        </w:rPr>
        <w:t>以加强党的政</w:t>
      </w:r>
      <w:r>
        <w:rPr>
          <w:spacing w:val="8"/>
        </w:rPr>
        <w:t>治建设为统领，</w:t>
      </w:r>
      <w:r>
        <w:rPr>
          <w:spacing w:val="-64"/>
        </w:rPr>
        <w:t xml:space="preserve"> </w:t>
      </w:r>
      <w:r>
        <w:rPr>
          <w:spacing w:val="8"/>
        </w:rPr>
        <w:t>以防范化解重大风险为基点</w:t>
      </w:r>
      <w:r>
        <w:rPr>
          <w:spacing w:val="-89"/>
        </w:rPr>
        <w:t xml:space="preserve"> </w:t>
      </w:r>
      <w:r>
        <w:rPr>
          <w:spacing w:val="8"/>
        </w:rPr>
        <w:t>，</w:t>
      </w:r>
      <w:r>
        <w:rPr>
          <w:spacing w:val="-83"/>
        </w:rPr>
        <w:t xml:space="preserve"> </w:t>
      </w:r>
      <w:r>
        <w:rPr>
          <w:spacing w:val="8"/>
        </w:rPr>
        <w:t>以深化改革创新为动力，</w:t>
      </w:r>
      <w:r>
        <w:rPr>
          <w:spacing w:val="-87"/>
        </w:rPr>
        <w:t xml:space="preserve"> </w:t>
      </w:r>
      <w:r>
        <w:rPr>
          <w:spacing w:val="8"/>
        </w:rPr>
        <w:t>以锻造过硬队伍为保证,全力抓好防风</w:t>
      </w:r>
      <w:r>
        <w:rPr>
          <w:spacing w:val="7"/>
        </w:rPr>
        <w:t>险、保安全、护</w:t>
      </w:r>
      <w:r>
        <w:rPr>
          <w:spacing w:val="16"/>
        </w:rPr>
        <w:t>稳定、促发展各项工作，奋力推进珠山政法工作现代化，</w:t>
      </w:r>
      <w:r>
        <w:rPr>
          <w:spacing w:val="15"/>
        </w:rPr>
        <w:t>维护</w:t>
      </w:r>
      <w:r>
        <w:rPr>
          <w:spacing w:val="6"/>
        </w:rPr>
        <w:t>全区社会治安稳定。</w:t>
      </w:r>
    </w:p>
    <w:p>
      <w:pPr>
        <w:spacing w:line="386" w:lineRule="auto"/>
        <w:rPr>
          <w:rFonts w:ascii="Arial"/>
          <w:sz w:val="21"/>
        </w:rPr>
      </w:pPr>
    </w:p>
    <w:p>
      <w:pPr>
        <w:pStyle w:val="2"/>
        <w:spacing w:before="98" w:line="222" w:lineRule="auto"/>
        <w:ind w:left="683"/>
      </w:pPr>
      <w:r>
        <w:rPr>
          <w:spacing w:val="9"/>
        </w:rPr>
        <w:t>3）实施主体：珠山区委政法委</w:t>
      </w:r>
    </w:p>
    <w:p>
      <w:pPr>
        <w:spacing w:line="381" w:lineRule="auto"/>
        <w:rPr>
          <w:rFonts w:ascii="Arial"/>
          <w:sz w:val="21"/>
        </w:rPr>
      </w:pPr>
    </w:p>
    <w:p>
      <w:pPr>
        <w:pStyle w:val="2"/>
        <w:spacing w:before="98" w:line="324" w:lineRule="auto"/>
        <w:ind w:left="61" w:right="7" w:firstLine="614"/>
      </w:pPr>
      <w:r>
        <w:rPr>
          <w:spacing w:val="13"/>
        </w:rPr>
        <w:t>4）实施方案：开展政治督查与纪律作风督查巡查</w:t>
      </w:r>
      <w:r>
        <w:rPr>
          <w:spacing w:val="-79"/>
        </w:rPr>
        <w:t xml:space="preserve"> </w:t>
      </w:r>
      <w:r>
        <w:rPr>
          <w:spacing w:val="13"/>
        </w:rPr>
        <w:t>,维护社</w:t>
      </w:r>
      <w:r>
        <w:rPr>
          <w:spacing w:val="16"/>
        </w:rPr>
        <w:t>会正义体现司法公正；常态化开展</w:t>
      </w:r>
      <w:r>
        <w:rPr>
          <w:rFonts w:hint="eastAsia"/>
          <w:spacing w:val="16"/>
          <w:lang w:eastAsia="zh-CN"/>
        </w:rPr>
        <w:t>扫黑除恶</w:t>
      </w:r>
      <w:r>
        <w:rPr>
          <w:spacing w:val="15"/>
        </w:rPr>
        <w:t>工作，营造社会安</w:t>
      </w:r>
      <w:r>
        <w:rPr>
          <w:spacing w:val="13"/>
        </w:rPr>
        <w:t>全稳定</w:t>
      </w:r>
      <w:r>
        <w:rPr>
          <w:spacing w:val="-77"/>
        </w:rPr>
        <w:t xml:space="preserve"> </w:t>
      </w:r>
      <w:r>
        <w:rPr>
          <w:spacing w:val="13"/>
        </w:rPr>
        <w:t>；深入开展平安建设工作，增强人民群众获得感、幸福</w:t>
      </w:r>
      <w:r>
        <w:rPr>
          <w:spacing w:val="2"/>
        </w:rPr>
        <w:t>感、安全感。</w:t>
      </w:r>
    </w:p>
    <w:p>
      <w:pPr>
        <w:spacing w:line="324" w:lineRule="auto"/>
        <w:sectPr>
          <w:pgSz w:w="11905" w:h="16840"/>
          <w:pgMar w:top="400" w:right="1525" w:bottom="102" w:left="1785" w:header="0" w:footer="0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97" w:line="222" w:lineRule="auto"/>
        <w:ind w:left="683"/>
      </w:pPr>
      <w:r>
        <w:rPr>
          <w:spacing w:val="3"/>
        </w:rPr>
        <w:t>5)实施周期：</w:t>
      </w:r>
      <w:r>
        <w:rPr>
          <w:spacing w:val="58"/>
        </w:rPr>
        <w:t xml:space="preserve"> </w:t>
      </w:r>
      <w:r>
        <w:rPr>
          <w:spacing w:val="3"/>
        </w:rPr>
        <w:t>2024年1月1</w:t>
      </w:r>
      <w:r>
        <w:rPr>
          <w:spacing w:val="-56"/>
        </w:rPr>
        <w:t xml:space="preserve"> </w:t>
      </w:r>
      <w:r>
        <w:rPr>
          <w:spacing w:val="3"/>
        </w:rPr>
        <w:t>日-12月31</w:t>
      </w:r>
      <w:r>
        <w:rPr>
          <w:spacing w:val="-54"/>
        </w:rPr>
        <w:t xml:space="preserve"> </w:t>
      </w:r>
      <w:r>
        <w:rPr>
          <w:spacing w:val="3"/>
        </w:rPr>
        <w:t>日</w:t>
      </w:r>
    </w:p>
    <w:p>
      <w:pPr>
        <w:spacing w:line="380" w:lineRule="auto"/>
        <w:rPr>
          <w:rFonts w:ascii="Arial"/>
          <w:sz w:val="21"/>
        </w:rPr>
      </w:pPr>
    </w:p>
    <w:p>
      <w:pPr>
        <w:pStyle w:val="2"/>
        <w:spacing w:before="98" w:line="222" w:lineRule="auto"/>
        <w:ind w:left="679"/>
      </w:pPr>
      <w:r>
        <w:rPr>
          <w:spacing w:val="9"/>
        </w:rPr>
        <w:t>6)年度预算安排：27万元</w:t>
      </w:r>
    </w:p>
    <w:p>
      <w:pPr>
        <w:spacing w:line="328" w:lineRule="auto"/>
        <w:rPr>
          <w:rFonts w:ascii="Arial"/>
          <w:sz w:val="21"/>
        </w:rPr>
      </w:pPr>
    </w:p>
    <w:p>
      <w:pPr>
        <w:pStyle w:val="2"/>
        <w:spacing w:before="150" w:line="187" w:lineRule="auto"/>
        <w:ind w:left="19"/>
        <w:outlineLvl w:val="0"/>
      </w:pPr>
      <w:r>
        <w:rPr>
          <w:rFonts w:ascii="微软雅黑" w:hAnsi="微软雅黑" w:eastAsia="微软雅黑" w:cs="微软雅黑"/>
          <w:position w:val="-3"/>
          <w:sz w:val="35"/>
          <w:szCs w:val="35"/>
        </w:rPr>
        <w:drawing>
          <wp:inline distT="0" distB="0" distL="0" distR="0">
            <wp:extent cx="1836420" cy="22225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36648" cy="222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pacing w:val="16"/>
          <w:sz w:val="35"/>
          <w:szCs w:val="35"/>
        </w:rPr>
        <w:t>"三公</w:t>
      </w:r>
      <w:r>
        <w:rPr>
          <w:rFonts w:ascii="微软雅黑" w:hAnsi="微软雅黑" w:eastAsia="微软雅黑" w:cs="微软雅黑"/>
          <w:spacing w:val="-71"/>
          <w:sz w:val="35"/>
          <w:szCs w:val="35"/>
        </w:rPr>
        <w:t xml:space="preserve"> </w:t>
      </w:r>
      <w:r>
        <w:rPr>
          <w:b/>
          <w:bCs/>
          <w:spacing w:val="16"/>
          <w:position w:val="7"/>
        </w:rPr>
        <w:t>”</w:t>
      </w:r>
      <w:r>
        <w:rPr>
          <w:spacing w:val="-95"/>
          <w:position w:val="7"/>
        </w:rPr>
        <w:t xml:space="preserve"> </w:t>
      </w:r>
      <w:r>
        <w:rPr>
          <w:position w:val="-3"/>
        </w:rPr>
        <w:drawing>
          <wp:inline distT="0" distB="0" distL="0" distR="0">
            <wp:extent cx="1565910" cy="22479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65935" cy="2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66" w:line="385" w:lineRule="auto"/>
        <w:ind w:left="19" w:right="157" w:firstLine="613"/>
      </w:pPr>
      <w:r>
        <w:rPr>
          <w:spacing w:val="3"/>
        </w:rPr>
        <w:t>2024 年中共景德镇市珠山区委政法委员会财</w:t>
      </w:r>
      <w:r>
        <w:rPr>
          <w:spacing w:val="2"/>
        </w:rPr>
        <w:t>政拨款"三公"经费安排3.16万元，其中：</w:t>
      </w:r>
    </w:p>
    <w:p>
      <w:pPr>
        <w:pStyle w:val="2"/>
        <w:spacing w:before="240" w:line="354" w:lineRule="auto"/>
        <w:ind w:left="64" w:right="1106" w:firstLine="665"/>
      </w:pPr>
      <w:r>
        <w:rPr>
          <w:spacing w:val="3"/>
        </w:rPr>
        <w:t>因公出国 0 万元,与上年持平，主要原因是：与上</w:t>
      </w:r>
      <w:r>
        <w:rPr>
          <w:spacing w:val="-2"/>
        </w:rPr>
        <w:t>年安排保持一致。</w:t>
      </w:r>
    </w:p>
    <w:p>
      <w:pPr>
        <w:pStyle w:val="2"/>
        <w:spacing w:before="3" w:line="384" w:lineRule="auto"/>
        <w:ind w:left="20" w:right="107" w:firstLine="623"/>
      </w:pPr>
      <w:r>
        <w:rPr>
          <w:spacing w:val="4"/>
        </w:rPr>
        <w:t>公务接待3.16万元,与上年相比减少了0.04万元，主要</w:t>
      </w:r>
      <w:r>
        <w:rPr>
          <w:spacing w:val="3"/>
        </w:rPr>
        <w:t>原因</w:t>
      </w:r>
      <w:r>
        <w:rPr>
          <w:spacing w:val="2"/>
        </w:rPr>
        <w:t>是：三公经费每年递减。</w:t>
      </w:r>
    </w:p>
    <w:p>
      <w:pPr>
        <w:pStyle w:val="2"/>
        <w:spacing w:before="159" w:line="384" w:lineRule="auto"/>
        <w:ind w:left="20" w:firstLine="619"/>
      </w:pPr>
      <w:r>
        <w:rPr>
          <w:spacing w:val="3"/>
        </w:rPr>
        <w:t>公务用车运行0万元,与上年持平，主要原因是：与上年安排</w:t>
      </w:r>
      <w:r>
        <w:rPr>
          <w:spacing w:val="-2"/>
        </w:rPr>
        <w:t>保持一致。</w:t>
      </w:r>
    </w:p>
    <w:p>
      <w:pPr>
        <w:pStyle w:val="2"/>
        <w:spacing w:before="240" w:line="395" w:lineRule="auto"/>
        <w:ind w:left="64" w:right="600" w:firstLine="640"/>
      </w:pPr>
      <w:r>
        <w:t>公务用车购置 0 万元,与上年持平，主要原因是：与上</w:t>
      </w:r>
      <w:r>
        <w:rPr>
          <w:spacing w:val="-2"/>
        </w:rPr>
        <w:t>年安排保持一致。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51" w:line="352" w:lineRule="exact"/>
        <w:ind w:left="299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-12"/>
          <w:w w:val="93"/>
          <w:position w:val="-2"/>
          <w:sz w:val="35"/>
          <w:szCs w:val="35"/>
        </w:rPr>
        <w:t>第四部分</w:t>
      </w:r>
      <w:r>
        <w:rPr>
          <w:rFonts w:ascii="微软雅黑" w:hAnsi="微软雅黑" w:eastAsia="微软雅黑" w:cs="微软雅黑"/>
          <w:spacing w:val="9"/>
          <w:position w:val="-2"/>
          <w:sz w:val="35"/>
          <w:szCs w:val="35"/>
        </w:rPr>
        <w:t xml:space="preserve">    </w:t>
      </w:r>
      <w:r>
        <w:rPr>
          <w:rFonts w:ascii="微软雅黑" w:hAnsi="微软雅黑" w:eastAsia="微软雅黑" w:cs="微软雅黑"/>
          <w:color w:val="151515"/>
          <w:spacing w:val="-12"/>
          <w:w w:val="93"/>
          <w:position w:val="-2"/>
          <w:sz w:val="35"/>
          <w:szCs w:val="35"/>
        </w:rPr>
        <w:t>名词解释</w:t>
      </w:r>
    </w:p>
    <w:p>
      <w:pPr>
        <w:spacing w:before="130" w:line="349" w:lineRule="exact"/>
        <w:ind w:left="660"/>
        <w:outlineLvl w:val="1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微软雅黑" w:hAnsi="微软雅黑" w:eastAsia="微软雅黑" w:cs="微软雅黑"/>
          <w:spacing w:val="-26"/>
          <w:w w:val="96"/>
          <w:position w:val="-1"/>
          <w:sz w:val="34"/>
          <w:szCs w:val="34"/>
        </w:rPr>
        <w:t>一、收入科目</w:t>
      </w:r>
    </w:p>
    <w:p>
      <w:pPr>
        <w:pStyle w:val="2"/>
        <w:spacing w:before="251" w:line="222" w:lineRule="auto"/>
        <w:ind w:left="701"/>
      </w:pPr>
      <w:r>
        <w:rPr>
          <w:spacing w:val="4"/>
        </w:rPr>
        <w:t>（一）财政拨款：指区级财政当年拨付的资金。</w:t>
      </w:r>
    </w:p>
    <w:p>
      <w:pPr>
        <w:pStyle w:val="2"/>
        <w:spacing w:before="209" w:line="299" w:lineRule="auto"/>
        <w:ind w:left="61" w:right="499" w:firstLine="637"/>
      </w:pPr>
      <w:r>
        <w:rPr>
          <w:spacing w:val="-1"/>
        </w:rPr>
        <w:t>（二） 事业单位经营收入：指事业单位在专业业</w:t>
      </w:r>
      <w:r>
        <w:rPr>
          <w:spacing w:val="-2"/>
        </w:rPr>
        <w:t>务活动</w:t>
      </w:r>
      <w:r>
        <w:rPr>
          <w:spacing w:val="4"/>
        </w:rPr>
        <w:t>及辅助活动之外开展非独立核算经营活动取得的收入。</w:t>
      </w:r>
    </w:p>
    <w:p>
      <w:pPr>
        <w:pStyle w:val="2"/>
        <w:spacing w:before="215" w:line="302" w:lineRule="auto"/>
        <w:ind w:left="53" w:right="487" w:firstLine="645"/>
      </w:pPr>
      <w:r>
        <w:rPr>
          <w:spacing w:val="5"/>
        </w:rPr>
        <w:t>（三）其他收入：指除财政拨款、事业收入、事业单位</w:t>
      </w:r>
      <w:r>
        <w:rPr>
          <w:spacing w:val="1"/>
        </w:rPr>
        <w:t>经营收入等以外的各项收入。</w:t>
      </w:r>
    </w:p>
    <w:p>
      <w:pPr>
        <w:pStyle w:val="2"/>
        <w:spacing w:before="204" w:line="219" w:lineRule="auto"/>
        <w:ind w:left="701"/>
      </w:pPr>
      <w:r>
        <w:rPr>
          <w:spacing w:val="3"/>
        </w:rPr>
        <w:t>（</w:t>
      </w:r>
      <w:r>
        <w:rPr>
          <w:spacing w:val="-68"/>
        </w:rPr>
        <w:t xml:space="preserve"> </w:t>
      </w:r>
      <w:r>
        <w:rPr>
          <w:spacing w:val="3"/>
        </w:rPr>
        <w:t>四）上年结转和结余：填列 2023 年全部结转和结余</w:t>
      </w:r>
    </w:p>
    <w:p>
      <w:pPr>
        <w:spacing w:line="219" w:lineRule="auto"/>
        <w:sectPr>
          <w:pgSz w:w="11905" w:h="16840"/>
          <w:pgMar w:top="400" w:right="1597" w:bottom="400" w:left="1785" w:header="0" w:footer="0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97" w:line="219" w:lineRule="auto"/>
        <w:ind w:left="37"/>
      </w:pPr>
      <w:r>
        <w:rPr>
          <w:spacing w:val="7"/>
        </w:rPr>
        <w:t>的资金数，包括当年结转结余资金和历年滚存结转结余</w:t>
      </w:r>
      <w:r>
        <w:rPr>
          <w:spacing w:val="6"/>
        </w:rPr>
        <w:t>资金。</w:t>
      </w:r>
    </w:p>
    <w:p>
      <w:pPr>
        <w:spacing w:line="357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spacing w:before="150" w:line="351" w:lineRule="exact"/>
        <w:ind w:left="659"/>
        <w:outlineLvl w:val="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color w:val="171717"/>
          <w:spacing w:val="-40"/>
          <w:position w:val="-2"/>
          <w:sz w:val="35"/>
          <w:szCs w:val="35"/>
        </w:rPr>
        <w:t>二、</w:t>
      </w:r>
      <w:r>
        <w:rPr>
          <w:rFonts w:ascii="微软雅黑" w:hAnsi="微软雅黑" w:eastAsia="微软雅黑" w:cs="微软雅黑"/>
          <w:spacing w:val="-40"/>
          <w:position w:val="-2"/>
          <w:sz w:val="35"/>
          <w:szCs w:val="35"/>
        </w:rPr>
        <w:t>支出科目</w:t>
      </w:r>
    </w:p>
    <w:p>
      <w:pPr>
        <w:pStyle w:val="2"/>
        <w:spacing w:before="272" w:line="311" w:lineRule="auto"/>
        <w:ind w:left="54" w:right="2" w:firstLine="646"/>
      </w:pPr>
      <w:r>
        <w:rPr>
          <w:spacing w:val="-1"/>
        </w:rPr>
        <w:t>（一）一般公共服务支出（类）党委办公厅（室）及相关机</w:t>
      </w:r>
      <w:r>
        <w:rPr>
          <w:spacing w:val="-3"/>
        </w:rPr>
        <w:t>构事务（款） 行政运 行（项</w:t>
      </w:r>
      <w:r>
        <w:rPr>
          <w:spacing w:val="-6"/>
        </w:rPr>
        <w:t>）</w:t>
      </w:r>
      <w:r>
        <w:rPr>
          <w:spacing w:val="-34"/>
        </w:rPr>
        <w:t xml:space="preserve"> </w:t>
      </w:r>
      <w:r>
        <w:rPr>
          <w:spacing w:val="-6"/>
        </w:rPr>
        <w:t>：</w:t>
      </w:r>
      <w:r>
        <w:rPr>
          <w:spacing w:val="-3"/>
        </w:rPr>
        <w:t>反映行政单位（包括实行公务员管理的事业单位）的基本支出。</w:t>
      </w:r>
    </w:p>
    <w:p>
      <w:pPr>
        <w:spacing w:line="339" w:lineRule="auto"/>
        <w:rPr>
          <w:rFonts w:ascii="Arial"/>
          <w:sz w:val="21"/>
        </w:rPr>
      </w:pPr>
    </w:p>
    <w:p>
      <w:pPr>
        <w:pStyle w:val="2"/>
        <w:spacing w:before="98" w:line="323" w:lineRule="auto"/>
        <w:ind w:left="52" w:right="50" w:firstLine="649"/>
      </w:pPr>
      <w:r>
        <w:rPr>
          <w:spacing w:val="-8"/>
        </w:rPr>
        <w:t>（二） 一般公共服务支出（类）党委办公厅（室）</w:t>
      </w:r>
      <w:r>
        <w:rPr>
          <w:spacing w:val="-9"/>
        </w:rPr>
        <w:t>及相关机</w:t>
      </w:r>
      <w:r>
        <w:rPr>
          <w:spacing w:val="-10"/>
        </w:rPr>
        <w:t>构事务（款） 其他党委办公厅（室）及相关机构事务支出</w:t>
      </w:r>
      <w:r>
        <w:rPr>
          <w:spacing w:val="41"/>
        </w:rPr>
        <w:t xml:space="preserve"> </w:t>
      </w:r>
      <w:r>
        <w:rPr>
          <w:spacing w:val="-11"/>
        </w:rPr>
        <w:t>：反</w:t>
      </w:r>
      <w:r>
        <w:rPr>
          <w:spacing w:val="-6"/>
        </w:rPr>
        <w:t>映除上述项目以外其他党委办公厅（室）及相关机构事务方面的</w:t>
      </w:r>
      <w:r>
        <w:rPr>
          <w:spacing w:val="-10"/>
        </w:rPr>
        <w:t>支出。</w:t>
      </w:r>
    </w:p>
    <w:p>
      <w:pPr>
        <w:spacing w:line="326" w:lineRule="auto"/>
        <w:rPr>
          <w:rFonts w:ascii="Arial"/>
          <w:sz w:val="21"/>
        </w:rPr>
      </w:pPr>
    </w:p>
    <w:p>
      <w:pPr>
        <w:pStyle w:val="2"/>
        <w:spacing w:before="97" w:line="311" w:lineRule="auto"/>
        <w:ind w:left="55" w:firstLine="645"/>
      </w:pPr>
      <w:r>
        <w:rPr>
          <w:spacing w:val="-3"/>
        </w:rPr>
        <w:t>（三）社会保障和就业支出（类） 行政事业单位养老支</w:t>
      </w:r>
      <w:r>
        <w:rPr>
          <w:spacing w:val="56"/>
        </w:rPr>
        <w:t xml:space="preserve"> </w:t>
      </w:r>
      <w:r>
        <w:rPr>
          <w:spacing w:val="-3"/>
        </w:rPr>
        <w:t>出</w:t>
      </w:r>
      <w:r>
        <w:rPr>
          <w:spacing w:val="-5"/>
        </w:rPr>
        <w:t>（款） 机关事业单位基本养老保险缴费支出（项</w:t>
      </w:r>
      <w:r>
        <w:rPr>
          <w:spacing w:val="-13"/>
        </w:rPr>
        <w:t>）</w:t>
      </w:r>
      <w:r>
        <w:rPr>
          <w:spacing w:val="38"/>
        </w:rPr>
        <w:t xml:space="preserve"> </w:t>
      </w:r>
      <w:r>
        <w:rPr>
          <w:spacing w:val="-13"/>
        </w:rPr>
        <w:t>：</w:t>
      </w:r>
      <w:r>
        <w:rPr>
          <w:spacing w:val="-5"/>
        </w:rPr>
        <w:t>反映 机关事业单位实施养老保险制度由单位缴纳的基本养老保险费支出。</w:t>
      </w:r>
    </w:p>
    <w:p>
      <w:pPr>
        <w:pStyle w:val="2"/>
        <w:spacing w:before="207" w:line="221" w:lineRule="auto"/>
        <w:ind w:left="24"/>
      </w:pPr>
      <w:r>
        <w:rPr>
          <w:spacing w:val="-2"/>
        </w:rPr>
        <w:t>（四）卫生健康支出：反映行政事业单位医疗方面的支出。</w:t>
      </w:r>
    </w:p>
    <w:p>
      <w:pPr>
        <w:pStyle w:val="2"/>
        <w:spacing w:before="242" w:line="311" w:lineRule="auto"/>
        <w:ind w:left="54" w:right="33" w:firstLine="647"/>
      </w:pPr>
      <w:r>
        <w:rPr>
          <w:spacing w:val="-2"/>
        </w:rPr>
        <w:t>（五）住房保障支出：反映行政事业单位按人力资源和社会保障部、财政部规定的基本工资和津贴补贴以及规定比例为职工</w:t>
      </w:r>
      <w:r>
        <w:rPr>
          <w:spacing w:val="-4"/>
        </w:rPr>
        <w:t>缴纳的住房公积金。</w:t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9" w:lineRule="auto"/>
        <w:rPr>
          <w:rFonts w:ascii="Arial"/>
          <w:sz w:val="21"/>
        </w:rPr>
      </w:pPr>
    </w:p>
    <w:p>
      <w:pPr>
        <w:spacing w:before="147" w:line="350" w:lineRule="exact"/>
        <w:ind w:left="652"/>
        <w:outlineLvl w:val="1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微软雅黑" w:hAnsi="微软雅黑" w:eastAsia="微软雅黑" w:cs="微软雅黑"/>
          <w:color w:val="121212"/>
          <w:spacing w:val="-14"/>
          <w:w w:val="96"/>
          <w:position w:val="-1"/>
          <w:sz w:val="34"/>
          <w:szCs w:val="34"/>
        </w:rPr>
        <w:t>三、</w:t>
      </w:r>
      <w:r>
        <w:rPr>
          <w:rFonts w:ascii="微软雅黑" w:hAnsi="微软雅黑" w:eastAsia="微软雅黑" w:cs="微软雅黑"/>
          <w:color w:val="131313"/>
          <w:spacing w:val="-14"/>
          <w:w w:val="96"/>
          <w:position w:val="-1"/>
          <w:sz w:val="34"/>
          <w:szCs w:val="34"/>
        </w:rPr>
        <w:t>相关专业名词</w:t>
      </w:r>
    </w:p>
    <w:p>
      <w:pPr>
        <w:pStyle w:val="2"/>
        <w:spacing w:before="276" w:line="354" w:lineRule="auto"/>
        <w:ind w:left="54" w:right="2" w:firstLine="647"/>
      </w:pPr>
      <w:r>
        <w:rPr>
          <w:spacing w:val="11"/>
        </w:rPr>
        <w:t>（一）机关运行费：</w:t>
      </w:r>
      <w:r>
        <w:rPr>
          <w:spacing w:val="7"/>
        </w:rPr>
        <w:t xml:space="preserve">  </w:t>
      </w:r>
      <w:r>
        <w:rPr>
          <w:spacing w:val="11"/>
        </w:rPr>
        <w:t>指用一般公共预算财政拨款安排的</w:t>
      </w:r>
      <w:r>
        <w:rPr>
          <w:spacing w:val="21"/>
        </w:rPr>
        <w:t>为保障行政单位（含参照公务员法管理的事业单</w:t>
      </w:r>
      <w:r>
        <w:rPr>
          <w:spacing w:val="20"/>
        </w:rPr>
        <w:t>位）</w:t>
      </w:r>
      <w:r>
        <w:rPr>
          <w:spacing w:val="-78"/>
        </w:rPr>
        <w:t xml:space="preserve"> </w:t>
      </w:r>
      <w:r>
        <w:rPr>
          <w:spacing w:val="20"/>
        </w:rPr>
        <w:t>运行用</w:t>
      </w:r>
      <w:r>
        <w:rPr>
          <w:spacing w:val="10"/>
        </w:rPr>
        <w:t>于购买货物和服务的各项资金</w:t>
      </w:r>
      <w:r>
        <w:rPr>
          <w:spacing w:val="-68"/>
        </w:rPr>
        <w:t xml:space="preserve"> </w:t>
      </w:r>
      <w:r>
        <w:rPr>
          <w:spacing w:val="10"/>
        </w:rPr>
        <w:t>，包括办公费</w:t>
      </w:r>
      <w:r>
        <w:rPr>
          <w:spacing w:val="-83"/>
        </w:rPr>
        <w:t xml:space="preserve"> </w:t>
      </w:r>
      <w:r>
        <w:rPr>
          <w:spacing w:val="10"/>
        </w:rPr>
        <w:t>、</w:t>
      </w:r>
      <w:r>
        <w:rPr>
          <w:spacing w:val="-81"/>
        </w:rPr>
        <w:t xml:space="preserve"> </w:t>
      </w:r>
      <w:r>
        <w:rPr>
          <w:spacing w:val="10"/>
        </w:rPr>
        <w:t>印刷费</w:t>
      </w:r>
      <w:r>
        <w:rPr>
          <w:spacing w:val="-81"/>
        </w:rPr>
        <w:t xml:space="preserve"> </w:t>
      </w:r>
      <w:r>
        <w:rPr>
          <w:spacing w:val="10"/>
        </w:rPr>
        <w:t>、</w:t>
      </w:r>
      <w:r>
        <w:rPr>
          <w:spacing w:val="-84"/>
        </w:rPr>
        <w:t xml:space="preserve"> </w:t>
      </w:r>
      <w:r>
        <w:rPr>
          <w:spacing w:val="10"/>
        </w:rPr>
        <w:t>邮电</w:t>
      </w:r>
      <w:r>
        <w:rPr>
          <w:spacing w:val="4"/>
        </w:rPr>
        <w:t>费</w:t>
      </w:r>
      <w:r>
        <w:rPr>
          <w:spacing w:val="-80"/>
        </w:rPr>
        <w:t xml:space="preserve"> </w:t>
      </w:r>
      <w:r>
        <w:rPr>
          <w:spacing w:val="4"/>
        </w:rPr>
        <w:t>、差旅费</w:t>
      </w:r>
      <w:r>
        <w:rPr>
          <w:spacing w:val="-82"/>
        </w:rPr>
        <w:t xml:space="preserve"> </w:t>
      </w:r>
      <w:r>
        <w:rPr>
          <w:spacing w:val="4"/>
        </w:rPr>
        <w:t>、会议费</w:t>
      </w:r>
      <w:r>
        <w:rPr>
          <w:spacing w:val="-83"/>
        </w:rPr>
        <w:t xml:space="preserve"> </w:t>
      </w:r>
      <w:r>
        <w:rPr>
          <w:spacing w:val="4"/>
        </w:rPr>
        <w:t>、福利费</w:t>
      </w:r>
      <w:r>
        <w:rPr>
          <w:spacing w:val="-82"/>
        </w:rPr>
        <w:t xml:space="preserve"> </w:t>
      </w:r>
      <w:r>
        <w:rPr>
          <w:spacing w:val="4"/>
        </w:rPr>
        <w:t>、</w:t>
      </w:r>
      <w:r>
        <w:rPr>
          <w:spacing w:val="-43"/>
        </w:rPr>
        <w:t xml:space="preserve"> </w:t>
      </w:r>
      <w:r>
        <w:rPr>
          <w:spacing w:val="4"/>
        </w:rPr>
        <w:t>日</w:t>
      </w:r>
      <w:r>
        <w:rPr>
          <w:spacing w:val="-87"/>
        </w:rPr>
        <w:t xml:space="preserve"> </w:t>
      </w:r>
      <w:r>
        <w:rPr>
          <w:spacing w:val="4"/>
        </w:rPr>
        <w:t>常维修费</w:t>
      </w:r>
      <w:r>
        <w:rPr>
          <w:spacing w:val="-84"/>
        </w:rPr>
        <w:t xml:space="preserve"> </w:t>
      </w:r>
      <w:r>
        <w:rPr>
          <w:spacing w:val="4"/>
        </w:rPr>
        <w:t>、专用材料及一</w:t>
      </w:r>
      <w:r>
        <w:rPr>
          <w:spacing w:val="7"/>
        </w:rPr>
        <w:t>般设备购置费、办公用房水电费、办公用房取</w:t>
      </w:r>
      <w:r>
        <w:rPr>
          <w:spacing w:val="6"/>
        </w:rPr>
        <w:t>暖费、办公用</w:t>
      </w:r>
    </w:p>
    <w:p>
      <w:pPr>
        <w:pStyle w:val="2"/>
        <w:spacing w:line="219" w:lineRule="auto"/>
        <w:ind w:left="64"/>
      </w:pPr>
      <w:r>
        <w:rPr>
          <w:spacing w:val="4"/>
        </w:rPr>
        <w:t>房物业管理费、公务用车运行维护费以及其他费用。</w:t>
      </w:r>
    </w:p>
    <w:p>
      <w:pPr>
        <w:spacing w:line="219" w:lineRule="auto"/>
        <w:sectPr>
          <w:pgSz w:w="11905" w:h="16840"/>
          <w:pgMar w:top="400" w:right="1635" w:bottom="400" w:left="1785" w:header="0" w:footer="0" w:gutter="0"/>
          <w:cols w:space="720" w:num="1"/>
        </w:sect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pStyle w:val="2"/>
        <w:spacing w:before="97" w:line="373" w:lineRule="auto"/>
        <w:ind w:left="72" w:right="19" w:firstLine="1051"/>
      </w:pPr>
      <w:r>
        <w:rPr>
          <w:spacing w:val="-13"/>
        </w:rPr>
        <w:t>（二）“三公”经费：指用财政拨款安排的因公出国（境）</w:t>
      </w:r>
      <w:r>
        <w:rPr>
          <w:spacing w:val="-1"/>
        </w:rPr>
        <w:t>费、公务用车购置及运行维护费和公务接待费。其中，</w:t>
      </w:r>
      <w:r>
        <w:rPr>
          <w:spacing w:val="66"/>
        </w:rPr>
        <w:t xml:space="preserve"> </w:t>
      </w:r>
      <w:r>
        <w:rPr>
          <w:spacing w:val="-1"/>
        </w:rPr>
        <w:t>因公</w:t>
      </w:r>
    </w:p>
    <w:p>
      <w:pPr>
        <w:pStyle w:val="2"/>
        <w:spacing w:before="1" w:line="356" w:lineRule="auto"/>
        <w:ind w:left="66" w:firstLine="48"/>
      </w:pPr>
      <w:r>
        <w:rPr>
          <w:spacing w:val="1"/>
        </w:rPr>
        <w:t>出</w:t>
      </w:r>
      <w:r>
        <w:rPr>
          <w:spacing w:val="-69"/>
        </w:rPr>
        <w:t xml:space="preserve"> </w:t>
      </w:r>
      <w:r>
        <w:rPr>
          <w:spacing w:val="1"/>
        </w:rPr>
        <w:t>国（境）</w:t>
      </w:r>
      <w:r>
        <w:rPr>
          <w:spacing w:val="74"/>
        </w:rPr>
        <w:t xml:space="preserve"> </w:t>
      </w:r>
      <w:r>
        <w:rPr>
          <w:spacing w:val="1"/>
        </w:rPr>
        <w:t>费反映单位公务出国（境）  的国际旅费、</w:t>
      </w:r>
      <w:r>
        <w:rPr>
          <w:spacing w:val="-81"/>
        </w:rPr>
        <w:t xml:space="preserve"> </w:t>
      </w:r>
      <w:r>
        <w:rPr>
          <w:spacing w:val="1"/>
        </w:rPr>
        <w:t>国外城</w:t>
      </w:r>
      <w:r>
        <w:rPr>
          <w:spacing w:val="6"/>
        </w:rPr>
        <w:t>市间交通费、住宿费、伙食费、培训费、公杂费等支出；公</w:t>
      </w:r>
    </w:p>
    <w:p>
      <w:pPr>
        <w:pStyle w:val="2"/>
        <w:spacing w:line="354" w:lineRule="auto"/>
        <w:ind w:left="63" w:right="21" w:firstLine="3"/>
      </w:pPr>
      <w:r>
        <w:rPr>
          <w:spacing w:val="-19"/>
        </w:rPr>
        <w:t>务</w:t>
      </w:r>
      <w:r>
        <w:rPr>
          <w:spacing w:val="-87"/>
        </w:rPr>
        <w:t xml:space="preserve"> </w:t>
      </w:r>
      <w:r>
        <w:rPr>
          <w:spacing w:val="-19"/>
        </w:rPr>
        <w:t>用车</w:t>
      </w:r>
      <w:r>
        <w:rPr>
          <w:spacing w:val="-87"/>
        </w:rPr>
        <w:t xml:space="preserve"> </w:t>
      </w:r>
      <w:r>
        <w:rPr>
          <w:spacing w:val="-19"/>
        </w:rPr>
        <w:t>购</w:t>
      </w:r>
      <w:r>
        <w:rPr>
          <w:spacing w:val="-85"/>
        </w:rPr>
        <w:t xml:space="preserve"> </w:t>
      </w:r>
      <w:r>
        <w:rPr>
          <w:spacing w:val="-19"/>
        </w:rPr>
        <w:t>置</w:t>
      </w:r>
      <w:r>
        <w:rPr>
          <w:spacing w:val="-84"/>
        </w:rPr>
        <w:t xml:space="preserve"> </w:t>
      </w:r>
      <w:r>
        <w:rPr>
          <w:spacing w:val="-19"/>
        </w:rPr>
        <w:t>及</w:t>
      </w:r>
      <w:r>
        <w:rPr>
          <w:spacing w:val="-82"/>
        </w:rPr>
        <w:t xml:space="preserve"> </w:t>
      </w:r>
      <w:r>
        <w:rPr>
          <w:spacing w:val="-19"/>
        </w:rPr>
        <w:t>运</w:t>
      </w:r>
      <w:r>
        <w:rPr>
          <w:spacing w:val="-85"/>
        </w:rPr>
        <w:t xml:space="preserve"> </w:t>
      </w:r>
      <w:r>
        <w:rPr>
          <w:spacing w:val="-19"/>
        </w:rPr>
        <w:t>行</w:t>
      </w:r>
      <w:r>
        <w:rPr>
          <w:spacing w:val="-81"/>
        </w:rPr>
        <w:t xml:space="preserve"> </w:t>
      </w:r>
      <w:r>
        <w:rPr>
          <w:spacing w:val="-19"/>
        </w:rPr>
        <w:t>维</w:t>
      </w:r>
      <w:r>
        <w:rPr>
          <w:spacing w:val="-85"/>
        </w:rPr>
        <w:t xml:space="preserve"> </w:t>
      </w:r>
      <w:r>
        <w:rPr>
          <w:spacing w:val="-19"/>
        </w:rPr>
        <w:t>护</w:t>
      </w:r>
      <w:r>
        <w:rPr>
          <w:spacing w:val="-78"/>
        </w:rPr>
        <w:t xml:space="preserve"> </w:t>
      </w:r>
      <w:r>
        <w:rPr>
          <w:spacing w:val="-19"/>
        </w:rPr>
        <w:t>费</w:t>
      </w:r>
      <w:r>
        <w:rPr>
          <w:spacing w:val="-85"/>
        </w:rPr>
        <w:t xml:space="preserve"> </w:t>
      </w:r>
      <w:r>
        <w:rPr>
          <w:spacing w:val="-19"/>
        </w:rPr>
        <w:t>反</w:t>
      </w:r>
      <w:r>
        <w:rPr>
          <w:spacing w:val="-72"/>
        </w:rPr>
        <w:t xml:space="preserve"> </w:t>
      </w:r>
      <w:r>
        <w:rPr>
          <w:spacing w:val="-19"/>
        </w:rPr>
        <w:t>映</w:t>
      </w:r>
      <w:r>
        <w:rPr>
          <w:spacing w:val="-81"/>
        </w:rPr>
        <w:t xml:space="preserve"> </w:t>
      </w:r>
      <w:r>
        <w:rPr>
          <w:spacing w:val="-19"/>
        </w:rPr>
        <w:t>单</w:t>
      </w:r>
      <w:r>
        <w:rPr>
          <w:spacing w:val="-86"/>
        </w:rPr>
        <w:t xml:space="preserve"> </w:t>
      </w:r>
      <w:r>
        <w:rPr>
          <w:spacing w:val="-19"/>
        </w:rPr>
        <w:t>位</w:t>
      </w:r>
      <w:r>
        <w:rPr>
          <w:spacing w:val="-81"/>
        </w:rPr>
        <w:t xml:space="preserve"> </w:t>
      </w:r>
      <w:r>
        <w:rPr>
          <w:spacing w:val="-19"/>
        </w:rPr>
        <w:t>公</w:t>
      </w:r>
      <w:r>
        <w:rPr>
          <w:spacing w:val="-76"/>
        </w:rPr>
        <w:t xml:space="preserve"> </w:t>
      </w:r>
      <w:r>
        <w:rPr>
          <w:spacing w:val="-19"/>
        </w:rPr>
        <w:t>务</w:t>
      </w:r>
      <w:r>
        <w:rPr>
          <w:spacing w:val="-87"/>
        </w:rPr>
        <w:t xml:space="preserve"> </w:t>
      </w:r>
      <w:r>
        <w:rPr>
          <w:spacing w:val="-19"/>
        </w:rPr>
        <w:t>用车</w:t>
      </w:r>
      <w:r>
        <w:rPr>
          <w:spacing w:val="-78"/>
        </w:rPr>
        <w:t xml:space="preserve"> </w:t>
      </w:r>
      <w:r>
        <w:rPr>
          <w:spacing w:val="-19"/>
        </w:rPr>
        <w:t>车</w:t>
      </w:r>
      <w:r>
        <w:rPr>
          <w:spacing w:val="-88"/>
        </w:rPr>
        <w:t xml:space="preserve"> </w:t>
      </w:r>
      <w:r>
        <w:rPr>
          <w:spacing w:val="-19"/>
        </w:rPr>
        <w:t>辆</w:t>
      </w:r>
      <w:r>
        <w:rPr>
          <w:spacing w:val="-87"/>
        </w:rPr>
        <w:t xml:space="preserve"> </w:t>
      </w:r>
      <w:r>
        <w:rPr>
          <w:spacing w:val="-19"/>
        </w:rPr>
        <w:t>购</w:t>
      </w:r>
      <w:r>
        <w:rPr>
          <w:spacing w:val="-83"/>
        </w:rPr>
        <w:t xml:space="preserve"> </w:t>
      </w:r>
      <w:r>
        <w:rPr>
          <w:spacing w:val="-19"/>
        </w:rPr>
        <w:t>置</w:t>
      </w:r>
      <w:r>
        <w:rPr>
          <w:spacing w:val="-87"/>
        </w:rPr>
        <w:t xml:space="preserve"> </w:t>
      </w:r>
      <w:r>
        <w:rPr>
          <w:spacing w:val="-19"/>
        </w:rPr>
        <w:t>支</w:t>
      </w:r>
      <w:r>
        <w:rPr>
          <w:spacing w:val="-56"/>
        </w:rPr>
        <w:t xml:space="preserve"> </w:t>
      </w:r>
      <w:r>
        <w:rPr>
          <w:spacing w:val="-19"/>
        </w:rPr>
        <w:t>出</w:t>
      </w:r>
      <w:r>
        <w:rPr>
          <w:spacing w:val="9"/>
        </w:rPr>
        <w:t>（含车辆购置税、牌照费</w:t>
      </w:r>
      <w:r>
        <w:rPr>
          <w:spacing w:val="2"/>
        </w:rPr>
        <w:t>）</w:t>
      </w:r>
      <w:r>
        <w:rPr>
          <w:spacing w:val="53"/>
        </w:rPr>
        <w:t xml:space="preserve"> </w:t>
      </w:r>
      <w:r>
        <w:rPr>
          <w:spacing w:val="2"/>
        </w:rPr>
        <w:t>，</w:t>
      </w:r>
      <w:r>
        <w:rPr>
          <w:spacing w:val="9"/>
        </w:rPr>
        <w:t>按规定保留的公务用车燃料费、维修费</w:t>
      </w:r>
      <w:r>
        <w:rPr>
          <w:spacing w:val="-72"/>
        </w:rPr>
        <w:t xml:space="preserve"> </w:t>
      </w:r>
      <w:r>
        <w:rPr>
          <w:spacing w:val="9"/>
        </w:rPr>
        <w:t>、</w:t>
      </w:r>
      <w:r>
        <w:rPr>
          <w:spacing w:val="-88"/>
        </w:rPr>
        <w:t xml:space="preserve"> </w:t>
      </w:r>
      <w:r>
        <w:rPr>
          <w:spacing w:val="9"/>
        </w:rPr>
        <w:t>过桥过路费</w:t>
      </w:r>
      <w:r>
        <w:rPr>
          <w:spacing w:val="-72"/>
        </w:rPr>
        <w:t xml:space="preserve"> </w:t>
      </w:r>
      <w:r>
        <w:rPr>
          <w:spacing w:val="9"/>
        </w:rPr>
        <w:t>、保险费</w:t>
      </w:r>
      <w:r>
        <w:rPr>
          <w:spacing w:val="-72"/>
        </w:rPr>
        <w:t xml:space="preserve"> </w:t>
      </w:r>
      <w:r>
        <w:rPr>
          <w:spacing w:val="9"/>
        </w:rPr>
        <w:t>、安全</w:t>
      </w:r>
      <w:r>
        <w:rPr>
          <w:spacing w:val="-86"/>
        </w:rPr>
        <w:t xml:space="preserve"> </w:t>
      </w:r>
      <w:r>
        <w:rPr>
          <w:spacing w:val="9"/>
        </w:rPr>
        <w:t>奖励费</w:t>
      </w:r>
      <w:r>
        <w:rPr>
          <w:spacing w:val="91"/>
        </w:rPr>
        <w:t xml:space="preserve"> </w:t>
      </w:r>
      <w:r>
        <w:rPr>
          <w:spacing w:val="9"/>
        </w:rPr>
        <w:t>用</w:t>
      </w:r>
      <w:r>
        <w:rPr>
          <w:spacing w:val="-83"/>
        </w:rPr>
        <w:t xml:space="preserve"> </w:t>
      </w:r>
      <w:r>
        <w:rPr>
          <w:spacing w:val="9"/>
        </w:rPr>
        <w:t>等支出</w:t>
      </w:r>
      <w:r>
        <w:rPr>
          <w:spacing w:val="-71"/>
        </w:rPr>
        <w:t xml:space="preserve"> </w:t>
      </w:r>
      <w:r>
        <w:rPr>
          <w:spacing w:val="8"/>
        </w:rPr>
        <w:t>；</w:t>
      </w:r>
      <w:r>
        <w:rPr>
          <w:spacing w:val="-88"/>
        </w:rPr>
        <w:t xml:space="preserve"> </w:t>
      </w:r>
      <w:r>
        <w:rPr>
          <w:spacing w:val="8"/>
        </w:rPr>
        <w:t>公</w:t>
      </w:r>
      <w:r>
        <w:rPr>
          <w:spacing w:val="5"/>
        </w:rPr>
        <w:t>务接待费反映单位按规定开支的各类公务接待（含外宾接待）</w:t>
      </w:r>
    </w:p>
    <w:p>
      <w:pPr>
        <w:pStyle w:val="2"/>
        <w:spacing w:before="1" w:line="223" w:lineRule="auto"/>
        <w:ind w:left="53"/>
      </w:pPr>
      <w:r>
        <w:rPr>
          <w:spacing w:val="-10"/>
        </w:rPr>
        <w:t>支出。</w:t>
      </w:r>
    </w:p>
    <w:sectPr>
      <w:pgSz w:w="11905" w:h="16840"/>
      <w:pgMar w:top="400" w:right="1501" w:bottom="40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4E6E0D2B"/>
    <w:rsid w:val="6DDC67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3438</Words>
  <Characters>3727</Characters>
  <TotalTime>1</TotalTime>
  <ScaleCrop>false</ScaleCrop>
  <LinksUpToDate>false</LinksUpToDate>
  <CharactersWithSpaces>3947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2025-05-28T10:46:00Z</dcterms:created>
  <dc:creator>&lt;BEC9C8CBB2BBB8B2&gt;</dc:creator>
  <cp:lastModifiedBy>Administrator</cp:lastModifiedBy>
  <dcterms:modified xsi:type="dcterms:W3CDTF">2025-10-21T23:59:50Z</dcterms:modified>
  <dc:title>&lt;A1BE33363030A1BFB9ABBFAACBB5C3F7A3A8B2BFC3C5A3A9313137BDADCEF7CAA1B2C6D5FECCFC2E646F6378&gt;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2025-10-21T20:43:35Z</vt:filetime>
  </property>
  <property fmtid="{D5CDD505-2E9C-101B-9397-08002B2CF9AE}" pid="4" name="KSOProductBuildVer">
    <vt:lpwstr>2052-11.1.0.10314</vt:lpwstr>
  </property>
  <property fmtid="{D5CDD505-2E9C-101B-9397-08002B2CF9AE}" pid="5" name="ICV">
    <vt:lpwstr>BB6FAA04FC2946B1B1141E0DB13133AF_13</vt:lpwstr>
  </property>
</Properties>
</file>