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9" w:line="226" w:lineRule="auto"/>
        <w:ind w:left="1348"/>
        <w:outlineLvl w:val="0"/>
        <w:rPr>
          <w:rFonts w:ascii="黑体" w:hAnsi="黑体" w:eastAsia="黑体" w:cs="黑体"/>
          <w:b/>
          <w:bCs/>
          <w:sz w:val="44"/>
          <w:szCs w:val="44"/>
        </w:rPr>
      </w:pPr>
      <w:r>
        <w:rPr>
          <w:rFonts w:hint="eastAsia"/>
          <w:b/>
          <w:bCs/>
          <w:spacing w:val="-4"/>
          <w:sz w:val="44"/>
          <w:szCs w:val="44"/>
          <w:lang w:eastAsia="zh-CN"/>
        </w:rPr>
        <w:t>珠山区应急管理局</w:t>
      </w:r>
      <w:r>
        <w:rPr>
          <w:rFonts w:hint="eastAsia"/>
          <w:b/>
          <w:bCs/>
          <w:spacing w:val="-4"/>
          <w:sz w:val="44"/>
          <w:szCs w:val="44"/>
          <w:lang w:val="en-US" w:eastAsia="zh-CN"/>
        </w:rPr>
        <w:t>2024部门预算</w:t>
      </w:r>
    </w:p>
    <w:p>
      <w:pPr>
        <w:spacing w:line="338" w:lineRule="auto"/>
        <w:rPr>
          <w:rFonts w:ascii="Arial"/>
          <w:sz w:val="21"/>
        </w:rPr>
      </w:pPr>
    </w:p>
    <w:p>
      <w:pPr>
        <w:spacing w:line="339" w:lineRule="auto"/>
        <w:rPr>
          <w:rFonts w:ascii="Arial"/>
          <w:sz w:val="21"/>
        </w:rPr>
      </w:pPr>
    </w:p>
    <w:p>
      <w:pPr>
        <w:spacing w:before="101" w:line="228" w:lineRule="auto"/>
        <w:ind w:left="3579"/>
        <w:rPr>
          <w:rFonts w:ascii="黑体" w:hAnsi="黑体" w:eastAsia="黑体" w:cs="黑体"/>
          <w:sz w:val="31"/>
          <w:szCs w:val="31"/>
        </w:rPr>
      </w:pPr>
      <w:r>
        <w:rPr>
          <w:rFonts w:ascii="黑体" w:hAnsi="黑体" w:eastAsia="黑体" w:cs="黑体"/>
          <w:spacing w:val="-22"/>
          <w:sz w:val="31"/>
          <w:szCs w:val="31"/>
        </w:rPr>
        <w:t>目</w:t>
      </w:r>
      <w:r>
        <w:rPr>
          <w:rFonts w:ascii="黑体" w:hAnsi="黑体" w:eastAsia="黑体" w:cs="黑体"/>
          <w:spacing w:val="8"/>
          <w:sz w:val="31"/>
          <w:szCs w:val="31"/>
        </w:rPr>
        <w:t xml:space="preserve">    </w:t>
      </w:r>
      <w:r>
        <w:rPr>
          <w:rFonts w:ascii="黑体" w:hAnsi="黑体" w:eastAsia="黑体" w:cs="黑体"/>
          <w:spacing w:val="-22"/>
          <w:sz w:val="31"/>
          <w:szCs w:val="31"/>
        </w:rPr>
        <w:t>录</w:t>
      </w:r>
    </w:p>
    <w:p>
      <w:pPr>
        <w:spacing w:line="450" w:lineRule="auto"/>
        <w:rPr>
          <w:rFonts w:ascii="Arial"/>
          <w:sz w:val="21"/>
        </w:rPr>
      </w:pPr>
    </w:p>
    <w:p>
      <w:pPr>
        <w:pStyle w:val="2"/>
        <w:spacing w:before="101" w:line="228" w:lineRule="auto"/>
        <w:ind w:left="687"/>
      </w:pPr>
      <w:r>
        <w:rPr>
          <w:spacing w:val="7"/>
          <w14:textOutline w14:w="4064" w14:cap="flat" w14:cmpd="sng">
            <w14:solidFill>
              <w14:srgbClr w14:val="000000"/>
            </w14:solidFill>
            <w14:prstDash w14:val="solid"/>
            <w14:miter w14:val="0"/>
          </w14:textOutline>
        </w:rPr>
        <w:t>第一部分</w:t>
      </w:r>
      <w:r>
        <w:rPr>
          <w:spacing w:val="7"/>
        </w:rPr>
        <w:t xml:space="preserve">  </w:t>
      </w:r>
      <w:r>
        <w:rPr>
          <w:rFonts w:hint="eastAsia"/>
          <w:b/>
          <w:bCs/>
          <w:spacing w:val="-4"/>
          <w:sz w:val="32"/>
          <w:szCs w:val="32"/>
          <w:lang w:eastAsia="zh-CN"/>
        </w:rPr>
        <w:t>珠山区应急管理局</w:t>
      </w:r>
      <w:r>
        <w:rPr>
          <w:rFonts w:hint="eastAsia"/>
          <w:spacing w:val="7"/>
          <w:lang w:eastAsia="zh-CN"/>
          <w14:textOutline w14:w="4064" w14:cap="flat" w14:cmpd="sng">
            <w14:solidFill>
              <w14:srgbClr w14:val="000000"/>
            </w14:solidFill>
            <w14:prstDash w14:val="solid"/>
            <w14:miter w14:val="0"/>
          </w14:textOutline>
        </w:rPr>
        <w:t>概况</w:t>
      </w:r>
    </w:p>
    <w:p>
      <w:pPr>
        <w:pStyle w:val="2"/>
        <w:spacing w:before="239" w:line="228" w:lineRule="auto"/>
        <w:ind w:left="1319"/>
      </w:pPr>
      <w:r>
        <w:rPr>
          <w:spacing w:val="2"/>
        </w:rPr>
        <w:t>一、部门主要职责</w:t>
      </w:r>
    </w:p>
    <w:p>
      <w:pPr>
        <w:pStyle w:val="2"/>
        <w:spacing w:before="242" w:line="228" w:lineRule="auto"/>
        <w:ind w:left="1324"/>
      </w:pPr>
      <w:r>
        <w:rPr>
          <w:spacing w:val="6"/>
        </w:rPr>
        <w:t>二、机构设置及人员情况</w:t>
      </w:r>
    </w:p>
    <w:p>
      <w:pPr>
        <w:pStyle w:val="2"/>
        <w:spacing w:before="240" w:line="228" w:lineRule="auto"/>
        <w:ind w:left="687"/>
      </w:pPr>
      <w:r>
        <w:rPr>
          <w:spacing w:val="6"/>
          <w14:textOutline w14:w="4064" w14:cap="flat" w14:cmpd="sng">
            <w14:solidFill>
              <w14:srgbClr w14:val="000000"/>
            </w14:solidFill>
            <w14:prstDash w14:val="solid"/>
            <w14:miter w14:val="0"/>
          </w14:textOutline>
        </w:rPr>
        <w:t>第二部分</w:t>
      </w:r>
      <w:r>
        <w:rPr>
          <w:spacing w:val="6"/>
        </w:rPr>
        <w:t xml:space="preserve">  </w:t>
      </w:r>
      <w:r>
        <w:rPr>
          <w:rFonts w:hint="eastAsia"/>
          <w:b/>
          <w:bCs/>
          <w:spacing w:val="-4"/>
          <w:sz w:val="32"/>
          <w:szCs w:val="32"/>
          <w:lang w:eastAsia="zh-CN"/>
        </w:rPr>
        <w:t>珠山区应急管理局</w:t>
      </w:r>
      <w:r>
        <w:rPr>
          <w:spacing w:val="6"/>
          <w14:textOutline w14:w="4064" w14:cap="flat" w14:cmpd="sng">
            <w14:solidFill>
              <w14:srgbClr w14:val="000000"/>
            </w14:solidFill>
            <w14:prstDash w14:val="solid"/>
            <w14:miter w14:val="0"/>
          </w14:textOutline>
        </w:rPr>
        <w:t>2024</w:t>
      </w:r>
      <w:r>
        <w:rPr>
          <w:spacing w:val="-49"/>
        </w:rPr>
        <w:t xml:space="preserve"> </w:t>
      </w:r>
      <w:r>
        <w:rPr>
          <w:spacing w:val="6"/>
          <w14:textOutline w14:w="4064" w14:cap="flat" w14:cmpd="sng">
            <w14:solidFill>
              <w14:srgbClr w14:val="000000"/>
            </w14:solidFill>
            <w14:prstDash w14:val="solid"/>
            <w14:miter w14:val="0"/>
          </w14:textOutline>
        </w:rPr>
        <w:t>年部门预算表</w:t>
      </w:r>
    </w:p>
    <w:p>
      <w:pPr>
        <w:pStyle w:val="2"/>
        <w:spacing w:before="242" w:line="624" w:lineRule="exact"/>
        <w:ind w:left="1319"/>
      </w:pPr>
      <w:r>
        <w:rPr>
          <w:spacing w:val="5"/>
          <w:position w:val="22"/>
        </w:rPr>
        <w:t>一、《收支预算总表》</w:t>
      </w:r>
    </w:p>
    <w:p>
      <w:pPr>
        <w:pStyle w:val="2"/>
        <w:spacing w:before="1" w:line="227" w:lineRule="auto"/>
        <w:ind w:left="1324"/>
      </w:pPr>
      <w:r>
        <w:rPr>
          <w:spacing w:val="4"/>
        </w:rPr>
        <w:t>二、《部门收入总表》</w:t>
      </w:r>
    </w:p>
    <w:p>
      <w:pPr>
        <w:pStyle w:val="2"/>
        <w:spacing w:before="241" w:line="228" w:lineRule="auto"/>
        <w:ind w:left="1323"/>
      </w:pPr>
      <w:r>
        <w:rPr>
          <w:spacing w:val="4"/>
        </w:rPr>
        <w:t>三、《部门支出总表》</w:t>
      </w:r>
    </w:p>
    <w:p>
      <w:pPr>
        <w:pStyle w:val="2"/>
        <w:spacing w:before="242" w:line="229" w:lineRule="auto"/>
        <w:ind w:left="1352"/>
      </w:pPr>
      <w:r>
        <w:rPr>
          <w:spacing w:val="3"/>
        </w:rPr>
        <w:t>四、《财政拨款收支总表》</w:t>
      </w:r>
    </w:p>
    <w:p>
      <w:pPr>
        <w:pStyle w:val="2"/>
        <w:spacing w:before="239" w:line="228" w:lineRule="auto"/>
        <w:ind w:left="1319"/>
      </w:pPr>
      <w:r>
        <w:rPr>
          <w:spacing w:val="6"/>
        </w:rPr>
        <w:t>五、《一般公共预算支出表》</w:t>
      </w:r>
    </w:p>
    <w:p>
      <w:pPr>
        <w:pStyle w:val="2"/>
        <w:spacing w:before="241" w:line="228" w:lineRule="auto"/>
        <w:ind w:left="1317"/>
      </w:pPr>
      <w:r>
        <w:rPr>
          <w:spacing w:val="6"/>
        </w:rPr>
        <w:t>六、《一般公共预算基本支出表》</w:t>
      </w:r>
    </w:p>
    <w:p>
      <w:pPr>
        <w:pStyle w:val="2"/>
        <w:spacing w:before="242" w:line="229" w:lineRule="auto"/>
        <w:ind w:left="1321"/>
      </w:pPr>
      <w:r>
        <w:rPr>
          <w:spacing w:val="7"/>
        </w:rPr>
        <w:t>七、《财政拨款“三公”经费支出表》</w:t>
      </w:r>
    </w:p>
    <w:p>
      <w:pPr>
        <w:pStyle w:val="2"/>
        <w:spacing w:before="239" w:line="226" w:lineRule="auto"/>
        <w:ind w:left="1313"/>
      </w:pPr>
      <w:r>
        <w:rPr>
          <w:spacing w:val="6"/>
        </w:rPr>
        <w:t>八、《政府性基金预算支出表》</w:t>
      </w:r>
    </w:p>
    <w:p>
      <w:pPr>
        <w:pStyle w:val="2"/>
        <w:spacing w:before="244" w:line="624" w:lineRule="exact"/>
        <w:ind w:left="1326"/>
      </w:pPr>
      <w:r>
        <w:rPr>
          <w:spacing w:val="7"/>
          <w:position w:val="22"/>
        </w:rPr>
        <w:t>九、《国有资本经营预算支出表》</w:t>
      </w:r>
    </w:p>
    <w:p>
      <w:pPr>
        <w:pStyle w:val="2"/>
        <w:spacing w:before="2" w:line="227" w:lineRule="auto"/>
        <w:ind w:left="1323"/>
      </w:pPr>
      <w:r>
        <w:rPr>
          <w:spacing w:val="7"/>
        </w:rPr>
        <w:t>十、《部门整体支出绩效目标表》</w:t>
      </w:r>
    </w:p>
    <w:p>
      <w:pPr>
        <w:pStyle w:val="2"/>
        <w:spacing w:before="242" w:line="228" w:lineRule="auto"/>
        <w:ind w:left="1323"/>
      </w:pPr>
      <w:r>
        <w:rPr>
          <w:spacing w:val="6"/>
        </w:rPr>
        <w:t>十一、《项目支出绩效目标表》</w:t>
      </w:r>
    </w:p>
    <w:p>
      <w:pPr>
        <w:pStyle w:val="2"/>
        <w:spacing w:before="240" w:line="228" w:lineRule="auto"/>
        <w:ind w:left="687"/>
      </w:pPr>
      <w:r>
        <w:rPr>
          <w:spacing w:val="7"/>
          <w14:textOutline w14:w="4064" w14:cap="flat" w14:cmpd="sng">
            <w14:solidFill>
              <w14:srgbClr w14:val="000000"/>
            </w14:solidFill>
            <w14:prstDash w14:val="solid"/>
            <w14:miter w14:val="0"/>
          </w14:textOutline>
        </w:rPr>
        <w:t>第三部分</w:t>
      </w:r>
      <w:r>
        <w:rPr>
          <w:spacing w:val="7"/>
        </w:rPr>
        <w:t xml:space="preserve"> </w:t>
      </w:r>
      <w:r>
        <w:rPr>
          <w:rFonts w:hint="eastAsia"/>
          <w:b/>
          <w:bCs/>
          <w:spacing w:val="-4"/>
          <w:sz w:val="32"/>
          <w:szCs w:val="32"/>
          <w:lang w:eastAsia="zh-CN"/>
        </w:rPr>
        <w:t>珠山区应急管理局</w:t>
      </w:r>
      <w:r>
        <w:rPr>
          <w:spacing w:val="7"/>
          <w14:textOutline w14:w="4064" w14:cap="flat" w14:cmpd="sng">
            <w14:solidFill>
              <w14:srgbClr w14:val="000000"/>
            </w14:solidFill>
            <w14:prstDash w14:val="solid"/>
            <w14:miter w14:val="0"/>
          </w14:textOutline>
        </w:rPr>
        <w:t>2024</w:t>
      </w:r>
      <w:r>
        <w:rPr>
          <w:spacing w:val="-36"/>
        </w:rPr>
        <w:t xml:space="preserve"> </w:t>
      </w:r>
      <w:r>
        <w:rPr>
          <w:spacing w:val="7"/>
          <w14:textOutline w14:w="4064" w14:cap="flat" w14:cmpd="sng">
            <w14:solidFill>
              <w14:srgbClr w14:val="000000"/>
            </w14:solidFill>
            <w14:prstDash w14:val="solid"/>
            <w14:miter w14:val="0"/>
          </w14:textOutline>
        </w:rPr>
        <w:t>年部门预算情况说明</w:t>
      </w:r>
    </w:p>
    <w:p>
      <w:pPr>
        <w:pStyle w:val="2"/>
        <w:spacing w:before="241" w:line="228" w:lineRule="auto"/>
        <w:ind w:left="1319"/>
      </w:pPr>
      <w:r>
        <w:rPr>
          <w:spacing w:val="2"/>
        </w:rPr>
        <w:t>一、2024</w:t>
      </w:r>
      <w:r>
        <w:rPr>
          <w:spacing w:val="-33"/>
        </w:rPr>
        <w:t xml:space="preserve"> </w:t>
      </w:r>
      <w:r>
        <w:rPr>
          <w:spacing w:val="2"/>
        </w:rPr>
        <w:t>年部门预算收支情况说明</w:t>
      </w:r>
    </w:p>
    <w:p>
      <w:pPr>
        <w:pStyle w:val="2"/>
        <w:spacing w:before="241" w:line="228" w:lineRule="auto"/>
        <w:ind w:left="1324"/>
        <w:rPr>
          <w:spacing w:val="5"/>
        </w:rPr>
      </w:pPr>
      <w:r>
        <w:rPr>
          <w:spacing w:val="5"/>
        </w:rPr>
        <w:t>二、2024</w:t>
      </w:r>
      <w:r>
        <w:rPr>
          <w:spacing w:val="-35"/>
        </w:rPr>
        <w:t xml:space="preserve"> </w:t>
      </w:r>
      <w:r>
        <w:rPr>
          <w:spacing w:val="5"/>
        </w:rPr>
        <w:t>年“三公”经费预算情况</w:t>
      </w:r>
    </w:p>
    <w:p>
      <w:pPr>
        <w:pStyle w:val="2"/>
        <w:spacing w:before="241" w:line="228" w:lineRule="auto"/>
        <w:ind w:left="1324"/>
      </w:pPr>
      <w:r>
        <w:rPr>
          <w:spacing w:val="5"/>
        </w:rPr>
        <w:t>说明</w:t>
      </w:r>
    </w:p>
    <w:p>
      <w:pPr>
        <w:spacing w:line="228" w:lineRule="auto"/>
        <w:sectPr>
          <w:pgSz w:w="11905" w:h="16840"/>
          <w:pgMar w:top="1431" w:right="1785" w:bottom="0" w:left="1785" w:header="0" w:footer="0" w:gutter="0"/>
          <w:cols w:space="720" w:num="1"/>
        </w:sectPr>
      </w:pPr>
    </w:p>
    <w:p>
      <w:pPr>
        <w:pStyle w:val="2"/>
        <w:spacing w:before="161" w:line="228" w:lineRule="auto"/>
        <w:ind w:left="687"/>
      </w:pPr>
      <w:r>
        <w:rPr>
          <w:spacing w:val="3"/>
          <w14:textOutline w14:w="4064" w14:cap="flat" w14:cmpd="sng">
            <w14:solidFill>
              <w14:srgbClr w14:val="000000"/>
            </w14:solidFill>
            <w14:prstDash w14:val="solid"/>
            <w14:miter w14:val="0"/>
          </w14:textOutline>
        </w:rPr>
        <w:t>第四部分</w:t>
      </w:r>
      <w:r>
        <w:rPr>
          <w:spacing w:val="20"/>
        </w:rPr>
        <w:t xml:space="preserve">  </w:t>
      </w:r>
      <w:r>
        <w:rPr>
          <w:spacing w:val="3"/>
          <w14:textOutline w14:w="4064" w14:cap="flat" w14:cmpd="sng">
            <w14:solidFill>
              <w14:srgbClr w14:val="000000"/>
            </w14:solidFill>
            <w14:prstDash w14:val="solid"/>
            <w14:miter w14:val="0"/>
          </w14:textOutline>
        </w:rPr>
        <w:t>名词解释</w:t>
      </w: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2"/>
        <w:spacing w:before="101" w:line="228" w:lineRule="auto"/>
        <w:ind w:left="2113"/>
        <w:rPr>
          <w:sz w:val="30"/>
          <w:szCs w:val="30"/>
        </w:rPr>
      </w:pPr>
      <w:r>
        <w:rPr>
          <w:spacing w:val="7"/>
          <w:sz w:val="30"/>
          <w:szCs w:val="30"/>
          <w14:textOutline w14:w="4064" w14:cap="flat" w14:cmpd="sng">
            <w14:solidFill>
              <w14:srgbClr w14:val="000000"/>
            </w14:solidFill>
            <w14:prstDash w14:val="solid"/>
            <w14:miter w14:val="0"/>
          </w14:textOutline>
        </w:rPr>
        <w:t>第一部分</w:t>
      </w:r>
      <w:r>
        <w:rPr>
          <w:spacing w:val="7"/>
          <w:sz w:val="30"/>
          <w:szCs w:val="30"/>
        </w:rPr>
        <w:t xml:space="preserve">  </w:t>
      </w:r>
      <w:r>
        <w:rPr>
          <w:rFonts w:hint="eastAsia"/>
          <w:b/>
          <w:bCs/>
          <w:spacing w:val="-4"/>
          <w:sz w:val="30"/>
          <w:szCs w:val="30"/>
          <w:lang w:eastAsia="zh-CN"/>
        </w:rPr>
        <w:t>珠山区应急管理局</w:t>
      </w:r>
      <w:r>
        <w:rPr>
          <w:spacing w:val="7"/>
          <w:sz w:val="30"/>
          <w:szCs w:val="30"/>
          <w14:textOutline w14:w="4064" w14:cap="flat" w14:cmpd="sng">
            <w14:solidFill>
              <w14:srgbClr w14:val="000000"/>
            </w14:solidFill>
            <w14:prstDash w14:val="solid"/>
            <w14:miter w14:val="0"/>
          </w14:textOutline>
        </w:rPr>
        <w:t>概况</w:t>
      </w:r>
    </w:p>
    <w:p>
      <w:pPr>
        <w:spacing w:line="335" w:lineRule="auto"/>
        <w:rPr>
          <w:rFonts w:ascii="Arial"/>
          <w:sz w:val="21"/>
        </w:rPr>
      </w:pPr>
    </w:p>
    <w:p>
      <w:pPr>
        <w:spacing w:line="336" w:lineRule="auto"/>
        <w:rPr>
          <w:rFonts w:ascii="Arial"/>
          <w:sz w:val="21"/>
        </w:rPr>
      </w:pPr>
    </w:p>
    <w:p>
      <w:pPr>
        <w:spacing w:before="101" w:line="231" w:lineRule="auto"/>
        <w:ind w:left="30"/>
        <w:outlineLvl w:val="0"/>
        <w:rPr>
          <w:rFonts w:ascii="楷体" w:hAnsi="楷体" w:eastAsia="楷体" w:cs="楷体"/>
          <w:sz w:val="31"/>
          <w:szCs w:val="31"/>
        </w:rPr>
      </w:pPr>
      <w:r>
        <w:rPr>
          <w:rFonts w:ascii="楷体" w:hAnsi="楷体" w:eastAsia="楷体" w:cs="楷体"/>
          <w:spacing w:val="7"/>
          <w:sz w:val="31"/>
          <w:szCs w:val="31"/>
          <w14:textOutline w14:w="4064" w14:cap="flat" w14:cmpd="sng">
            <w14:solidFill>
              <w14:srgbClr w14:val="000000"/>
            </w14:solidFill>
            <w14:prstDash w14:val="solid"/>
            <w14:miter w14:val="0"/>
          </w14:textOutline>
        </w:rPr>
        <w:t>一、部门主要职责</w:t>
      </w:r>
    </w:p>
    <w:p>
      <w:pPr>
        <w:ind w:firstLine="640" w:firstLineChars="200"/>
        <w:rPr>
          <w:rFonts w:ascii="仿宋" w:hAnsi="仿宋" w:eastAsia="仿宋"/>
          <w:sz w:val="32"/>
          <w:szCs w:val="32"/>
        </w:rPr>
      </w:pPr>
      <w:r>
        <w:rPr>
          <w:rFonts w:hint="eastAsia" w:ascii="仿宋" w:hAnsi="仿宋" w:eastAsia="仿宋"/>
          <w:sz w:val="32"/>
          <w:szCs w:val="32"/>
        </w:rPr>
        <w:t>一、贯彻执行中华人民共和国安全生产法和国家有关安全生产的法律法规和方针政策；有关安全生产的地方性法规规章和执行规定。</w:t>
      </w:r>
    </w:p>
    <w:p>
      <w:pPr>
        <w:ind w:firstLine="640" w:firstLineChars="200"/>
        <w:rPr>
          <w:rFonts w:ascii="仿宋" w:hAnsi="仿宋" w:eastAsia="仿宋"/>
          <w:sz w:val="32"/>
          <w:szCs w:val="32"/>
        </w:rPr>
      </w:pPr>
      <w:r>
        <w:rPr>
          <w:rFonts w:hint="eastAsia" w:ascii="仿宋" w:hAnsi="仿宋" w:eastAsia="仿宋"/>
          <w:sz w:val="32"/>
          <w:szCs w:val="32"/>
        </w:rPr>
        <w:t>二、综合监督管理全区安全生产工作，分析和预测全区安全生产形势；拟定全区安全生产工作规划；依法行使国家安全生产监察职权。</w:t>
      </w:r>
    </w:p>
    <w:p>
      <w:pPr>
        <w:ind w:firstLine="640" w:firstLineChars="200"/>
        <w:rPr>
          <w:rFonts w:ascii="仿宋" w:hAnsi="仿宋" w:eastAsia="仿宋"/>
          <w:sz w:val="32"/>
          <w:szCs w:val="32"/>
        </w:rPr>
      </w:pPr>
      <w:r>
        <w:rPr>
          <w:rFonts w:hint="eastAsia" w:ascii="仿宋" w:hAnsi="仿宋" w:eastAsia="仿宋"/>
          <w:sz w:val="32"/>
          <w:szCs w:val="32"/>
        </w:rPr>
        <w:t>三、制定下达全区安全生产工作年度工作计划和考核目标并监督检查执行。</w:t>
      </w:r>
    </w:p>
    <w:p>
      <w:pPr>
        <w:ind w:firstLine="640" w:firstLineChars="200"/>
        <w:rPr>
          <w:rFonts w:ascii="仿宋" w:hAnsi="仿宋" w:eastAsia="仿宋"/>
          <w:sz w:val="32"/>
          <w:szCs w:val="32"/>
        </w:rPr>
      </w:pPr>
      <w:r>
        <w:rPr>
          <w:rFonts w:hint="eastAsia" w:ascii="仿宋" w:hAnsi="仿宋" w:eastAsia="仿宋"/>
          <w:sz w:val="32"/>
          <w:szCs w:val="32"/>
        </w:rPr>
        <w:t>四、负责发布全区安全生产信息，综合管理全区用工伤亡事故统计工作；组织、协调重、特大事故的调查处理，受区政府委托对工伤死亡调查报告进行批复。</w:t>
      </w:r>
    </w:p>
    <w:p>
      <w:pPr>
        <w:ind w:firstLine="640" w:firstLineChars="200"/>
        <w:rPr>
          <w:rFonts w:ascii="仿宋" w:hAnsi="仿宋" w:eastAsia="仿宋"/>
          <w:sz w:val="32"/>
          <w:szCs w:val="32"/>
        </w:rPr>
      </w:pPr>
      <w:r>
        <w:rPr>
          <w:rFonts w:hint="eastAsia" w:ascii="仿宋" w:hAnsi="仿宋" w:eastAsia="仿宋"/>
          <w:sz w:val="32"/>
          <w:szCs w:val="32"/>
        </w:rPr>
        <w:t>五、组织全区安全生产方面的宣传教育和本系统安全生产监察人员的考核工作和企业主要经营管理者的安全资格考核工作，依法行使本辖区内的安全监督职权。</w:t>
      </w:r>
    </w:p>
    <w:p>
      <w:pPr>
        <w:ind w:firstLine="640" w:firstLineChars="200"/>
        <w:rPr>
          <w:rFonts w:ascii="仿宋" w:hAnsi="仿宋" w:eastAsia="仿宋"/>
          <w:sz w:val="32"/>
          <w:szCs w:val="32"/>
        </w:rPr>
      </w:pPr>
      <w:r>
        <w:rPr>
          <w:rFonts w:hint="eastAsia" w:ascii="仿宋" w:hAnsi="仿宋" w:eastAsia="仿宋"/>
          <w:sz w:val="32"/>
          <w:szCs w:val="32"/>
        </w:rPr>
        <w:t>六、配合市安全生产监督局对特种行业的特种设备的检测，检验工作，组织实施对企业安全生产条件和有关设备（由其他有关部门承担的锅炉、压力容器、电梯、防爆电器等特种设备除外），进行检测、检验、安全评价、安全培训，安全咨询等社会中介组织的资格认定工作，并负责监督检查。</w:t>
      </w:r>
    </w:p>
    <w:p>
      <w:pPr>
        <w:ind w:firstLine="640" w:firstLineChars="200"/>
        <w:rPr>
          <w:rFonts w:ascii="仿宋" w:hAnsi="仿宋" w:eastAsia="仿宋"/>
          <w:sz w:val="32"/>
          <w:szCs w:val="32"/>
        </w:rPr>
      </w:pPr>
      <w:r>
        <w:rPr>
          <w:rFonts w:hint="eastAsia" w:ascii="仿宋" w:hAnsi="仿宋" w:eastAsia="仿宋"/>
          <w:sz w:val="32"/>
          <w:szCs w:val="32"/>
        </w:rPr>
        <w:t>七、监督企业贯彻执行安全生产法律、法规情况和安全生产条件、有关设备，材料及劳动保护用品的安全管理工作。</w:t>
      </w:r>
    </w:p>
    <w:p>
      <w:pPr>
        <w:ind w:firstLine="640" w:firstLineChars="200"/>
        <w:rPr>
          <w:rFonts w:ascii="仿宋" w:hAnsi="仿宋" w:eastAsia="仿宋"/>
          <w:sz w:val="32"/>
          <w:szCs w:val="32"/>
        </w:rPr>
      </w:pPr>
      <w:r>
        <w:rPr>
          <w:rFonts w:hint="eastAsia" w:ascii="仿宋" w:hAnsi="仿宋" w:eastAsia="仿宋"/>
          <w:sz w:val="32"/>
          <w:szCs w:val="32"/>
        </w:rPr>
        <w:t>八、负责新建、改建、扩建工程项目的安全设施与主体工程同时设计、同时施工、同时投产使用（以下简称“三同时”）的安全监督检查工作；按照职业安全法规和标准监督检查企业职业危害的防治工作、组织、指导和协调企业重、特大事故急救援工作。</w:t>
      </w:r>
    </w:p>
    <w:p>
      <w:pPr>
        <w:ind w:firstLine="640" w:firstLineChars="200"/>
        <w:rPr>
          <w:rFonts w:ascii="仿宋" w:hAnsi="仿宋" w:eastAsia="仿宋"/>
          <w:sz w:val="32"/>
          <w:szCs w:val="32"/>
        </w:rPr>
      </w:pPr>
      <w:r>
        <w:rPr>
          <w:rFonts w:hint="eastAsia" w:ascii="仿宋" w:hAnsi="仿宋" w:eastAsia="仿宋"/>
          <w:sz w:val="32"/>
          <w:szCs w:val="32"/>
        </w:rPr>
        <w:t>九、组织、指导安全科学技术研究、开发和新技术的推广工作、开展地区的安全生产方面的交流与合作、管理安全技术措施和安全科研等经费。</w:t>
      </w:r>
    </w:p>
    <w:p>
      <w:pPr>
        <w:jc w:val="left"/>
        <w:rPr>
          <w:rFonts w:ascii="仿宋" w:hAnsi="仿宋" w:eastAsia="仿宋"/>
          <w:sz w:val="30"/>
          <w:szCs w:val="30"/>
        </w:rPr>
      </w:pPr>
      <w:r>
        <w:rPr>
          <w:rFonts w:hint="eastAsia" w:ascii="仿宋" w:hAnsi="仿宋" w:eastAsia="仿宋"/>
          <w:sz w:val="32"/>
          <w:szCs w:val="32"/>
        </w:rPr>
        <w:t>十、兼负全区安全生产委员会办公室的日常工作，承办区政府及上级主管部门交办的其他工作。</w:t>
      </w:r>
    </w:p>
    <w:p>
      <w:pPr>
        <w:spacing w:before="277" w:line="227" w:lineRule="auto"/>
        <w:ind w:left="30"/>
        <w:outlineLvl w:val="0"/>
        <w:rPr>
          <w:rFonts w:ascii="楷体" w:hAnsi="楷体" w:eastAsia="楷体" w:cs="楷体"/>
          <w:sz w:val="32"/>
          <w:szCs w:val="32"/>
        </w:rPr>
      </w:pPr>
      <w:r>
        <w:rPr>
          <w:rFonts w:ascii="楷体" w:hAnsi="楷体" w:eastAsia="楷体" w:cs="楷体"/>
          <w:spacing w:val="-2"/>
          <w:sz w:val="32"/>
          <w:szCs w:val="32"/>
          <w14:textOutline w14:w="4064" w14:cap="flat" w14:cmpd="sng">
            <w14:solidFill>
              <w14:srgbClr w14:val="000000"/>
            </w14:solidFill>
            <w14:prstDash w14:val="solid"/>
            <w14:miter w14:val="0"/>
          </w14:textOutline>
        </w:rPr>
        <w:t>二、机构设置及人员情况</w:t>
      </w:r>
    </w:p>
    <w:p>
      <w:pPr>
        <w:pStyle w:val="2"/>
        <w:spacing w:line="222" w:lineRule="auto"/>
        <w:ind w:left="75"/>
        <w:rPr>
          <w:sz w:val="32"/>
          <w:szCs w:val="32"/>
        </w:rPr>
      </w:pPr>
      <w:r>
        <w:rPr>
          <w:spacing w:val="-7"/>
          <w:sz w:val="32"/>
          <w:szCs w:val="32"/>
        </w:rPr>
        <w:t>2024</w:t>
      </w:r>
      <w:r>
        <w:rPr>
          <w:spacing w:val="-47"/>
          <w:sz w:val="32"/>
          <w:szCs w:val="32"/>
        </w:rPr>
        <w:t xml:space="preserve"> </w:t>
      </w:r>
      <w:r>
        <w:rPr>
          <w:spacing w:val="-7"/>
          <w:sz w:val="32"/>
          <w:szCs w:val="32"/>
        </w:rPr>
        <w:t>年</w:t>
      </w:r>
      <w:r>
        <w:rPr>
          <w:rFonts w:hint="eastAsia"/>
          <w:spacing w:val="-7"/>
          <w:sz w:val="32"/>
          <w:szCs w:val="32"/>
          <w:lang w:eastAsia="zh-CN"/>
        </w:rPr>
        <w:t>应急管理局</w:t>
      </w:r>
      <w:r>
        <w:rPr>
          <w:spacing w:val="-7"/>
          <w:sz w:val="32"/>
          <w:szCs w:val="32"/>
        </w:rPr>
        <w:t>共有预算单位</w:t>
      </w:r>
      <w:r>
        <w:rPr>
          <w:spacing w:val="-65"/>
          <w:sz w:val="32"/>
          <w:szCs w:val="32"/>
        </w:rPr>
        <w:t xml:space="preserve"> </w:t>
      </w:r>
      <w:r>
        <w:rPr>
          <w:rFonts w:hint="eastAsia"/>
          <w:spacing w:val="-7"/>
          <w:sz w:val="32"/>
          <w:szCs w:val="32"/>
          <w:lang w:val="en-US" w:eastAsia="zh-CN"/>
        </w:rPr>
        <w:t>1</w:t>
      </w:r>
      <w:r>
        <w:rPr>
          <w:spacing w:val="-57"/>
          <w:sz w:val="32"/>
          <w:szCs w:val="32"/>
        </w:rPr>
        <w:t xml:space="preserve"> </w:t>
      </w:r>
      <w:r>
        <w:rPr>
          <w:spacing w:val="-7"/>
          <w:sz w:val="32"/>
          <w:szCs w:val="32"/>
        </w:rPr>
        <w:t>个</w:t>
      </w:r>
      <w:r>
        <w:rPr>
          <w:spacing w:val="-5"/>
          <w:sz w:val="32"/>
          <w:szCs w:val="32"/>
        </w:rPr>
        <w:t>。</w:t>
      </w:r>
    </w:p>
    <w:p>
      <w:pPr>
        <w:pStyle w:val="2"/>
        <w:spacing w:before="239" w:line="360" w:lineRule="auto"/>
        <w:ind w:left="28" w:firstLine="648"/>
        <w:jc w:val="both"/>
        <w:rPr>
          <w:sz w:val="32"/>
          <w:szCs w:val="32"/>
        </w:rPr>
      </w:pPr>
      <w:r>
        <w:rPr>
          <w:spacing w:val="-1"/>
          <w:sz w:val="32"/>
          <w:szCs w:val="32"/>
        </w:rPr>
        <w:t>编制人数小计</w:t>
      </w:r>
      <w:r>
        <w:rPr>
          <w:rFonts w:hint="eastAsia"/>
          <w:spacing w:val="-31"/>
          <w:sz w:val="32"/>
          <w:szCs w:val="32"/>
          <w:lang w:val="en-US" w:eastAsia="zh-CN"/>
        </w:rPr>
        <w:t>12</w:t>
      </w:r>
      <w:r>
        <w:rPr>
          <w:spacing w:val="-1"/>
          <w:sz w:val="32"/>
          <w:szCs w:val="32"/>
        </w:rPr>
        <w:t>人,其中：行政编制人数</w:t>
      </w:r>
      <w:r>
        <w:rPr>
          <w:spacing w:val="-32"/>
          <w:sz w:val="32"/>
          <w:szCs w:val="32"/>
        </w:rPr>
        <w:t xml:space="preserve"> </w:t>
      </w:r>
      <w:r>
        <w:rPr>
          <w:rFonts w:hint="eastAsia"/>
          <w:spacing w:val="-1"/>
          <w:sz w:val="32"/>
          <w:szCs w:val="32"/>
          <w:lang w:val="en-US" w:eastAsia="zh-CN"/>
        </w:rPr>
        <w:t>4</w:t>
      </w:r>
      <w:r>
        <w:rPr>
          <w:spacing w:val="-2"/>
          <w:sz w:val="32"/>
          <w:szCs w:val="32"/>
        </w:rPr>
        <w:t>人,参</w:t>
      </w:r>
      <w:r>
        <w:rPr>
          <w:sz w:val="32"/>
          <w:szCs w:val="32"/>
        </w:rPr>
        <w:t xml:space="preserve"> </w:t>
      </w:r>
      <w:r>
        <w:rPr>
          <w:spacing w:val="2"/>
          <w:sz w:val="32"/>
          <w:szCs w:val="32"/>
        </w:rPr>
        <w:t>照公务员管理的事业编制人数</w:t>
      </w:r>
      <w:r>
        <w:rPr>
          <w:spacing w:val="-30"/>
          <w:sz w:val="32"/>
          <w:szCs w:val="32"/>
        </w:rPr>
        <w:t xml:space="preserve"> </w:t>
      </w:r>
      <w:r>
        <w:rPr>
          <w:rFonts w:hint="eastAsia"/>
          <w:spacing w:val="2"/>
          <w:sz w:val="32"/>
          <w:szCs w:val="32"/>
          <w:lang w:val="en-US" w:eastAsia="zh-CN"/>
        </w:rPr>
        <w:t>0</w:t>
      </w:r>
      <w:r>
        <w:rPr>
          <w:spacing w:val="-43"/>
          <w:sz w:val="32"/>
          <w:szCs w:val="32"/>
        </w:rPr>
        <w:t xml:space="preserve"> </w:t>
      </w:r>
      <w:r>
        <w:rPr>
          <w:spacing w:val="2"/>
          <w:sz w:val="32"/>
          <w:szCs w:val="32"/>
        </w:rPr>
        <w:t>人,全部补助事业编制人</w:t>
      </w:r>
      <w:r>
        <w:rPr>
          <w:sz w:val="32"/>
          <w:szCs w:val="32"/>
        </w:rPr>
        <w:t xml:space="preserve"> </w:t>
      </w:r>
      <w:r>
        <w:rPr>
          <w:spacing w:val="-7"/>
          <w:sz w:val="32"/>
          <w:szCs w:val="32"/>
        </w:rPr>
        <w:t>数</w:t>
      </w:r>
      <w:r>
        <w:rPr>
          <w:spacing w:val="-50"/>
          <w:sz w:val="32"/>
          <w:szCs w:val="32"/>
        </w:rPr>
        <w:t xml:space="preserve"> </w:t>
      </w:r>
      <w:r>
        <w:rPr>
          <w:rFonts w:hint="eastAsia"/>
          <w:spacing w:val="-7"/>
          <w:sz w:val="32"/>
          <w:szCs w:val="32"/>
          <w:lang w:val="en-US" w:eastAsia="zh-CN"/>
        </w:rPr>
        <w:t>8</w:t>
      </w:r>
      <w:r>
        <w:rPr>
          <w:spacing w:val="-7"/>
          <w:sz w:val="32"/>
          <w:szCs w:val="32"/>
        </w:rPr>
        <w:t>人,自收自支编制人数</w:t>
      </w:r>
      <w:r>
        <w:rPr>
          <w:spacing w:val="-43"/>
          <w:sz w:val="32"/>
          <w:szCs w:val="32"/>
        </w:rPr>
        <w:t xml:space="preserve"> </w:t>
      </w:r>
      <w:r>
        <w:rPr>
          <w:rFonts w:hint="eastAsia"/>
          <w:spacing w:val="-7"/>
          <w:sz w:val="32"/>
          <w:szCs w:val="32"/>
          <w:lang w:val="en-US" w:eastAsia="zh-CN"/>
        </w:rPr>
        <w:t>0</w:t>
      </w:r>
      <w:r>
        <w:rPr>
          <w:spacing w:val="-7"/>
          <w:sz w:val="32"/>
          <w:szCs w:val="32"/>
        </w:rPr>
        <w:t>人。实有人数小计</w:t>
      </w:r>
      <w:r>
        <w:rPr>
          <w:rFonts w:hint="eastAsia"/>
          <w:spacing w:val="-43"/>
          <w:sz w:val="32"/>
          <w:szCs w:val="32"/>
          <w:lang w:val="en-US" w:eastAsia="zh-CN"/>
        </w:rPr>
        <w:t>12</w:t>
      </w:r>
      <w:r>
        <w:rPr>
          <w:spacing w:val="-7"/>
          <w:sz w:val="32"/>
          <w:szCs w:val="32"/>
        </w:rPr>
        <w:t>人,</w:t>
      </w:r>
      <w:r>
        <w:rPr>
          <w:sz w:val="32"/>
          <w:szCs w:val="32"/>
        </w:rPr>
        <w:t xml:space="preserve"> </w:t>
      </w:r>
      <w:r>
        <w:rPr>
          <w:spacing w:val="-10"/>
          <w:sz w:val="32"/>
          <w:szCs w:val="32"/>
        </w:rPr>
        <w:t>其中： 在职人数小计</w:t>
      </w:r>
      <w:r>
        <w:rPr>
          <w:rFonts w:hint="eastAsia"/>
          <w:spacing w:val="-57"/>
          <w:sz w:val="32"/>
          <w:szCs w:val="32"/>
          <w:lang w:val="en-US" w:eastAsia="zh-CN"/>
        </w:rPr>
        <w:t>12</w:t>
      </w:r>
      <w:r>
        <w:rPr>
          <w:spacing w:val="-10"/>
          <w:sz w:val="32"/>
          <w:szCs w:val="32"/>
        </w:rPr>
        <w:t>人,行政在职人数</w:t>
      </w:r>
      <w:r>
        <w:rPr>
          <w:spacing w:val="-44"/>
          <w:sz w:val="32"/>
          <w:szCs w:val="32"/>
        </w:rPr>
        <w:t xml:space="preserve"> </w:t>
      </w:r>
      <w:r>
        <w:rPr>
          <w:rFonts w:hint="eastAsia"/>
          <w:spacing w:val="-10"/>
          <w:sz w:val="32"/>
          <w:szCs w:val="32"/>
          <w:lang w:val="en-US" w:eastAsia="zh-CN"/>
        </w:rPr>
        <w:t>4</w:t>
      </w:r>
      <w:r>
        <w:rPr>
          <w:spacing w:val="-10"/>
          <w:sz w:val="32"/>
          <w:szCs w:val="32"/>
        </w:rPr>
        <w:t>人,参照公务</w:t>
      </w:r>
      <w:r>
        <w:rPr>
          <w:sz w:val="32"/>
          <w:szCs w:val="32"/>
        </w:rPr>
        <w:t xml:space="preserve"> </w:t>
      </w:r>
      <w:r>
        <w:rPr>
          <w:spacing w:val="8"/>
          <w:sz w:val="32"/>
          <w:szCs w:val="32"/>
        </w:rPr>
        <w:t>员管理的事业单位在职人数</w:t>
      </w:r>
      <w:r>
        <w:rPr>
          <w:rFonts w:hint="eastAsia"/>
          <w:spacing w:val="-23"/>
          <w:sz w:val="32"/>
          <w:szCs w:val="32"/>
          <w:lang w:val="en-US" w:eastAsia="zh-CN"/>
        </w:rPr>
        <w:t>0</w:t>
      </w:r>
      <w:r>
        <w:rPr>
          <w:spacing w:val="8"/>
          <w:sz w:val="32"/>
          <w:szCs w:val="32"/>
        </w:rPr>
        <w:t>人,全部补助事业在职人数</w:t>
      </w:r>
      <w:r>
        <w:rPr>
          <w:sz w:val="32"/>
          <w:szCs w:val="32"/>
        </w:rPr>
        <w:t xml:space="preserve"> </w:t>
      </w:r>
      <w:r>
        <w:rPr>
          <w:rFonts w:hint="eastAsia"/>
          <w:spacing w:val="-5"/>
          <w:sz w:val="32"/>
          <w:szCs w:val="32"/>
          <w:lang w:val="en-US" w:eastAsia="zh-CN"/>
        </w:rPr>
        <w:t>8</w:t>
      </w:r>
      <w:r>
        <w:rPr>
          <w:spacing w:val="-41"/>
          <w:sz w:val="32"/>
          <w:szCs w:val="32"/>
        </w:rPr>
        <w:t xml:space="preserve"> </w:t>
      </w:r>
      <w:r>
        <w:rPr>
          <w:spacing w:val="-5"/>
          <w:sz w:val="32"/>
          <w:szCs w:val="32"/>
        </w:rPr>
        <w:t>人。离休人数小计</w:t>
      </w:r>
      <w:r>
        <w:rPr>
          <w:spacing w:val="-60"/>
          <w:sz w:val="32"/>
          <w:szCs w:val="32"/>
        </w:rPr>
        <w:t xml:space="preserve"> </w:t>
      </w:r>
      <w:r>
        <w:rPr>
          <w:rFonts w:hint="eastAsia"/>
          <w:spacing w:val="-5"/>
          <w:sz w:val="32"/>
          <w:szCs w:val="32"/>
          <w:lang w:val="en-US" w:eastAsia="zh-CN"/>
        </w:rPr>
        <w:t>0</w:t>
      </w:r>
      <w:r>
        <w:rPr>
          <w:spacing w:val="-5"/>
          <w:sz w:val="32"/>
          <w:szCs w:val="32"/>
        </w:rPr>
        <w:t>人,退休人数小计</w:t>
      </w:r>
      <w:r>
        <w:rPr>
          <w:rFonts w:hint="eastAsia"/>
          <w:spacing w:val="-61"/>
          <w:sz w:val="32"/>
          <w:szCs w:val="32"/>
          <w:lang w:val="en-US" w:eastAsia="zh-CN"/>
        </w:rPr>
        <w:t>2</w:t>
      </w:r>
      <w:r>
        <w:rPr>
          <w:spacing w:val="-5"/>
          <w:sz w:val="32"/>
          <w:szCs w:val="32"/>
        </w:rPr>
        <w:t>人,退职人员</w:t>
      </w:r>
      <w:r>
        <w:rPr>
          <w:sz w:val="32"/>
          <w:szCs w:val="32"/>
        </w:rPr>
        <w:t xml:space="preserve"> </w:t>
      </w:r>
      <w:r>
        <w:rPr>
          <w:rFonts w:hint="eastAsia"/>
          <w:spacing w:val="-10"/>
          <w:sz w:val="32"/>
          <w:szCs w:val="32"/>
          <w:lang w:val="en-US" w:eastAsia="zh-CN"/>
        </w:rPr>
        <w:t>0</w:t>
      </w:r>
      <w:r>
        <w:rPr>
          <w:spacing w:val="-23"/>
          <w:sz w:val="32"/>
          <w:szCs w:val="32"/>
        </w:rPr>
        <w:t xml:space="preserve"> </w:t>
      </w:r>
      <w:r>
        <w:rPr>
          <w:spacing w:val="-10"/>
          <w:sz w:val="32"/>
          <w:szCs w:val="32"/>
        </w:rPr>
        <w:t>人,遗属人数</w:t>
      </w:r>
      <w:r>
        <w:rPr>
          <w:rFonts w:hint="eastAsia"/>
          <w:spacing w:val="-45"/>
          <w:sz w:val="32"/>
          <w:szCs w:val="32"/>
          <w:lang w:val="en-US" w:eastAsia="zh-CN"/>
        </w:rPr>
        <w:t>0</w:t>
      </w:r>
      <w:r>
        <w:rPr>
          <w:spacing w:val="-10"/>
          <w:sz w:val="32"/>
          <w:szCs w:val="32"/>
        </w:rPr>
        <w:t>人。</w:t>
      </w:r>
      <w:r>
        <w:rPr>
          <w:spacing w:val="-48"/>
          <w:sz w:val="32"/>
          <w:szCs w:val="32"/>
        </w:rPr>
        <w:t xml:space="preserve"> </w:t>
      </w:r>
      <w:r>
        <w:rPr>
          <w:spacing w:val="-10"/>
          <w:sz w:val="32"/>
          <w:szCs w:val="32"/>
        </w:rPr>
        <w:t xml:space="preserve">在校学生 </w:t>
      </w:r>
      <w:r>
        <w:rPr>
          <w:rFonts w:hint="eastAsia"/>
          <w:spacing w:val="-10"/>
          <w:sz w:val="32"/>
          <w:szCs w:val="32"/>
          <w:lang w:val="en-US" w:eastAsia="zh-CN"/>
        </w:rPr>
        <w:t>0</w:t>
      </w:r>
      <w:r>
        <w:rPr>
          <w:spacing w:val="-57"/>
          <w:sz w:val="32"/>
          <w:szCs w:val="32"/>
        </w:rPr>
        <w:t xml:space="preserve"> </w:t>
      </w:r>
      <w:r>
        <w:rPr>
          <w:spacing w:val="-10"/>
          <w:sz w:val="32"/>
          <w:szCs w:val="32"/>
        </w:rPr>
        <w:t>人,其中：专科生人数</w:t>
      </w:r>
      <w:r>
        <w:rPr>
          <w:rFonts w:hint="eastAsia"/>
          <w:spacing w:val="-7"/>
          <w:sz w:val="32"/>
          <w:szCs w:val="32"/>
          <w:lang w:val="en-US" w:eastAsia="zh-CN"/>
        </w:rPr>
        <w:t>0</w:t>
      </w:r>
      <w:r>
        <w:rPr>
          <w:spacing w:val="-7"/>
          <w:sz w:val="32"/>
          <w:szCs w:val="32"/>
        </w:rPr>
        <w:t>人，其他学生人数</w:t>
      </w:r>
      <w:r>
        <w:rPr>
          <w:rFonts w:hint="eastAsia"/>
          <w:spacing w:val="-43"/>
          <w:sz w:val="32"/>
          <w:szCs w:val="32"/>
          <w:lang w:val="en-US" w:eastAsia="zh-CN"/>
        </w:rPr>
        <w:t>0</w:t>
      </w:r>
      <w:r>
        <w:rPr>
          <w:spacing w:val="-54"/>
          <w:sz w:val="32"/>
          <w:szCs w:val="32"/>
        </w:rPr>
        <w:t xml:space="preserve"> </w:t>
      </w:r>
      <w:r>
        <w:rPr>
          <w:spacing w:val="-7"/>
          <w:sz w:val="32"/>
          <w:szCs w:val="32"/>
        </w:rPr>
        <w:t>人</w:t>
      </w:r>
      <w:r>
        <w:rPr>
          <w:spacing w:val="-85"/>
          <w:sz w:val="32"/>
          <w:szCs w:val="32"/>
        </w:rPr>
        <w:t xml:space="preserve"> </w:t>
      </w:r>
      <w:r>
        <w:rPr>
          <w:spacing w:val="-7"/>
          <w:sz w:val="32"/>
          <w:szCs w:val="32"/>
        </w:rPr>
        <w:t>。</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2"/>
        <w:spacing w:before="104" w:line="222" w:lineRule="auto"/>
        <w:ind w:left="1064"/>
        <w:rPr>
          <w:sz w:val="32"/>
          <w:szCs w:val="32"/>
        </w:rPr>
      </w:pPr>
      <w:r>
        <w:rPr>
          <w:spacing w:val="-4"/>
          <w:sz w:val="32"/>
          <w:szCs w:val="32"/>
          <w14:textOutline w14:w="4064" w14:cap="flat" w14:cmpd="sng">
            <w14:solidFill>
              <w14:srgbClr w14:val="000000"/>
            </w14:solidFill>
            <w14:prstDash w14:val="solid"/>
            <w14:miter w14:val="0"/>
          </w14:textOutline>
        </w:rPr>
        <w:t>第二部分</w:t>
      </w:r>
      <w:r>
        <w:rPr>
          <w:spacing w:val="-4"/>
          <w:sz w:val="32"/>
          <w:szCs w:val="32"/>
        </w:rPr>
        <w:t xml:space="preserve"> </w:t>
      </w:r>
      <w:r>
        <w:rPr>
          <w:rFonts w:hint="eastAsia"/>
          <w:b/>
          <w:bCs/>
          <w:spacing w:val="-4"/>
          <w:sz w:val="32"/>
          <w:szCs w:val="32"/>
          <w:lang w:eastAsia="zh-CN"/>
        </w:rPr>
        <w:t>珠山区应急</w:t>
      </w:r>
      <w:bookmarkStart w:id="0" w:name="_GoBack"/>
      <w:bookmarkEnd w:id="0"/>
      <w:r>
        <w:rPr>
          <w:rFonts w:hint="eastAsia"/>
          <w:b/>
          <w:bCs/>
          <w:spacing w:val="-4"/>
          <w:sz w:val="32"/>
          <w:szCs w:val="32"/>
          <w:lang w:eastAsia="zh-CN"/>
        </w:rPr>
        <w:t>管理局</w:t>
      </w:r>
      <w:r>
        <w:rPr>
          <w:b/>
          <w:bCs/>
          <w:spacing w:val="-59"/>
          <w:sz w:val="32"/>
          <w:szCs w:val="32"/>
        </w:rPr>
        <w:t xml:space="preserve"> </w:t>
      </w:r>
      <w:r>
        <w:rPr>
          <w:spacing w:val="-4"/>
          <w:sz w:val="32"/>
          <w:szCs w:val="32"/>
          <w14:textOutline w14:w="4064" w14:cap="flat" w14:cmpd="sng">
            <w14:solidFill>
              <w14:srgbClr w14:val="000000"/>
            </w14:solidFill>
            <w14:prstDash w14:val="solid"/>
            <w14:miter w14:val="0"/>
          </w14:textOutline>
        </w:rPr>
        <w:t>2024</w:t>
      </w:r>
      <w:r>
        <w:rPr>
          <w:spacing w:val="-52"/>
          <w:sz w:val="32"/>
          <w:szCs w:val="32"/>
        </w:rPr>
        <w:t xml:space="preserve"> </w:t>
      </w:r>
      <w:r>
        <w:rPr>
          <w:spacing w:val="-4"/>
          <w:sz w:val="32"/>
          <w:szCs w:val="32"/>
          <w14:textOutline w14:w="4064" w14:cap="flat" w14:cmpd="sng">
            <w14:solidFill>
              <w14:srgbClr w14:val="000000"/>
            </w14:solidFill>
            <w14:prstDash w14:val="solid"/>
            <w14:miter w14:val="0"/>
          </w14:textOutline>
        </w:rPr>
        <w:t>年部门预算表</w:t>
      </w:r>
    </w:p>
    <w:p>
      <w:pPr>
        <w:spacing w:line="222" w:lineRule="auto"/>
        <w:rPr>
          <w:sz w:val="32"/>
          <w:szCs w:val="32"/>
        </w:rPr>
        <w:sectPr>
          <w:pgSz w:w="11905" w:h="16840"/>
          <w:pgMar w:top="1431" w:right="1774" w:bottom="0" w:left="1785" w:header="0" w:footer="0" w:gutter="0"/>
          <w:cols w:space="720" w:num="1"/>
        </w:sectPr>
      </w:pPr>
    </w:p>
    <w:p>
      <w:pPr>
        <w:spacing w:before="167" w:line="219" w:lineRule="auto"/>
        <w:ind w:left="6307"/>
        <w:rPr>
          <w:rFonts w:ascii="宋体" w:hAnsi="宋体" w:eastAsia="宋体" w:cs="宋体"/>
          <w:sz w:val="36"/>
          <w:szCs w:val="36"/>
        </w:rPr>
      </w:pPr>
      <w:r>
        <w:rPr>
          <w:rFonts w:ascii="宋体" w:hAnsi="宋体" w:eastAsia="宋体" w:cs="宋体"/>
          <w:spacing w:val="-3"/>
          <w:sz w:val="36"/>
          <w:szCs w:val="36"/>
          <w14:textOutline w14:w="2286" w14:cap="flat" w14:cmpd="sng">
            <w14:solidFill>
              <w14:srgbClr w14:val="000000"/>
            </w14:solidFill>
            <w14:prstDash w14:val="solid"/>
            <w14:miter w14:val="0"/>
          </w14:textOutline>
        </w:rPr>
        <w:t>收支预算总表</w:t>
      </w:r>
    </w:p>
    <w:p>
      <w:pPr>
        <w:spacing w:line="89" w:lineRule="auto"/>
        <w:rPr>
          <w:rFonts w:ascii="Arial"/>
          <w:sz w:val="2"/>
        </w:rPr>
      </w:pPr>
    </w:p>
    <w:p>
      <w:pPr>
        <w:spacing w:line="89" w:lineRule="auto"/>
        <w:rPr>
          <w:rFonts w:ascii="Arial" w:hAnsi="Arial" w:eastAsia="Arial" w:cs="Arial"/>
          <w:sz w:val="2"/>
          <w:szCs w:val="2"/>
        </w:rPr>
        <w:sectPr>
          <w:pgSz w:w="16839" w:h="11907"/>
          <w:pgMar w:top="1012" w:right="1065" w:bottom="0" w:left="1048" w:header="0" w:footer="0" w:gutter="0"/>
          <w:cols w:equalWidth="0" w:num="1">
            <w:col w:w="14724"/>
          </w:cols>
        </w:sectPr>
      </w:pPr>
    </w:p>
    <w:p>
      <w:pPr>
        <w:spacing w:before="42" w:line="190" w:lineRule="auto"/>
        <w:ind w:left="53"/>
        <w:rPr>
          <w:rFonts w:ascii="宋体" w:hAnsi="宋体" w:eastAsia="宋体" w:cs="宋体"/>
          <w:sz w:val="21"/>
          <w:szCs w:val="21"/>
          <w:lang w:val="en-US"/>
        </w:rPr>
      </w:pPr>
      <w:r>
        <w:rPr>
          <w:rFonts w:ascii="宋体" w:hAnsi="宋体" w:eastAsia="宋体" w:cs="宋体"/>
          <w:spacing w:val="4"/>
          <w:sz w:val="21"/>
          <w:szCs w:val="21"/>
          <w14:textOutline w14:w="3175" w14:cap="flat" w14:cmpd="sng">
            <w14:solidFill>
              <w14:srgbClr w14:val="000000"/>
            </w14:solidFill>
            <w14:prstDash w14:val="solid"/>
            <w14:miter w14:val="0"/>
          </w14:textOutline>
        </w:rPr>
        <w:t>填报单位:[</w:t>
      </w:r>
      <w:r>
        <w:rPr>
          <w:rFonts w:hint="eastAsia" w:ascii="宋体" w:hAnsi="宋体" w:eastAsia="宋体" w:cs="宋体"/>
          <w:spacing w:val="4"/>
          <w:sz w:val="21"/>
          <w:szCs w:val="21"/>
          <w:lang w:val="en-US" w:eastAsia="zh-CN"/>
          <w14:textOutline w14:w="3175" w14:cap="flat" w14:cmpd="sng">
            <w14:solidFill>
              <w14:srgbClr w14:val="000000"/>
            </w14:solidFill>
            <w14:prstDash w14:val="solid"/>
            <w14:miter w14:val="0"/>
          </w14:textOutline>
        </w:rPr>
        <w:t>138</w:t>
      </w:r>
      <w:r>
        <w:rPr>
          <w:rFonts w:ascii="宋体" w:hAnsi="宋体" w:eastAsia="宋体" w:cs="宋体"/>
          <w:spacing w:val="4"/>
          <w:sz w:val="21"/>
          <w:szCs w:val="21"/>
          <w14:textOutline w14:w="3175" w14:cap="flat" w14:cmpd="sng">
            <w14:solidFill>
              <w14:srgbClr w14:val="000000"/>
            </w14:solidFill>
            <w14:prstDash w14:val="solid"/>
            <w14:miter w14:val="0"/>
          </w14:textOutline>
        </w:rPr>
        <w:t>]</w:t>
      </w:r>
      <w:r>
        <w:rPr>
          <w:rFonts w:hint="eastAsia" w:ascii="宋体" w:hAnsi="宋体" w:eastAsia="宋体" w:cs="宋体"/>
          <w:spacing w:val="4"/>
          <w:sz w:val="21"/>
          <w:szCs w:val="21"/>
          <w:lang w:eastAsia="zh-CN"/>
          <w14:textOutline w14:w="3175" w14:cap="flat" w14:cmpd="sng">
            <w14:solidFill>
              <w14:srgbClr w14:val="000000"/>
            </w14:solidFill>
            <w14:prstDash w14:val="solid"/>
            <w14:miter w14:val="0"/>
          </w14:textOutline>
        </w:rPr>
        <w:t>珠山区应急管理局</w:t>
      </w:r>
    </w:p>
    <w:p>
      <w:pPr>
        <w:spacing w:line="14" w:lineRule="auto"/>
        <w:rPr>
          <w:rFonts w:ascii="Arial"/>
          <w:sz w:val="2"/>
        </w:rPr>
      </w:pPr>
      <w:r>
        <w:rPr>
          <w:rFonts w:ascii="Arial" w:hAnsi="Arial" w:eastAsia="Arial" w:cs="Arial"/>
          <w:sz w:val="2"/>
          <w:szCs w:val="2"/>
        </w:rPr>
        <w:br w:type="column"/>
      </w:r>
    </w:p>
    <w:p>
      <w:pPr>
        <w:spacing w:before="41" w:line="190" w:lineRule="auto"/>
        <w:rPr>
          <w:rFonts w:ascii="宋体" w:hAnsi="宋体" w:eastAsia="宋体" w:cs="宋体"/>
          <w:sz w:val="21"/>
          <w:szCs w:val="21"/>
        </w:rPr>
      </w:pPr>
      <w:r>
        <w:rPr>
          <w:rFonts w:ascii="宋体" w:hAnsi="宋体" w:eastAsia="宋体" w:cs="宋体"/>
          <w:spacing w:val="3"/>
          <w:sz w:val="21"/>
          <w:szCs w:val="21"/>
          <w14:textOutline w14:w="3175" w14:cap="flat" w14:cmpd="sng">
            <w14:solidFill>
              <w14:srgbClr w14:val="000000"/>
            </w14:solidFill>
            <w14:prstDash w14:val="solid"/>
            <w14:miter w14:val="0"/>
          </w14:textOutline>
        </w:rPr>
        <w:t>单位：万元</w:t>
      </w:r>
    </w:p>
    <w:p>
      <w:pPr>
        <w:spacing w:line="190" w:lineRule="auto"/>
        <w:rPr>
          <w:rFonts w:ascii="宋体" w:hAnsi="宋体" w:eastAsia="宋体" w:cs="宋体"/>
          <w:sz w:val="21"/>
          <w:szCs w:val="21"/>
        </w:rPr>
        <w:sectPr>
          <w:type w:val="continuous"/>
          <w:pgSz w:w="16839" w:h="11907"/>
          <w:pgMar w:top="1012" w:right="1065" w:bottom="0" w:left="1048" w:header="0" w:footer="0" w:gutter="0"/>
          <w:cols w:equalWidth="0" w:num="2">
            <w:col w:w="13529" w:space="100"/>
            <w:col w:w="1096"/>
          </w:cols>
        </w:sectPr>
      </w:pPr>
    </w:p>
    <w:p>
      <w:pPr>
        <w:spacing w:line="24" w:lineRule="exact"/>
      </w:pPr>
    </w:p>
    <w:tbl>
      <w:tblPr>
        <w:tblStyle w:val="5"/>
        <w:tblW w:w="1470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422"/>
        <w:gridCol w:w="2409"/>
        <w:gridCol w:w="5387"/>
        <w:gridCol w:w="24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00" w:hRule="atLeast"/>
        </w:trPr>
        <w:tc>
          <w:tcPr>
            <w:tcW w:w="6831" w:type="dxa"/>
            <w:gridSpan w:val="2"/>
            <w:vAlign w:val="top"/>
          </w:tcPr>
          <w:p>
            <w:pPr>
              <w:pStyle w:val="6"/>
              <w:spacing w:before="52" w:line="209" w:lineRule="auto"/>
              <w:ind w:left="2893"/>
            </w:pPr>
            <w:r>
              <w:rPr>
                <w:spacing w:val="-5"/>
                <w14:textOutline w14:w="3175" w14:cap="flat" w14:cmpd="sng">
                  <w14:solidFill>
                    <w14:srgbClr w14:val="000000"/>
                  </w14:solidFill>
                  <w14:prstDash w14:val="solid"/>
                  <w14:miter w14:val="0"/>
                </w14:textOutline>
              </w:rPr>
              <w:t>收</w:t>
            </w:r>
            <w:r>
              <w:rPr>
                <w:spacing w:val="4"/>
              </w:rPr>
              <w:t xml:space="preserve">      </w:t>
            </w:r>
            <w:r>
              <w:rPr>
                <w:spacing w:val="-5"/>
                <w14:textOutline w14:w="3175" w14:cap="flat" w14:cmpd="sng">
                  <w14:solidFill>
                    <w14:srgbClr w14:val="000000"/>
                  </w14:solidFill>
                  <w14:prstDash w14:val="solid"/>
                  <w14:miter w14:val="0"/>
                </w14:textOutline>
              </w:rPr>
              <w:t>入</w:t>
            </w:r>
          </w:p>
        </w:tc>
        <w:tc>
          <w:tcPr>
            <w:tcW w:w="7877" w:type="dxa"/>
            <w:gridSpan w:val="2"/>
            <w:vAlign w:val="top"/>
          </w:tcPr>
          <w:p>
            <w:pPr>
              <w:pStyle w:val="6"/>
              <w:spacing w:before="52" w:line="209" w:lineRule="auto"/>
              <w:ind w:left="3301"/>
            </w:pPr>
            <w:r>
              <w:rPr>
                <w:spacing w:val="-2"/>
                <w14:textOutline w14:w="3175" w14:cap="flat" w14:cmpd="sng">
                  <w14:solidFill>
                    <w14:srgbClr w14:val="000000"/>
                  </w14:solidFill>
                  <w14:prstDash w14:val="solid"/>
                  <w14:miter w14:val="0"/>
                </w14:textOutline>
              </w:rPr>
              <w:t>支</w:t>
            </w:r>
            <w:r>
              <w:rPr>
                <w:spacing w:val="6"/>
              </w:rPr>
              <w:t xml:space="preserve">       </w:t>
            </w:r>
            <w:r>
              <w:rPr>
                <w:spacing w:val="-2"/>
                <w14:textOutline w14:w="3175" w14:cap="flat" w14:cmpd="sng">
                  <w14:solidFill>
                    <w14:srgbClr w14:val="000000"/>
                  </w14:solidFill>
                  <w14:prstDash w14:val="solid"/>
                  <w14:miter w14:val="0"/>
                </w14:textOutline>
              </w:rPr>
              <w:t>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91" w:hRule="atLeast"/>
        </w:trPr>
        <w:tc>
          <w:tcPr>
            <w:tcW w:w="4422" w:type="dxa"/>
            <w:vAlign w:val="top"/>
          </w:tcPr>
          <w:p>
            <w:pPr>
              <w:pStyle w:val="6"/>
              <w:spacing w:before="46" w:line="206" w:lineRule="auto"/>
              <w:ind w:left="2006"/>
            </w:pPr>
            <w:r>
              <w:rPr>
                <w14:textOutline w14:w="3175" w14:cap="flat" w14:cmpd="sng">
                  <w14:solidFill>
                    <w14:srgbClr w14:val="000000"/>
                  </w14:solidFill>
                  <w14:prstDash w14:val="solid"/>
                  <w14:miter w14:val="0"/>
                </w14:textOutline>
              </w:rPr>
              <w:t>项目</w:t>
            </w:r>
          </w:p>
        </w:tc>
        <w:tc>
          <w:tcPr>
            <w:tcW w:w="2409" w:type="dxa"/>
            <w:vAlign w:val="top"/>
          </w:tcPr>
          <w:p>
            <w:pPr>
              <w:pStyle w:val="6"/>
              <w:spacing w:before="46" w:line="206" w:lineRule="auto"/>
              <w:ind w:left="889"/>
            </w:pPr>
            <w:r>
              <w:rPr>
                <w:spacing w:val="2"/>
                <w14:textOutline w14:w="3175" w14:cap="flat" w14:cmpd="sng">
                  <w14:solidFill>
                    <w14:srgbClr w14:val="000000"/>
                  </w14:solidFill>
                  <w14:prstDash w14:val="solid"/>
                  <w14:miter w14:val="0"/>
                </w14:textOutline>
              </w:rPr>
              <w:t>预算数</w:t>
            </w:r>
          </w:p>
        </w:tc>
        <w:tc>
          <w:tcPr>
            <w:tcW w:w="5387" w:type="dxa"/>
            <w:vAlign w:val="top"/>
          </w:tcPr>
          <w:p>
            <w:pPr>
              <w:pStyle w:val="6"/>
              <w:spacing w:before="46" w:line="206" w:lineRule="auto"/>
              <w:ind w:left="1413"/>
            </w:pPr>
            <w:r>
              <w:rPr>
                <w:spacing w:val="4"/>
                <w14:textOutline w14:w="3175" w14:cap="flat" w14:cmpd="sng">
                  <w14:solidFill>
                    <w14:srgbClr w14:val="000000"/>
                  </w14:solidFill>
                  <w14:prstDash w14:val="solid"/>
                  <w14:miter w14:val="0"/>
                </w14:textOutline>
              </w:rPr>
              <w:t>项目(按支出功能科目类级)</w:t>
            </w:r>
          </w:p>
        </w:tc>
        <w:tc>
          <w:tcPr>
            <w:tcW w:w="2490" w:type="dxa"/>
            <w:vAlign w:val="top"/>
          </w:tcPr>
          <w:p>
            <w:pPr>
              <w:pStyle w:val="6"/>
              <w:spacing w:before="46" w:line="206" w:lineRule="auto"/>
              <w:ind w:left="935"/>
            </w:pPr>
            <w:r>
              <w:rPr>
                <w:spacing w:val="2"/>
                <w14:textOutline w14:w="3175" w14:cap="flat" w14:cmpd="sng">
                  <w14:solidFill>
                    <w14:srgbClr w14:val="000000"/>
                  </w14:solidFill>
                  <w14:prstDash w14:val="solid"/>
                  <w14:miter w14:val="0"/>
                </w14:textOutline>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91" w:hRule="atLeast"/>
        </w:trPr>
        <w:tc>
          <w:tcPr>
            <w:tcW w:w="4422" w:type="dxa"/>
            <w:vAlign w:val="top"/>
          </w:tcPr>
          <w:p>
            <w:pPr>
              <w:pStyle w:val="6"/>
              <w:spacing w:before="45" w:line="207" w:lineRule="auto"/>
              <w:ind w:left="39"/>
            </w:pPr>
            <w:r>
              <w:rPr>
                <w:spacing w:val="2"/>
                <w14:textOutline w14:w="3175" w14:cap="flat" w14:cmpd="sng">
                  <w14:solidFill>
                    <w14:srgbClr w14:val="000000"/>
                  </w14:solidFill>
                  <w14:prstDash w14:val="solid"/>
                  <w14:miter w14:val="0"/>
                </w14:textOutline>
              </w:rPr>
              <w:t>一、财政拨款</w:t>
            </w:r>
          </w:p>
        </w:tc>
        <w:tc>
          <w:tcPr>
            <w:tcW w:w="2409" w:type="dxa"/>
            <w:vAlign w:val="top"/>
          </w:tcPr>
          <w:p>
            <w:pPr>
              <w:pStyle w:val="6"/>
              <w:spacing w:before="79" w:line="177" w:lineRule="auto"/>
              <w:ind w:right="11"/>
              <w:jc w:val="right"/>
            </w:pPr>
            <w:r>
              <w:rPr>
                <w:rFonts w:hint="eastAsia"/>
                <w:spacing w:val="1"/>
                <w:lang w:val="en-US" w:eastAsia="zh-CN"/>
                <w14:textOutline w14:w="3175" w14:cap="flat" w14:cmpd="sng">
                  <w14:solidFill>
                    <w14:srgbClr w14:val="000000"/>
                  </w14:solidFill>
                  <w14:prstDash w14:val="solid"/>
                  <w14:miter w14:val="0"/>
                </w14:textOutline>
              </w:rPr>
              <w:t>384.71</w:t>
            </w:r>
          </w:p>
        </w:tc>
        <w:tc>
          <w:tcPr>
            <w:tcW w:w="5387" w:type="dxa"/>
            <w:vAlign w:val="center"/>
          </w:tcPr>
          <w:p>
            <w:pPr>
              <w:keepNext w:val="0"/>
              <w:keepLines w:val="0"/>
              <w:widowControl/>
              <w:suppressLineNumbers w:val="0"/>
              <w:jc w:val="left"/>
              <w:textAlignment w:val="center"/>
              <w:rPr>
                <w:b/>
                <w:bCs/>
                <w:sz w:val="21"/>
                <w:szCs w:val="21"/>
              </w:rPr>
            </w:pPr>
            <w:r>
              <w:rPr>
                <w:rFonts w:hint="eastAsia" w:ascii="宋体" w:hAnsi="宋体" w:eastAsia="宋体" w:cs="宋体"/>
                <w:b/>
                <w:bCs/>
                <w:i w:val="0"/>
                <w:snapToGrid w:val="0"/>
                <w:color w:val="000000"/>
                <w:kern w:val="0"/>
                <w:sz w:val="21"/>
                <w:szCs w:val="21"/>
                <w:u w:val="none"/>
                <w:lang w:val="en-US" w:eastAsia="zh-CN" w:bidi="ar"/>
              </w:rPr>
              <w:t>社会保障和就业支出</w:t>
            </w:r>
          </w:p>
        </w:tc>
        <w:tc>
          <w:tcPr>
            <w:tcW w:w="2490" w:type="dxa"/>
            <w:vAlign w:val="top"/>
          </w:tcPr>
          <w:p>
            <w:pPr>
              <w:pStyle w:val="6"/>
              <w:spacing w:before="102" w:line="157" w:lineRule="auto"/>
              <w:ind w:right="11"/>
              <w:jc w:val="right"/>
              <w:rPr>
                <w:rFonts w:hint="eastAsia" w:eastAsia="宋体"/>
                <w:lang w:eastAsia="zh-CN"/>
              </w:rPr>
            </w:pPr>
            <w:r>
              <w:rPr>
                <w:rFonts w:hint="eastAsia"/>
                <w:spacing w:val="1"/>
                <w:lang w:val="en-US" w:eastAsia="zh-CN"/>
                <w14:textOutline w14:w="3175" w14:cap="flat" w14:cmpd="sng">
                  <w14:solidFill>
                    <w14:srgbClr w14:val="000000"/>
                  </w14:solidFill>
                  <w14:prstDash w14:val="solid"/>
                  <w14:miter w14:val="0"/>
                </w14:textOutline>
              </w:rPr>
              <w:t>17.45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91" w:hRule="atLeast"/>
        </w:trPr>
        <w:tc>
          <w:tcPr>
            <w:tcW w:w="4422" w:type="dxa"/>
            <w:vAlign w:val="top"/>
          </w:tcPr>
          <w:p>
            <w:pPr>
              <w:pStyle w:val="6"/>
              <w:spacing w:before="46" w:line="206" w:lineRule="auto"/>
              <w:ind w:left="801"/>
            </w:pPr>
            <w:r>
              <w:rPr>
                <w:spacing w:val="4"/>
                <w14:textOutline w14:w="3175" w14:cap="flat" w14:cmpd="sng">
                  <w14:solidFill>
                    <w14:srgbClr w14:val="000000"/>
                  </w14:solidFill>
                  <w14:prstDash w14:val="solid"/>
                  <w14:miter w14:val="0"/>
                </w14:textOutline>
              </w:rPr>
              <w:t>（一）一般公共预算收入</w:t>
            </w:r>
          </w:p>
        </w:tc>
        <w:tc>
          <w:tcPr>
            <w:tcW w:w="2409" w:type="dxa"/>
            <w:vAlign w:val="top"/>
          </w:tcPr>
          <w:p>
            <w:pPr>
              <w:pStyle w:val="6"/>
              <w:spacing w:before="80" w:line="176" w:lineRule="auto"/>
              <w:ind w:right="11"/>
              <w:jc w:val="right"/>
            </w:pPr>
            <w:r>
              <w:rPr>
                <w:rFonts w:hint="eastAsia"/>
                <w:spacing w:val="1"/>
                <w:lang w:val="en-US" w:eastAsia="zh-CN"/>
                <w14:textOutline w14:w="3175" w14:cap="flat" w14:cmpd="sng">
                  <w14:solidFill>
                    <w14:srgbClr w14:val="000000"/>
                  </w14:solidFill>
                  <w14:prstDash w14:val="solid"/>
                  <w14:miter w14:val="0"/>
                </w14:textOutline>
              </w:rPr>
              <w:t>384.71</w:t>
            </w:r>
          </w:p>
        </w:tc>
        <w:tc>
          <w:tcPr>
            <w:tcW w:w="5387" w:type="dxa"/>
            <w:vAlign w:val="center"/>
          </w:tcPr>
          <w:p>
            <w:pPr>
              <w:keepNext w:val="0"/>
              <w:keepLines w:val="0"/>
              <w:widowControl/>
              <w:suppressLineNumbers w:val="0"/>
              <w:jc w:val="left"/>
              <w:textAlignment w:val="center"/>
              <w:rPr>
                <w:b/>
                <w:bCs/>
                <w:sz w:val="21"/>
                <w:szCs w:val="21"/>
              </w:rPr>
            </w:pPr>
            <w:r>
              <w:rPr>
                <w:rFonts w:hint="eastAsia" w:ascii="宋体" w:hAnsi="宋体" w:eastAsia="宋体" w:cs="宋体"/>
                <w:b/>
                <w:bCs/>
                <w:i w:val="0"/>
                <w:snapToGrid w:val="0"/>
                <w:color w:val="000000"/>
                <w:kern w:val="0"/>
                <w:sz w:val="21"/>
                <w:szCs w:val="21"/>
                <w:u w:val="none"/>
                <w:lang w:val="en-US" w:eastAsia="zh-CN" w:bidi="ar"/>
              </w:rPr>
              <w:t>卫生健康支出</w:t>
            </w:r>
          </w:p>
        </w:tc>
        <w:tc>
          <w:tcPr>
            <w:tcW w:w="2490" w:type="dxa"/>
            <w:vAlign w:val="top"/>
          </w:tcPr>
          <w:p>
            <w:pPr>
              <w:pStyle w:val="6"/>
              <w:spacing w:before="103" w:line="177" w:lineRule="exact"/>
              <w:ind w:right="11"/>
              <w:jc w:val="right"/>
              <w:rPr>
                <w:rFonts w:hint="eastAsia" w:eastAsia="宋体"/>
                <w:lang w:eastAsia="zh-CN"/>
              </w:rPr>
            </w:pPr>
            <w:r>
              <w:rPr>
                <w:rFonts w:hint="eastAsia"/>
                <w:spacing w:val="1"/>
                <w:position w:val="-1"/>
                <w:lang w:val="en-US" w:eastAsia="zh-CN"/>
                <w14:textOutline w14:w="3175" w14:cap="flat" w14:cmpd="sng">
                  <w14:solidFill>
                    <w14:srgbClr w14:val="000000"/>
                  </w14:solidFill>
                  <w14:prstDash w14:val="solid"/>
                  <w14:miter w14:val="0"/>
                </w14:textOutline>
              </w:rPr>
              <w:t>7.09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91" w:hRule="atLeast"/>
        </w:trPr>
        <w:tc>
          <w:tcPr>
            <w:tcW w:w="4422" w:type="dxa"/>
            <w:vAlign w:val="top"/>
          </w:tcPr>
          <w:p>
            <w:pPr>
              <w:pStyle w:val="6"/>
              <w:spacing w:before="50" w:line="203" w:lineRule="auto"/>
              <w:ind w:left="801"/>
            </w:pPr>
            <w:r>
              <w:rPr>
                <w:spacing w:val="3"/>
                <w14:textOutline w14:w="3175" w14:cap="flat" w14:cmpd="sng">
                  <w14:solidFill>
                    <w14:srgbClr w14:val="000000"/>
                  </w14:solidFill>
                  <w14:prstDash w14:val="solid"/>
                  <w14:miter w14:val="0"/>
                </w14:textOutline>
              </w:rPr>
              <w:t>（二）政府性基金预算收入</w:t>
            </w:r>
          </w:p>
        </w:tc>
        <w:tc>
          <w:tcPr>
            <w:tcW w:w="2409" w:type="dxa"/>
            <w:vAlign w:val="top"/>
          </w:tcPr>
          <w:p>
            <w:pPr>
              <w:rPr>
                <w:rFonts w:ascii="Arial"/>
                <w:sz w:val="21"/>
              </w:rPr>
            </w:pPr>
          </w:p>
        </w:tc>
        <w:tc>
          <w:tcPr>
            <w:tcW w:w="5387" w:type="dxa"/>
            <w:vAlign w:val="center"/>
          </w:tcPr>
          <w:p>
            <w:pPr>
              <w:keepNext w:val="0"/>
              <w:keepLines w:val="0"/>
              <w:widowControl/>
              <w:suppressLineNumbers w:val="0"/>
              <w:jc w:val="left"/>
              <w:textAlignment w:val="center"/>
              <w:rPr>
                <w:b/>
                <w:bCs/>
                <w:sz w:val="21"/>
                <w:szCs w:val="21"/>
              </w:rPr>
            </w:pPr>
            <w:r>
              <w:rPr>
                <w:rFonts w:hint="eastAsia" w:ascii="宋体" w:hAnsi="宋体" w:eastAsia="宋体" w:cs="宋体"/>
                <w:b/>
                <w:bCs/>
                <w:i w:val="0"/>
                <w:snapToGrid w:val="0"/>
                <w:color w:val="000000"/>
                <w:kern w:val="0"/>
                <w:sz w:val="21"/>
                <w:szCs w:val="21"/>
                <w:u w:val="none"/>
                <w:lang w:val="en-US" w:eastAsia="zh-CN" w:bidi="ar"/>
              </w:rPr>
              <w:t>住房保障支出</w:t>
            </w:r>
          </w:p>
        </w:tc>
        <w:tc>
          <w:tcPr>
            <w:tcW w:w="2490" w:type="dxa"/>
            <w:vAlign w:val="top"/>
          </w:tcPr>
          <w:p>
            <w:pPr>
              <w:pStyle w:val="6"/>
              <w:spacing w:before="104" w:line="176" w:lineRule="exact"/>
              <w:ind w:right="11"/>
              <w:jc w:val="right"/>
              <w:rPr>
                <w:rFonts w:hint="eastAsia" w:eastAsia="宋体"/>
                <w:lang w:eastAsia="zh-CN"/>
              </w:rPr>
            </w:pPr>
            <w:r>
              <w:rPr>
                <w:rFonts w:hint="eastAsia"/>
                <w:spacing w:val="-1"/>
                <w:position w:val="-1"/>
                <w:lang w:val="en-US" w:eastAsia="zh-CN"/>
                <w14:textOutline w14:w="3175" w14:cap="flat" w14:cmpd="sng">
                  <w14:solidFill>
                    <w14:srgbClr w14:val="000000"/>
                  </w14:solidFill>
                  <w14:prstDash w14:val="solid"/>
                  <w14:miter w14:val="0"/>
                </w14:textOutline>
              </w:rPr>
              <w:t>15.26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91" w:hRule="atLeast"/>
        </w:trPr>
        <w:tc>
          <w:tcPr>
            <w:tcW w:w="4422" w:type="dxa"/>
            <w:vAlign w:val="top"/>
          </w:tcPr>
          <w:p>
            <w:pPr>
              <w:pStyle w:val="6"/>
              <w:spacing w:before="48" w:line="204" w:lineRule="auto"/>
              <w:ind w:left="801"/>
            </w:pPr>
            <w:r>
              <w:rPr>
                <w:spacing w:val="3"/>
                <w14:textOutline w14:w="3175" w14:cap="flat" w14:cmpd="sng">
                  <w14:solidFill>
                    <w14:srgbClr w14:val="000000"/>
                  </w14:solidFill>
                  <w14:prstDash w14:val="solid"/>
                  <w14:miter w14:val="0"/>
                </w14:textOutline>
              </w:rPr>
              <w:t>（三）国有资本经营预算收入</w:t>
            </w:r>
          </w:p>
        </w:tc>
        <w:tc>
          <w:tcPr>
            <w:tcW w:w="2409" w:type="dxa"/>
            <w:vAlign w:val="top"/>
          </w:tcPr>
          <w:p>
            <w:pPr>
              <w:rPr>
                <w:rFonts w:ascii="Arial"/>
                <w:sz w:val="21"/>
              </w:rPr>
            </w:pPr>
          </w:p>
        </w:tc>
        <w:tc>
          <w:tcPr>
            <w:tcW w:w="5387" w:type="dxa"/>
            <w:vAlign w:val="center"/>
          </w:tcPr>
          <w:p>
            <w:pPr>
              <w:keepNext w:val="0"/>
              <w:keepLines w:val="0"/>
              <w:widowControl/>
              <w:suppressLineNumbers w:val="0"/>
              <w:jc w:val="left"/>
              <w:textAlignment w:val="center"/>
              <w:rPr>
                <w:b/>
                <w:bCs/>
                <w:sz w:val="21"/>
                <w:szCs w:val="21"/>
              </w:rPr>
            </w:pPr>
            <w:r>
              <w:rPr>
                <w:rFonts w:hint="eastAsia" w:ascii="宋体" w:hAnsi="宋体" w:eastAsia="宋体" w:cs="宋体"/>
                <w:b/>
                <w:bCs/>
                <w:i w:val="0"/>
                <w:snapToGrid w:val="0"/>
                <w:color w:val="000000"/>
                <w:kern w:val="0"/>
                <w:sz w:val="21"/>
                <w:szCs w:val="21"/>
                <w:u w:val="none"/>
                <w:lang w:val="en-US" w:eastAsia="zh-CN" w:bidi="ar"/>
              </w:rPr>
              <w:t>灾害防治及应急管理支出</w:t>
            </w:r>
          </w:p>
        </w:tc>
        <w:tc>
          <w:tcPr>
            <w:tcW w:w="2490" w:type="dxa"/>
            <w:vAlign w:val="top"/>
          </w:tcPr>
          <w:p>
            <w:pPr>
              <w:pStyle w:val="6"/>
              <w:spacing w:before="106" w:line="174" w:lineRule="exact"/>
              <w:ind w:right="11"/>
              <w:jc w:val="right"/>
              <w:rPr>
                <w:rFonts w:hint="eastAsia" w:eastAsia="宋体"/>
                <w:lang w:eastAsia="zh-CN"/>
              </w:rPr>
            </w:pPr>
            <w:r>
              <w:rPr>
                <w:rFonts w:hint="eastAsia"/>
                <w:spacing w:val="1"/>
                <w:position w:val="-2"/>
                <w:lang w:val="en-US" w:eastAsia="zh-CN"/>
                <w14:textOutline w14:w="3175" w14:cap="flat" w14:cmpd="sng">
                  <w14:solidFill>
                    <w14:srgbClr w14:val="000000"/>
                  </w14:solidFill>
                  <w14:prstDash w14:val="solid"/>
                  <w14:miter w14:val="0"/>
                </w14:textOutline>
              </w:rPr>
              <w:t>344.91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91" w:hRule="atLeast"/>
        </w:trPr>
        <w:tc>
          <w:tcPr>
            <w:tcW w:w="4422" w:type="dxa"/>
            <w:vAlign w:val="top"/>
          </w:tcPr>
          <w:p>
            <w:pPr>
              <w:pStyle w:val="6"/>
              <w:spacing w:before="50" w:line="203" w:lineRule="auto"/>
              <w:ind w:left="39"/>
            </w:pPr>
            <w:r>
              <w:rPr>
                <w:spacing w:val="4"/>
                <w14:textOutline w14:w="3175" w14:cap="flat" w14:cmpd="sng">
                  <w14:solidFill>
                    <w14:srgbClr w14:val="000000"/>
                  </w14:solidFill>
                  <w14:prstDash w14:val="solid"/>
                  <w14:miter w14:val="0"/>
                </w14:textOutline>
              </w:rPr>
              <w:t>二、教育收费资金收入</w:t>
            </w:r>
          </w:p>
        </w:tc>
        <w:tc>
          <w:tcPr>
            <w:tcW w:w="2409" w:type="dxa"/>
            <w:vAlign w:val="top"/>
          </w:tcPr>
          <w:p>
            <w:pPr>
              <w:pStyle w:val="6"/>
              <w:spacing w:before="83" w:line="174" w:lineRule="auto"/>
              <w:ind w:right="11"/>
              <w:jc w:val="right"/>
            </w:pPr>
          </w:p>
        </w:tc>
        <w:tc>
          <w:tcPr>
            <w:tcW w:w="5387" w:type="dxa"/>
            <w:vAlign w:val="top"/>
          </w:tcPr>
          <w:p>
            <w:pPr>
              <w:pStyle w:val="6"/>
              <w:spacing w:before="73" w:line="182" w:lineRule="auto"/>
            </w:pPr>
          </w:p>
        </w:tc>
        <w:tc>
          <w:tcPr>
            <w:tcW w:w="2490" w:type="dxa"/>
            <w:vAlign w:val="top"/>
          </w:tcPr>
          <w:p>
            <w:pPr>
              <w:pStyle w:val="6"/>
              <w:spacing w:before="107" w:line="173" w:lineRule="exact"/>
              <w:ind w:right="10"/>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91" w:hRule="atLeast"/>
        </w:trPr>
        <w:tc>
          <w:tcPr>
            <w:tcW w:w="4422" w:type="dxa"/>
            <w:vAlign w:val="top"/>
          </w:tcPr>
          <w:p>
            <w:pPr>
              <w:pStyle w:val="6"/>
              <w:spacing w:before="53" w:line="200" w:lineRule="auto"/>
              <w:ind w:left="36"/>
            </w:pPr>
            <w:r>
              <w:rPr>
                <w:spacing w:val="4"/>
                <w14:textOutline w14:w="3175" w14:cap="flat" w14:cmpd="sng">
                  <w14:solidFill>
                    <w14:srgbClr w14:val="000000"/>
                  </w14:solidFill>
                  <w14:prstDash w14:val="solid"/>
                  <w14:miter w14:val="0"/>
                </w14:textOutline>
              </w:rPr>
              <w:t>三、事业收入</w:t>
            </w:r>
          </w:p>
        </w:tc>
        <w:tc>
          <w:tcPr>
            <w:tcW w:w="2409" w:type="dxa"/>
            <w:vAlign w:val="top"/>
          </w:tcPr>
          <w:p>
            <w:pPr>
              <w:rPr>
                <w:rFonts w:ascii="Arial"/>
                <w:sz w:val="21"/>
              </w:rPr>
            </w:pPr>
          </w:p>
        </w:tc>
        <w:tc>
          <w:tcPr>
            <w:tcW w:w="5387" w:type="dxa"/>
            <w:vAlign w:val="top"/>
          </w:tcPr>
          <w:p>
            <w:pPr>
              <w:pStyle w:val="6"/>
              <w:spacing w:before="75" w:line="181" w:lineRule="auto"/>
              <w:ind w:left="36"/>
            </w:pPr>
          </w:p>
        </w:tc>
        <w:tc>
          <w:tcPr>
            <w:tcW w:w="2490" w:type="dxa"/>
            <w:vAlign w:val="top"/>
          </w:tcPr>
          <w:p>
            <w:pPr>
              <w:pStyle w:val="6"/>
              <w:spacing w:before="109" w:line="171" w:lineRule="exact"/>
              <w:ind w:right="11"/>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91" w:hRule="atLeast"/>
        </w:trPr>
        <w:tc>
          <w:tcPr>
            <w:tcW w:w="4422" w:type="dxa"/>
            <w:vAlign w:val="top"/>
          </w:tcPr>
          <w:p>
            <w:pPr>
              <w:pStyle w:val="6"/>
              <w:spacing w:before="52" w:line="201" w:lineRule="auto"/>
              <w:ind w:left="56"/>
            </w:pPr>
            <w:r>
              <w:rPr>
                <w:spacing w:val="3"/>
                <w14:textOutline w14:w="3175" w14:cap="flat" w14:cmpd="sng">
                  <w14:solidFill>
                    <w14:srgbClr w14:val="000000"/>
                  </w14:solidFill>
                  <w14:prstDash w14:val="solid"/>
                  <w14:miter w14:val="0"/>
                </w14:textOutline>
              </w:rPr>
              <w:t>四、事业单位经营收入</w:t>
            </w:r>
          </w:p>
        </w:tc>
        <w:tc>
          <w:tcPr>
            <w:tcW w:w="2409" w:type="dxa"/>
            <w:vAlign w:val="top"/>
          </w:tcPr>
          <w:p>
            <w:pPr>
              <w:pStyle w:val="6"/>
              <w:spacing w:before="85" w:line="172" w:lineRule="auto"/>
              <w:ind w:right="10"/>
              <w:jc w:val="right"/>
            </w:pPr>
          </w:p>
        </w:tc>
        <w:tc>
          <w:tcPr>
            <w:tcW w:w="5387" w:type="dxa"/>
            <w:vAlign w:val="top"/>
          </w:tcPr>
          <w:p>
            <w:pPr>
              <w:rPr>
                <w:rFonts w:ascii="Arial"/>
                <w:sz w:val="21"/>
              </w:rPr>
            </w:pPr>
          </w:p>
        </w:tc>
        <w:tc>
          <w:tcPr>
            <w:tcW w:w="249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92" w:hRule="atLeast"/>
        </w:trPr>
        <w:tc>
          <w:tcPr>
            <w:tcW w:w="4422" w:type="dxa"/>
            <w:vAlign w:val="top"/>
          </w:tcPr>
          <w:p>
            <w:pPr>
              <w:pStyle w:val="6"/>
              <w:spacing w:before="53" w:line="201" w:lineRule="auto"/>
              <w:ind w:left="39"/>
            </w:pPr>
            <w:r>
              <w:rPr>
                <w:spacing w:val="4"/>
                <w14:textOutline w14:w="3175" w14:cap="flat" w14:cmpd="sng">
                  <w14:solidFill>
                    <w14:srgbClr w14:val="000000"/>
                  </w14:solidFill>
                  <w14:prstDash w14:val="solid"/>
                  <w14:miter w14:val="0"/>
                </w14:textOutline>
              </w:rPr>
              <w:t>五、附属单位上缴收入</w:t>
            </w:r>
          </w:p>
        </w:tc>
        <w:tc>
          <w:tcPr>
            <w:tcW w:w="2409" w:type="dxa"/>
            <w:vAlign w:val="top"/>
          </w:tcPr>
          <w:p>
            <w:pPr>
              <w:rPr>
                <w:rFonts w:ascii="Arial"/>
                <w:sz w:val="21"/>
              </w:rPr>
            </w:pPr>
          </w:p>
        </w:tc>
        <w:tc>
          <w:tcPr>
            <w:tcW w:w="5387" w:type="dxa"/>
            <w:vAlign w:val="top"/>
          </w:tcPr>
          <w:p>
            <w:pPr>
              <w:rPr>
                <w:rFonts w:ascii="Arial"/>
                <w:sz w:val="21"/>
              </w:rPr>
            </w:pPr>
          </w:p>
        </w:tc>
        <w:tc>
          <w:tcPr>
            <w:tcW w:w="249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91" w:hRule="atLeast"/>
        </w:trPr>
        <w:tc>
          <w:tcPr>
            <w:tcW w:w="4422" w:type="dxa"/>
            <w:vAlign w:val="top"/>
          </w:tcPr>
          <w:p>
            <w:pPr>
              <w:pStyle w:val="6"/>
              <w:spacing w:before="55" w:line="198" w:lineRule="auto"/>
              <w:ind w:left="38"/>
            </w:pPr>
            <w:r>
              <w:rPr>
                <w:spacing w:val="4"/>
                <w14:textOutline w14:w="3175" w14:cap="flat" w14:cmpd="sng">
                  <w14:solidFill>
                    <w14:srgbClr w14:val="000000"/>
                  </w14:solidFill>
                  <w14:prstDash w14:val="solid"/>
                  <w14:miter w14:val="0"/>
                </w14:textOutline>
              </w:rPr>
              <w:t>六、上级补助收入</w:t>
            </w:r>
          </w:p>
        </w:tc>
        <w:tc>
          <w:tcPr>
            <w:tcW w:w="2409" w:type="dxa"/>
            <w:vAlign w:val="top"/>
          </w:tcPr>
          <w:p>
            <w:pPr>
              <w:rPr>
                <w:rFonts w:ascii="Arial"/>
                <w:sz w:val="21"/>
              </w:rPr>
            </w:pPr>
          </w:p>
        </w:tc>
        <w:tc>
          <w:tcPr>
            <w:tcW w:w="5387" w:type="dxa"/>
            <w:vAlign w:val="top"/>
          </w:tcPr>
          <w:p>
            <w:pPr>
              <w:rPr>
                <w:rFonts w:ascii="Arial"/>
                <w:sz w:val="21"/>
              </w:rPr>
            </w:pPr>
          </w:p>
        </w:tc>
        <w:tc>
          <w:tcPr>
            <w:tcW w:w="249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91" w:hRule="atLeast"/>
        </w:trPr>
        <w:tc>
          <w:tcPr>
            <w:tcW w:w="4422" w:type="dxa"/>
            <w:vAlign w:val="top"/>
          </w:tcPr>
          <w:p>
            <w:pPr>
              <w:pStyle w:val="6"/>
              <w:spacing w:before="55" w:line="198" w:lineRule="auto"/>
              <w:ind w:left="35"/>
            </w:pPr>
            <w:r>
              <w:rPr>
                <w:spacing w:val="4"/>
                <w14:textOutline w14:w="3175" w14:cap="flat" w14:cmpd="sng">
                  <w14:solidFill>
                    <w14:srgbClr w14:val="000000"/>
                  </w14:solidFill>
                  <w14:prstDash w14:val="solid"/>
                  <w14:miter w14:val="0"/>
                </w14:textOutline>
              </w:rPr>
              <w:t>七、其他收入</w:t>
            </w:r>
          </w:p>
        </w:tc>
        <w:tc>
          <w:tcPr>
            <w:tcW w:w="2409" w:type="dxa"/>
            <w:vAlign w:val="top"/>
          </w:tcPr>
          <w:p>
            <w:pPr>
              <w:pStyle w:val="6"/>
              <w:spacing w:before="89" w:line="168" w:lineRule="auto"/>
              <w:ind w:right="11"/>
              <w:jc w:val="right"/>
            </w:pPr>
          </w:p>
        </w:tc>
        <w:tc>
          <w:tcPr>
            <w:tcW w:w="5387" w:type="dxa"/>
            <w:vAlign w:val="top"/>
          </w:tcPr>
          <w:p>
            <w:pPr>
              <w:rPr>
                <w:rFonts w:ascii="Arial"/>
                <w:sz w:val="21"/>
              </w:rPr>
            </w:pPr>
          </w:p>
        </w:tc>
        <w:tc>
          <w:tcPr>
            <w:tcW w:w="249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92" w:hRule="atLeast"/>
        </w:trPr>
        <w:tc>
          <w:tcPr>
            <w:tcW w:w="4422" w:type="dxa"/>
            <w:vAlign w:val="top"/>
          </w:tcPr>
          <w:p>
            <w:pPr>
              <w:rPr>
                <w:rFonts w:ascii="Arial"/>
                <w:sz w:val="21"/>
              </w:rPr>
            </w:pPr>
          </w:p>
        </w:tc>
        <w:tc>
          <w:tcPr>
            <w:tcW w:w="2409" w:type="dxa"/>
            <w:vAlign w:val="top"/>
          </w:tcPr>
          <w:p>
            <w:pPr>
              <w:rPr>
                <w:rFonts w:ascii="Arial"/>
                <w:sz w:val="21"/>
              </w:rPr>
            </w:pPr>
          </w:p>
        </w:tc>
        <w:tc>
          <w:tcPr>
            <w:tcW w:w="5387" w:type="dxa"/>
            <w:vAlign w:val="top"/>
          </w:tcPr>
          <w:p>
            <w:pPr>
              <w:rPr>
                <w:rFonts w:ascii="Arial"/>
                <w:sz w:val="21"/>
              </w:rPr>
            </w:pPr>
          </w:p>
        </w:tc>
        <w:tc>
          <w:tcPr>
            <w:tcW w:w="249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92" w:hRule="atLeast"/>
        </w:trPr>
        <w:tc>
          <w:tcPr>
            <w:tcW w:w="4422" w:type="dxa"/>
            <w:vAlign w:val="top"/>
          </w:tcPr>
          <w:p>
            <w:pPr>
              <w:pStyle w:val="6"/>
              <w:spacing w:before="59" w:line="196" w:lineRule="auto"/>
              <w:ind w:left="1571"/>
            </w:pPr>
            <w:r>
              <w:rPr>
                <w:spacing w:val="4"/>
                <w14:textOutline w14:w="3175" w14:cap="flat" w14:cmpd="sng">
                  <w14:solidFill>
                    <w14:srgbClr w14:val="000000"/>
                  </w14:solidFill>
                  <w14:prstDash w14:val="solid"/>
                  <w14:miter w14:val="0"/>
                </w14:textOutline>
              </w:rPr>
              <w:t>本年收入合计</w:t>
            </w:r>
          </w:p>
        </w:tc>
        <w:tc>
          <w:tcPr>
            <w:tcW w:w="2409" w:type="dxa"/>
            <w:vAlign w:val="top"/>
          </w:tcPr>
          <w:p>
            <w:pPr>
              <w:pStyle w:val="6"/>
              <w:spacing w:before="93" w:line="166" w:lineRule="auto"/>
              <w:ind w:right="11"/>
              <w:jc w:val="right"/>
              <w:rPr>
                <w:rFonts w:hint="eastAsia" w:eastAsia="宋体"/>
                <w:lang w:eastAsia="zh-CN"/>
              </w:rPr>
            </w:pPr>
            <w:r>
              <w:rPr>
                <w:rFonts w:hint="eastAsia"/>
                <w:spacing w:val="1"/>
                <w:lang w:val="en-US" w:eastAsia="zh-CN"/>
                <w14:textOutline w14:w="3175" w14:cap="flat" w14:cmpd="sng">
                  <w14:solidFill>
                    <w14:srgbClr w14:val="000000"/>
                  </w14:solidFill>
                  <w14:prstDash w14:val="solid"/>
                  <w14:miter w14:val="0"/>
                </w14:textOutline>
              </w:rPr>
              <w:t>384.71</w:t>
            </w:r>
          </w:p>
        </w:tc>
        <w:tc>
          <w:tcPr>
            <w:tcW w:w="5387" w:type="dxa"/>
            <w:vAlign w:val="top"/>
          </w:tcPr>
          <w:p>
            <w:pPr>
              <w:pStyle w:val="6"/>
              <w:spacing w:before="59" w:line="196" w:lineRule="auto"/>
              <w:ind w:left="2059"/>
            </w:pPr>
            <w:r>
              <w:rPr>
                <w:spacing w:val="4"/>
                <w14:textOutline w14:w="3175" w14:cap="flat" w14:cmpd="sng">
                  <w14:solidFill>
                    <w14:srgbClr w14:val="000000"/>
                  </w14:solidFill>
                  <w14:prstDash w14:val="solid"/>
                  <w14:miter w14:val="0"/>
                </w14:textOutline>
              </w:rPr>
              <w:t>本年支出合计</w:t>
            </w:r>
          </w:p>
        </w:tc>
        <w:tc>
          <w:tcPr>
            <w:tcW w:w="2490" w:type="dxa"/>
            <w:vAlign w:val="top"/>
          </w:tcPr>
          <w:p>
            <w:pPr>
              <w:pStyle w:val="6"/>
              <w:spacing w:before="114" w:line="168" w:lineRule="exact"/>
              <w:ind w:right="10"/>
              <w:jc w:val="right"/>
              <w:rPr>
                <w:rFonts w:hint="eastAsia" w:eastAsia="宋体"/>
                <w:lang w:eastAsia="zh-CN"/>
              </w:rPr>
            </w:pPr>
            <w:r>
              <w:rPr>
                <w:rFonts w:hint="eastAsia"/>
                <w:spacing w:val="1"/>
                <w:position w:val="-1"/>
                <w:lang w:val="en-US" w:eastAsia="zh-CN"/>
                <w14:textOutline w14:w="3175" w14:cap="flat" w14:cmpd="sng">
                  <w14:solidFill>
                    <w14:srgbClr w14:val="000000"/>
                  </w14:solidFill>
                  <w14:prstDash w14:val="solid"/>
                  <w14:miter w14:val="0"/>
                </w14:textOutline>
              </w:rPr>
              <w:t>384.71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91" w:hRule="atLeast"/>
        </w:trPr>
        <w:tc>
          <w:tcPr>
            <w:tcW w:w="4422" w:type="dxa"/>
            <w:vAlign w:val="top"/>
          </w:tcPr>
          <w:p>
            <w:pPr>
              <w:pStyle w:val="6"/>
              <w:spacing w:before="56" w:line="197" w:lineRule="auto"/>
              <w:ind w:left="39"/>
            </w:pPr>
            <w:r>
              <w:rPr>
                <w:spacing w:val="4"/>
                <w14:textOutline w14:w="3175" w14:cap="flat" w14:cmpd="sng">
                  <w14:solidFill>
                    <w14:srgbClr w14:val="000000"/>
                  </w14:solidFill>
                  <w14:prstDash w14:val="solid"/>
                  <w14:miter w14:val="0"/>
                </w14:textOutline>
              </w:rPr>
              <w:t>八、使用非财政拨款结余</w:t>
            </w:r>
          </w:p>
        </w:tc>
        <w:tc>
          <w:tcPr>
            <w:tcW w:w="2409" w:type="dxa"/>
            <w:vAlign w:val="top"/>
          </w:tcPr>
          <w:p>
            <w:pPr>
              <w:rPr>
                <w:rFonts w:ascii="Arial"/>
                <w:sz w:val="21"/>
              </w:rPr>
            </w:pPr>
          </w:p>
        </w:tc>
        <w:tc>
          <w:tcPr>
            <w:tcW w:w="5387" w:type="dxa"/>
            <w:vAlign w:val="top"/>
          </w:tcPr>
          <w:p>
            <w:pPr>
              <w:pStyle w:val="6"/>
              <w:spacing w:before="56" w:line="197" w:lineRule="auto"/>
              <w:ind w:left="43"/>
            </w:pPr>
            <w:r>
              <w:rPr>
                <w:spacing w:val="2"/>
                <w14:textOutline w14:w="3175" w14:cap="flat" w14:cmpd="sng">
                  <w14:solidFill>
                    <w14:srgbClr w14:val="000000"/>
                  </w14:solidFill>
                  <w14:prstDash w14:val="solid"/>
                  <w14:miter w14:val="0"/>
                </w14:textOutline>
              </w:rPr>
              <w:t>结转下年</w:t>
            </w:r>
          </w:p>
        </w:tc>
        <w:tc>
          <w:tcPr>
            <w:tcW w:w="2490" w:type="dxa"/>
            <w:vAlign w:val="top"/>
          </w:tcPr>
          <w:p>
            <w:pPr>
              <w:pStyle w:val="6"/>
              <w:spacing w:before="91" w:line="167" w:lineRule="auto"/>
              <w:ind w:right="9"/>
              <w:jc w:val="right"/>
            </w:pPr>
            <w:r>
              <w:rPr>
                <w14:textOutline w14:w="3175" w14:cap="flat" w14:cmpd="sng">
                  <w14:solidFill>
                    <w14:srgbClr w14:val="000000"/>
                  </w14:solidFill>
                  <w14:prstDash w14:val="solid"/>
                  <w14:miter w14:val="0"/>
                </w14:textOutline>
              </w:rP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91" w:hRule="atLeast"/>
        </w:trPr>
        <w:tc>
          <w:tcPr>
            <w:tcW w:w="4422" w:type="dxa"/>
            <w:vAlign w:val="top"/>
          </w:tcPr>
          <w:p>
            <w:pPr>
              <w:pStyle w:val="6"/>
              <w:spacing w:before="58" w:line="196" w:lineRule="auto"/>
              <w:ind w:left="41"/>
            </w:pPr>
            <w:r>
              <w:rPr>
                <w:spacing w:val="2"/>
                <w14:textOutline w14:w="3175" w14:cap="flat" w14:cmpd="sng">
                  <w14:solidFill>
                    <w14:srgbClr w14:val="000000"/>
                  </w14:solidFill>
                  <w14:prstDash w14:val="solid"/>
                  <w14:miter w14:val="0"/>
                </w14:textOutline>
              </w:rPr>
              <w:t>九、上年结转（结余）</w:t>
            </w:r>
          </w:p>
        </w:tc>
        <w:tc>
          <w:tcPr>
            <w:tcW w:w="2409" w:type="dxa"/>
            <w:vAlign w:val="top"/>
          </w:tcPr>
          <w:p>
            <w:pPr>
              <w:pStyle w:val="6"/>
              <w:spacing w:before="91" w:line="167" w:lineRule="auto"/>
              <w:ind w:right="11"/>
              <w:jc w:val="right"/>
            </w:pPr>
          </w:p>
        </w:tc>
        <w:tc>
          <w:tcPr>
            <w:tcW w:w="5387" w:type="dxa"/>
            <w:vAlign w:val="top"/>
          </w:tcPr>
          <w:p>
            <w:pPr>
              <w:rPr>
                <w:rFonts w:ascii="Arial"/>
                <w:sz w:val="21"/>
              </w:rPr>
            </w:pPr>
          </w:p>
        </w:tc>
        <w:tc>
          <w:tcPr>
            <w:tcW w:w="249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92" w:hRule="atLeast"/>
        </w:trPr>
        <w:tc>
          <w:tcPr>
            <w:tcW w:w="4422" w:type="dxa"/>
            <w:vAlign w:val="top"/>
          </w:tcPr>
          <w:p>
            <w:pPr>
              <w:rPr>
                <w:rFonts w:ascii="Arial"/>
                <w:sz w:val="21"/>
              </w:rPr>
            </w:pPr>
          </w:p>
        </w:tc>
        <w:tc>
          <w:tcPr>
            <w:tcW w:w="2409" w:type="dxa"/>
            <w:vAlign w:val="top"/>
          </w:tcPr>
          <w:p>
            <w:pPr>
              <w:rPr>
                <w:rFonts w:ascii="Arial"/>
                <w:sz w:val="21"/>
              </w:rPr>
            </w:pPr>
          </w:p>
        </w:tc>
        <w:tc>
          <w:tcPr>
            <w:tcW w:w="5387" w:type="dxa"/>
            <w:vAlign w:val="top"/>
          </w:tcPr>
          <w:p>
            <w:pPr>
              <w:rPr>
                <w:rFonts w:ascii="Arial"/>
                <w:sz w:val="21"/>
              </w:rPr>
            </w:pPr>
          </w:p>
        </w:tc>
        <w:tc>
          <w:tcPr>
            <w:tcW w:w="2490"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00" w:hRule="atLeast"/>
        </w:trPr>
        <w:tc>
          <w:tcPr>
            <w:tcW w:w="4422" w:type="dxa"/>
            <w:vAlign w:val="top"/>
          </w:tcPr>
          <w:p>
            <w:pPr>
              <w:pStyle w:val="6"/>
              <w:spacing w:before="59" w:line="203" w:lineRule="auto"/>
              <w:ind w:left="1794"/>
            </w:pPr>
            <w:r>
              <w:rPr>
                <w:spacing w:val="2"/>
                <w14:textOutline w14:w="3175" w14:cap="flat" w14:cmpd="sng">
                  <w14:solidFill>
                    <w14:srgbClr w14:val="000000"/>
                  </w14:solidFill>
                  <w14:prstDash w14:val="solid"/>
                  <w14:miter w14:val="0"/>
                </w14:textOutline>
              </w:rPr>
              <w:t>收入总计</w:t>
            </w:r>
          </w:p>
        </w:tc>
        <w:tc>
          <w:tcPr>
            <w:tcW w:w="2409" w:type="dxa"/>
            <w:vAlign w:val="top"/>
          </w:tcPr>
          <w:p>
            <w:pPr>
              <w:pStyle w:val="6"/>
              <w:spacing w:before="93" w:line="173" w:lineRule="auto"/>
              <w:ind w:right="11"/>
              <w:jc w:val="right"/>
              <w:rPr>
                <w:rFonts w:hint="eastAsia" w:eastAsia="宋体"/>
                <w:lang w:eastAsia="zh-CN"/>
              </w:rPr>
            </w:pPr>
            <w:r>
              <w:rPr>
                <w:rFonts w:hint="eastAsia"/>
                <w:spacing w:val="1"/>
                <w:lang w:val="en-US" w:eastAsia="zh-CN"/>
                <w14:textOutline w14:w="3175" w14:cap="flat" w14:cmpd="sng">
                  <w14:solidFill>
                    <w14:srgbClr w14:val="000000"/>
                  </w14:solidFill>
                  <w14:prstDash w14:val="solid"/>
                  <w14:miter w14:val="0"/>
                </w14:textOutline>
              </w:rPr>
              <w:t>384.71</w:t>
            </w:r>
          </w:p>
        </w:tc>
        <w:tc>
          <w:tcPr>
            <w:tcW w:w="5387" w:type="dxa"/>
            <w:vAlign w:val="top"/>
          </w:tcPr>
          <w:p>
            <w:pPr>
              <w:pStyle w:val="6"/>
              <w:spacing w:before="59" w:line="203" w:lineRule="auto"/>
              <w:ind w:left="2275"/>
            </w:pPr>
            <w:r>
              <w:rPr>
                <w:spacing w:val="3"/>
                <w14:textOutline w14:w="3175" w14:cap="flat" w14:cmpd="sng">
                  <w14:solidFill>
                    <w14:srgbClr w14:val="000000"/>
                  </w14:solidFill>
                  <w14:prstDash w14:val="solid"/>
                  <w14:miter w14:val="0"/>
                </w14:textOutline>
              </w:rPr>
              <w:t>支出总计</w:t>
            </w:r>
          </w:p>
        </w:tc>
        <w:tc>
          <w:tcPr>
            <w:tcW w:w="2490" w:type="dxa"/>
            <w:vAlign w:val="top"/>
          </w:tcPr>
          <w:p>
            <w:pPr>
              <w:pStyle w:val="6"/>
              <w:spacing w:before="117" w:line="172" w:lineRule="exact"/>
              <w:ind w:right="10"/>
              <w:jc w:val="right"/>
              <w:rPr>
                <w:rFonts w:hint="eastAsia" w:eastAsia="宋体"/>
                <w:lang w:eastAsia="zh-CN"/>
              </w:rPr>
            </w:pPr>
            <w:r>
              <w:rPr>
                <w:rFonts w:hint="eastAsia"/>
                <w:spacing w:val="1"/>
                <w:position w:val="-1"/>
                <w:lang w:val="en-US" w:eastAsia="zh-CN"/>
                <w14:textOutline w14:w="3175" w14:cap="flat" w14:cmpd="sng">
                  <w14:solidFill>
                    <w14:srgbClr w14:val="000000"/>
                  </w14:solidFill>
                  <w14:prstDash w14:val="solid"/>
                  <w14:miter w14:val="0"/>
                </w14:textOutline>
              </w:rPr>
              <w:t>384.71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00" w:hRule="atLeast"/>
        </w:trPr>
        <w:tc>
          <w:tcPr>
            <w:tcW w:w="4422" w:type="dxa"/>
            <w:vAlign w:val="top"/>
          </w:tcPr>
          <w:p>
            <w:pPr>
              <w:pStyle w:val="6"/>
              <w:spacing w:before="59" w:line="203" w:lineRule="auto"/>
              <w:ind w:left="1794"/>
              <w:rPr>
                <w:spacing w:val="2"/>
                <w14:textOutline w14:w="3175" w14:cap="flat" w14:cmpd="sng">
                  <w14:solidFill>
                    <w14:srgbClr w14:val="000000"/>
                  </w14:solidFill>
                  <w14:prstDash w14:val="solid"/>
                  <w14:miter w14:val="0"/>
                </w14:textOutline>
              </w:rPr>
            </w:pPr>
          </w:p>
        </w:tc>
        <w:tc>
          <w:tcPr>
            <w:tcW w:w="2409" w:type="dxa"/>
            <w:vAlign w:val="top"/>
          </w:tcPr>
          <w:p>
            <w:pPr>
              <w:pStyle w:val="6"/>
              <w:spacing w:before="93" w:line="173" w:lineRule="auto"/>
              <w:ind w:right="11"/>
              <w:jc w:val="right"/>
              <w:rPr>
                <w:spacing w:val="1"/>
                <w14:textOutline w14:w="3175" w14:cap="flat" w14:cmpd="sng">
                  <w14:solidFill>
                    <w14:srgbClr w14:val="000000"/>
                  </w14:solidFill>
                  <w14:prstDash w14:val="solid"/>
                  <w14:miter w14:val="0"/>
                </w14:textOutline>
              </w:rPr>
            </w:pPr>
          </w:p>
        </w:tc>
        <w:tc>
          <w:tcPr>
            <w:tcW w:w="5387" w:type="dxa"/>
            <w:vAlign w:val="top"/>
          </w:tcPr>
          <w:p>
            <w:pPr>
              <w:pStyle w:val="6"/>
              <w:spacing w:before="59" w:line="203" w:lineRule="auto"/>
              <w:ind w:left="2275"/>
              <w:rPr>
                <w:spacing w:val="3"/>
                <w14:textOutline w14:w="3175" w14:cap="flat" w14:cmpd="sng">
                  <w14:solidFill>
                    <w14:srgbClr w14:val="000000"/>
                  </w14:solidFill>
                  <w14:prstDash w14:val="solid"/>
                  <w14:miter w14:val="0"/>
                </w14:textOutline>
              </w:rPr>
            </w:pPr>
          </w:p>
        </w:tc>
        <w:tc>
          <w:tcPr>
            <w:tcW w:w="2490" w:type="dxa"/>
            <w:vAlign w:val="top"/>
          </w:tcPr>
          <w:p>
            <w:pPr>
              <w:pStyle w:val="6"/>
              <w:spacing w:before="117" w:line="172" w:lineRule="exact"/>
              <w:ind w:right="10"/>
              <w:jc w:val="right"/>
              <w:rPr>
                <w:spacing w:val="1"/>
                <w:position w:val="-1"/>
                <w14:textOutline w14:w="3175" w14:cap="flat" w14:cmpd="sng">
                  <w14:solidFill>
                    <w14:srgbClr w14:val="000000"/>
                  </w14:solidFill>
                  <w14:prstDash w14:val="solid"/>
                  <w14:miter w14:val="0"/>
                </w14:textOutline>
              </w:rPr>
            </w:pPr>
          </w:p>
        </w:tc>
      </w:tr>
    </w:tbl>
    <w:p>
      <w:pPr>
        <w:spacing w:line="14" w:lineRule="auto"/>
        <w:rPr>
          <w:rFonts w:ascii="Arial"/>
          <w:sz w:val="2"/>
        </w:rPr>
      </w:pPr>
    </w:p>
    <w:p>
      <w:pPr>
        <w:spacing w:line="14" w:lineRule="auto"/>
        <w:rPr>
          <w:rFonts w:ascii="Arial" w:hAnsi="Arial" w:eastAsia="Arial" w:cs="Arial"/>
          <w:sz w:val="2"/>
          <w:szCs w:val="2"/>
        </w:rPr>
        <w:sectPr>
          <w:type w:val="continuous"/>
          <w:pgSz w:w="16839" w:h="11907"/>
          <w:pgMar w:top="1012" w:right="1065" w:bottom="0" w:left="1048" w:header="0" w:footer="0" w:gutter="0"/>
          <w:cols w:equalWidth="0" w:num="1">
            <w:col w:w="14724"/>
          </w:cols>
        </w:sectPr>
      </w:pPr>
    </w:p>
    <w:p>
      <w:pPr>
        <w:spacing w:before="183" w:line="221" w:lineRule="auto"/>
        <w:ind w:left="6854"/>
        <w:rPr>
          <w:rFonts w:ascii="宋体" w:hAnsi="宋体" w:eastAsia="宋体" w:cs="宋体"/>
          <w:spacing w:val="1"/>
          <w:sz w:val="19"/>
          <w:szCs w:val="19"/>
          <w14:textOutline w14:w="1219" w14:cap="flat" w14:cmpd="sng">
            <w14:solidFill>
              <w14:srgbClr w14:val="000000"/>
            </w14:solidFill>
            <w14:prstDash w14:val="solid"/>
            <w14:miter w14:val="0"/>
          </w14:textOutline>
        </w:rPr>
      </w:pPr>
    </w:p>
    <w:p>
      <w:pPr>
        <w:spacing w:before="183" w:line="221" w:lineRule="auto"/>
        <w:ind w:left="6854"/>
        <w:rPr>
          <w:rFonts w:ascii="宋体" w:hAnsi="宋体" w:eastAsia="宋体" w:cs="宋体"/>
          <w:spacing w:val="1"/>
          <w:sz w:val="19"/>
          <w:szCs w:val="19"/>
          <w14:textOutline w14:w="1219" w14:cap="flat" w14:cmpd="sng">
            <w14:solidFill>
              <w14:srgbClr w14:val="000000"/>
            </w14:solidFill>
            <w14:prstDash w14:val="solid"/>
            <w14:miter w14:val="0"/>
          </w14:textOutline>
        </w:rPr>
      </w:pPr>
    </w:p>
    <w:p>
      <w:pPr>
        <w:spacing w:before="183" w:line="221" w:lineRule="auto"/>
        <w:ind w:left="6854"/>
        <w:rPr>
          <w:rFonts w:ascii="宋体" w:hAnsi="宋体" w:eastAsia="宋体" w:cs="宋体"/>
          <w:sz w:val="19"/>
          <w:szCs w:val="19"/>
        </w:rPr>
      </w:pPr>
      <w:r>
        <w:rPr>
          <w:rFonts w:hint="eastAsia" w:ascii="宋体" w:hAnsi="宋体" w:eastAsia="宋体" w:cs="宋体"/>
          <w:spacing w:val="1"/>
          <w:sz w:val="19"/>
          <w:szCs w:val="19"/>
          <w:lang w:eastAsia="zh-CN"/>
          <w14:textOutline w14:w="1219" w14:cap="flat" w14:cmpd="sng">
            <w14:solidFill>
              <w14:srgbClr w14:val="000000"/>
            </w14:solidFill>
            <w14:prstDash w14:val="solid"/>
            <w14:miter w14:val="0"/>
          </w14:textOutline>
        </w:rPr>
        <w:t>单位</w:t>
      </w:r>
      <w:r>
        <w:rPr>
          <w:rFonts w:ascii="宋体" w:hAnsi="宋体" w:eastAsia="宋体" w:cs="宋体"/>
          <w:spacing w:val="1"/>
          <w:sz w:val="19"/>
          <w:szCs w:val="19"/>
          <w14:textOutline w14:w="1219" w14:cap="flat" w14:cmpd="sng">
            <w14:solidFill>
              <w14:srgbClr w14:val="000000"/>
            </w14:solidFill>
            <w14:prstDash w14:val="solid"/>
            <w14:miter w14:val="0"/>
          </w14:textOutline>
        </w:rPr>
        <w:t>收入总表</w:t>
      </w:r>
    </w:p>
    <w:p>
      <w:pPr>
        <w:spacing w:line="104" w:lineRule="exact"/>
      </w:pPr>
    </w:p>
    <w:p>
      <w:pPr>
        <w:spacing w:line="104" w:lineRule="exact"/>
        <w:sectPr>
          <w:pgSz w:w="16839" w:h="11907"/>
          <w:pgMar w:top="1012" w:right="1008" w:bottom="0" w:left="996" w:header="0" w:footer="0" w:gutter="0"/>
          <w:cols w:equalWidth="0" w:num="1">
            <w:col w:w="14835"/>
          </w:cols>
        </w:sectPr>
      </w:pPr>
    </w:p>
    <w:p>
      <w:pPr>
        <w:spacing w:before="28" w:line="190" w:lineRule="auto"/>
        <w:ind w:left="37"/>
        <w:rPr>
          <w:rFonts w:ascii="宋体" w:hAnsi="宋体" w:eastAsia="宋体" w:cs="宋体"/>
          <w:sz w:val="14"/>
          <w:szCs w:val="14"/>
        </w:rPr>
      </w:pPr>
      <w:r>
        <w:rPr>
          <w:rFonts w:ascii="宋体" w:hAnsi="宋体" w:eastAsia="宋体" w:cs="宋体"/>
          <w:spacing w:val="2"/>
          <w:sz w:val="14"/>
          <w:szCs w:val="14"/>
        </w:rPr>
        <w:t>填报单位:[</w:t>
      </w:r>
      <w:r>
        <w:rPr>
          <w:rFonts w:hint="eastAsia" w:ascii="宋体" w:hAnsi="宋体" w:eastAsia="宋体" w:cs="宋体"/>
          <w:spacing w:val="2"/>
          <w:sz w:val="14"/>
          <w:szCs w:val="14"/>
          <w:lang w:val="en-US" w:eastAsia="zh-CN"/>
        </w:rPr>
        <w:t>138</w:t>
      </w:r>
      <w:r>
        <w:rPr>
          <w:rFonts w:ascii="宋体" w:hAnsi="宋体" w:eastAsia="宋体" w:cs="宋体"/>
          <w:spacing w:val="2"/>
          <w:sz w:val="14"/>
          <w:szCs w:val="14"/>
        </w:rPr>
        <w:t>]</w:t>
      </w:r>
      <w:r>
        <w:rPr>
          <w:rFonts w:hint="eastAsia" w:ascii="宋体" w:hAnsi="宋体" w:eastAsia="宋体" w:cs="宋体"/>
          <w:spacing w:val="2"/>
          <w:sz w:val="14"/>
          <w:szCs w:val="14"/>
          <w:lang w:eastAsia="zh-CN"/>
        </w:rPr>
        <w:t>珠山区应急管理局</w:t>
      </w:r>
    </w:p>
    <w:p>
      <w:pPr>
        <w:spacing w:line="14" w:lineRule="auto"/>
        <w:rPr>
          <w:rFonts w:ascii="Arial"/>
          <w:sz w:val="2"/>
        </w:rPr>
      </w:pPr>
      <w:r>
        <w:rPr>
          <w:rFonts w:ascii="Arial" w:hAnsi="Arial" w:eastAsia="Arial" w:cs="Arial"/>
          <w:sz w:val="2"/>
          <w:szCs w:val="2"/>
        </w:rPr>
        <w:br w:type="column"/>
      </w:r>
    </w:p>
    <w:p>
      <w:pPr>
        <w:spacing w:before="27" w:line="190" w:lineRule="auto"/>
        <w:rPr>
          <w:rFonts w:ascii="宋体" w:hAnsi="宋体" w:eastAsia="宋体" w:cs="宋体"/>
          <w:sz w:val="14"/>
          <w:szCs w:val="14"/>
        </w:rPr>
      </w:pPr>
      <w:r>
        <w:rPr>
          <w:rFonts w:ascii="宋体" w:hAnsi="宋体" w:eastAsia="宋体" w:cs="宋体"/>
          <w:spacing w:val="2"/>
          <w:sz w:val="14"/>
          <w:szCs w:val="14"/>
        </w:rPr>
        <w:t>单位：万元</w:t>
      </w:r>
    </w:p>
    <w:p>
      <w:pPr>
        <w:spacing w:line="190" w:lineRule="auto"/>
        <w:rPr>
          <w:rFonts w:ascii="宋体" w:hAnsi="宋体" w:eastAsia="宋体" w:cs="宋体"/>
          <w:sz w:val="14"/>
          <w:szCs w:val="14"/>
        </w:rPr>
        <w:sectPr>
          <w:type w:val="continuous"/>
          <w:pgSz w:w="16839" w:h="11907"/>
          <w:pgMar w:top="1012" w:right="1008" w:bottom="0" w:left="996" w:header="0" w:footer="0" w:gutter="0"/>
          <w:cols w:equalWidth="0" w:num="2">
            <w:col w:w="14004" w:space="100"/>
            <w:col w:w="731"/>
          </w:cols>
        </w:sectPr>
      </w:pPr>
    </w:p>
    <w:p>
      <w:pPr>
        <w:spacing w:line="78" w:lineRule="exact"/>
      </w:pPr>
    </w:p>
    <w:tbl>
      <w:tblPr>
        <w:tblStyle w:val="5"/>
        <w:tblW w:w="1482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2"/>
        <w:gridCol w:w="2336"/>
        <w:gridCol w:w="973"/>
        <w:gridCol w:w="1096"/>
        <w:gridCol w:w="974"/>
        <w:gridCol w:w="973"/>
        <w:gridCol w:w="974"/>
        <w:gridCol w:w="974"/>
        <w:gridCol w:w="974"/>
        <w:gridCol w:w="973"/>
        <w:gridCol w:w="806"/>
        <w:gridCol w:w="806"/>
        <w:gridCol w:w="607"/>
        <w:gridCol w:w="614"/>
        <w:gridCol w:w="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9" w:hRule="atLeast"/>
        </w:trPr>
        <w:tc>
          <w:tcPr>
            <w:tcW w:w="932" w:type="dxa"/>
            <w:vMerge w:val="restart"/>
            <w:tcBorders>
              <w:bottom w:val="nil"/>
            </w:tcBorders>
            <w:vAlign w:val="top"/>
          </w:tcPr>
          <w:p>
            <w:pPr>
              <w:spacing w:line="334" w:lineRule="auto"/>
              <w:rPr>
                <w:rFonts w:ascii="Arial"/>
                <w:sz w:val="21"/>
              </w:rPr>
            </w:pPr>
          </w:p>
          <w:p>
            <w:pPr>
              <w:pStyle w:val="6"/>
              <w:spacing w:before="46" w:line="224" w:lineRule="auto"/>
              <w:ind w:left="40"/>
              <w:rPr>
                <w:sz w:val="14"/>
                <w:szCs w:val="14"/>
              </w:rPr>
            </w:pPr>
            <w:r>
              <w:rPr>
                <w:spacing w:val="2"/>
                <w:sz w:val="14"/>
                <w:szCs w:val="14"/>
              </w:rPr>
              <w:t>功能科目编码</w:t>
            </w:r>
          </w:p>
        </w:tc>
        <w:tc>
          <w:tcPr>
            <w:tcW w:w="2336" w:type="dxa"/>
            <w:vMerge w:val="restart"/>
            <w:tcBorders>
              <w:bottom w:val="nil"/>
            </w:tcBorders>
            <w:vAlign w:val="top"/>
          </w:tcPr>
          <w:p>
            <w:pPr>
              <w:spacing w:line="334" w:lineRule="auto"/>
              <w:rPr>
                <w:rFonts w:ascii="Arial"/>
                <w:sz w:val="21"/>
              </w:rPr>
            </w:pPr>
          </w:p>
          <w:p>
            <w:pPr>
              <w:pStyle w:val="6"/>
              <w:spacing w:before="46" w:line="224" w:lineRule="auto"/>
              <w:ind w:left="741"/>
              <w:rPr>
                <w:sz w:val="14"/>
                <w:szCs w:val="14"/>
              </w:rPr>
            </w:pPr>
            <w:r>
              <w:rPr>
                <w:spacing w:val="2"/>
                <w:sz w:val="14"/>
                <w:szCs w:val="14"/>
              </w:rPr>
              <w:t>功能科目名称</w:t>
            </w:r>
          </w:p>
        </w:tc>
        <w:tc>
          <w:tcPr>
            <w:tcW w:w="973" w:type="dxa"/>
            <w:vMerge w:val="restart"/>
            <w:tcBorders>
              <w:bottom w:val="nil"/>
            </w:tcBorders>
            <w:vAlign w:val="top"/>
          </w:tcPr>
          <w:p>
            <w:pPr>
              <w:spacing w:line="334" w:lineRule="auto"/>
              <w:rPr>
                <w:rFonts w:ascii="Arial"/>
                <w:sz w:val="21"/>
              </w:rPr>
            </w:pPr>
          </w:p>
          <w:p>
            <w:pPr>
              <w:pStyle w:val="6"/>
              <w:spacing w:before="46" w:line="226" w:lineRule="auto"/>
              <w:ind w:left="348"/>
              <w:rPr>
                <w:sz w:val="14"/>
                <w:szCs w:val="14"/>
              </w:rPr>
            </w:pPr>
            <w:r>
              <w:rPr>
                <w:sz w:val="14"/>
                <w:szCs w:val="14"/>
              </w:rPr>
              <w:t>合计</w:t>
            </w:r>
          </w:p>
        </w:tc>
        <w:tc>
          <w:tcPr>
            <w:tcW w:w="1096" w:type="dxa"/>
            <w:vMerge w:val="restart"/>
            <w:tcBorders>
              <w:bottom w:val="nil"/>
            </w:tcBorders>
            <w:vAlign w:val="top"/>
          </w:tcPr>
          <w:p>
            <w:pPr>
              <w:spacing w:line="334" w:lineRule="auto"/>
              <w:rPr>
                <w:rFonts w:ascii="Arial"/>
                <w:sz w:val="21"/>
              </w:rPr>
            </w:pPr>
          </w:p>
          <w:p>
            <w:pPr>
              <w:pStyle w:val="6"/>
              <w:spacing w:before="46" w:line="225" w:lineRule="auto"/>
              <w:ind w:left="266"/>
              <w:rPr>
                <w:sz w:val="14"/>
                <w:szCs w:val="14"/>
              </w:rPr>
            </w:pPr>
            <w:r>
              <w:rPr>
                <w:spacing w:val="2"/>
                <w:sz w:val="14"/>
                <w:szCs w:val="14"/>
              </w:rPr>
              <w:t>上年结转</w:t>
            </w:r>
          </w:p>
        </w:tc>
        <w:tc>
          <w:tcPr>
            <w:tcW w:w="3895" w:type="dxa"/>
            <w:gridSpan w:val="4"/>
            <w:vAlign w:val="top"/>
          </w:tcPr>
          <w:p>
            <w:pPr>
              <w:pStyle w:val="6"/>
              <w:spacing w:before="34" w:line="204" w:lineRule="auto"/>
              <w:ind w:left="1667"/>
              <w:rPr>
                <w:sz w:val="14"/>
                <w:szCs w:val="14"/>
              </w:rPr>
            </w:pPr>
            <w:r>
              <w:rPr>
                <w:spacing w:val="2"/>
                <w:sz w:val="14"/>
                <w:szCs w:val="14"/>
              </w:rPr>
              <w:t>财政拨款</w:t>
            </w:r>
          </w:p>
        </w:tc>
        <w:tc>
          <w:tcPr>
            <w:tcW w:w="974" w:type="dxa"/>
            <w:vMerge w:val="restart"/>
            <w:tcBorders>
              <w:bottom w:val="nil"/>
            </w:tcBorders>
            <w:vAlign w:val="top"/>
          </w:tcPr>
          <w:p>
            <w:pPr>
              <w:spacing w:line="246" w:lineRule="auto"/>
              <w:rPr>
                <w:rFonts w:ascii="Arial"/>
                <w:sz w:val="21"/>
              </w:rPr>
            </w:pPr>
          </w:p>
          <w:p>
            <w:pPr>
              <w:pStyle w:val="6"/>
              <w:spacing w:before="46" w:line="228" w:lineRule="auto"/>
              <w:ind w:left="357" w:right="40" w:hanging="291"/>
              <w:rPr>
                <w:sz w:val="14"/>
                <w:szCs w:val="14"/>
              </w:rPr>
            </w:pPr>
            <w:r>
              <w:rPr>
                <w:spacing w:val="2"/>
                <w:sz w:val="14"/>
                <w:szCs w:val="14"/>
              </w:rPr>
              <w:t>教育收费资金</w:t>
            </w:r>
            <w:r>
              <w:rPr>
                <w:spacing w:val="3"/>
                <w:sz w:val="14"/>
                <w:szCs w:val="14"/>
              </w:rPr>
              <w:t xml:space="preserve"> </w:t>
            </w:r>
            <w:r>
              <w:rPr>
                <w:spacing w:val="-1"/>
                <w:sz w:val="14"/>
                <w:szCs w:val="14"/>
              </w:rPr>
              <w:t>收入</w:t>
            </w:r>
          </w:p>
        </w:tc>
        <w:tc>
          <w:tcPr>
            <w:tcW w:w="973" w:type="dxa"/>
            <w:vMerge w:val="restart"/>
            <w:tcBorders>
              <w:bottom w:val="nil"/>
            </w:tcBorders>
            <w:vAlign w:val="top"/>
          </w:tcPr>
          <w:p>
            <w:pPr>
              <w:spacing w:line="334" w:lineRule="auto"/>
              <w:rPr>
                <w:rFonts w:ascii="Arial"/>
                <w:sz w:val="21"/>
              </w:rPr>
            </w:pPr>
          </w:p>
          <w:p>
            <w:pPr>
              <w:pStyle w:val="6"/>
              <w:spacing w:before="46" w:line="225" w:lineRule="auto"/>
              <w:ind w:left="208"/>
              <w:rPr>
                <w:sz w:val="14"/>
                <w:szCs w:val="14"/>
              </w:rPr>
            </w:pPr>
            <w:r>
              <w:rPr>
                <w:spacing w:val="2"/>
                <w:sz w:val="14"/>
                <w:szCs w:val="14"/>
              </w:rPr>
              <w:t>事业收入</w:t>
            </w:r>
          </w:p>
        </w:tc>
        <w:tc>
          <w:tcPr>
            <w:tcW w:w="806" w:type="dxa"/>
            <w:vMerge w:val="restart"/>
            <w:tcBorders>
              <w:bottom w:val="nil"/>
            </w:tcBorders>
            <w:vAlign w:val="top"/>
          </w:tcPr>
          <w:p>
            <w:pPr>
              <w:spacing w:line="246" w:lineRule="auto"/>
              <w:rPr>
                <w:rFonts w:ascii="Arial"/>
                <w:sz w:val="21"/>
              </w:rPr>
            </w:pPr>
          </w:p>
          <w:p>
            <w:pPr>
              <w:pStyle w:val="6"/>
              <w:spacing w:before="46" w:line="228" w:lineRule="auto"/>
              <w:ind w:left="202" w:right="27" w:hanging="148"/>
              <w:rPr>
                <w:sz w:val="14"/>
                <w:szCs w:val="14"/>
              </w:rPr>
            </w:pPr>
            <w:r>
              <w:rPr>
                <w:spacing w:val="2"/>
                <w:sz w:val="14"/>
                <w:szCs w:val="14"/>
              </w:rPr>
              <w:t>事业单位经</w:t>
            </w:r>
            <w:r>
              <w:rPr>
                <w:spacing w:val="3"/>
                <w:sz w:val="14"/>
                <w:szCs w:val="14"/>
              </w:rPr>
              <w:t xml:space="preserve"> </w:t>
            </w:r>
            <w:r>
              <w:rPr>
                <w:sz w:val="14"/>
                <w:szCs w:val="14"/>
              </w:rPr>
              <w:t>营收入</w:t>
            </w:r>
          </w:p>
        </w:tc>
        <w:tc>
          <w:tcPr>
            <w:tcW w:w="806" w:type="dxa"/>
            <w:vMerge w:val="restart"/>
            <w:tcBorders>
              <w:bottom w:val="nil"/>
            </w:tcBorders>
            <w:vAlign w:val="top"/>
          </w:tcPr>
          <w:p>
            <w:pPr>
              <w:spacing w:line="246" w:lineRule="auto"/>
              <w:rPr>
                <w:rFonts w:ascii="Arial"/>
                <w:sz w:val="21"/>
              </w:rPr>
            </w:pPr>
          </w:p>
          <w:p>
            <w:pPr>
              <w:pStyle w:val="6"/>
              <w:spacing w:before="46" w:line="228" w:lineRule="auto"/>
              <w:ind w:left="197" w:right="26" w:hanging="131"/>
              <w:rPr>
                <w:sz w:val="14"/>
                <w:szCs w:val="14"/>
              </w:rPr>
            </w:pPr>
            <w:r>
              <w:rPr>
                <w:sz w:val="14"/>
                <w:szCs w:val="14"/>
              </w:rPr>
              <w:t>附属单位上</w:t>
            </w:r>
            <w:r>
              <w:rPr>
                <w:spacing w:val="2"/>
                <w:sz w:val="14"/>
                <w:szCs w:val="14"/>
              </w:rPr>
              <w:t xml:space="preserve"> 缴收入</w:t>
            </w:r>
          </w:p>
        </w:tc>
        <w:tc>
          <w:tcPr>
            <w:tcW w:w="607" w:type="dxa"/>
            <w:vMerge w:val="restart"/>
            <w:tcBorders>
              <w:bottom w:val="nil"/>
            </w:tcBorders>
            <w:vAlign w:val="top"/>
          </w:tcPr>
          <w:p>
            <w:pPr>
              <w:spacing w:line="246" w:lineRule="auto"/>
              <w:rPr>
                <w:rFonts w:ascii="Arial"/>
                <w:sz w:val="21"/>
              </w:rPr>
            </w:pPr>
          </w:p>
          <w:p>
            <w:pPr>
              <w:pStyle w:val="6"/>
              <w:spacing w:before="46" w:line="228" w:lineRule="auto"/>
              <w:ind w:left="98" w:right="71" w:firstLine="1"/>
              <w:rPr>
                <w:sz w:val="14"/>
                <w:szCs w:val="14"/>
              </w:rPr>
            </w:pPr>
            <w:r>
              <w:rPr>
                <w:spacing w:val="1"/>
                <w:sz w:val="14"/>
                <w:szCs w:val="14"/>
              </w:rPr>
              <w:t xml:space="preserve">上级补 </w:t>
            </w:r>
            <w:r>
              <w:rPr>
                <w:spacing w:val="2"/>
                <w:sz w:val="14"/>
                <w:szCs w:val="14"/>
              </w:rPr>
              <w:t>助收入</w:t>
            </w:r>
          </w:p>
        </w:tc>
        <w:tc>
          <w:tcPr>
            <w:tcW w:w="614" w:type="dxa"/>
            <w:vMerge w:val="restart"/>
            <w:tcBorders>
              <w:bottom w:val="nil"/>
            </w:tcBorders>
            <w:vAlign w:val="top"/>
          </w:tcPr>
          <w:p>
            <w:pPr>
              <w:spacing w:line="334" w:lineRule="auto"/>
              <w:rPr>
                <w:rFonts w:ascii="Arial"/>
                <w:sz w:val="21"/>
              </w:rPr>
            </w:pPr>
          </w:p>
          <w:p>
            <w:pPr>
              <w:pStyle w:val="6"/>
              <w:spacing w:before="46" w:line="225" w:lineRule="auto"/>
              <w:ind w:right="1"/>
              <w:jc w:val="right"/>
              <w:rPr>
                <w:sz w:val="14"/>
                <w:szCs w:val="14"/>
              </w:rPr>
            </w:pPr>
            <w:r>
              <w:rPr>
                <w:spacing w:val="2"/>
                <w:sz w:val="14"/>
                <w:szCs w:val="14"/>
              </w:rPr>
              <w:t>其他收入</w:t>
            </w:r>
          </w:p>
        </w:tc>
        <w:tc>
          <w:tcPr>
            <w:tcW w:w="812" w:type="dxa"/>
            <w:vMerge w:val="restart"/>
            <w:tcBorders>
              <w:bottom w:val="nil"/>
            </w:tcBorders>
            <w:vAlign w:val="top"/>
          </w:tcPr>
          <w:p>
            <w:pPr>
              <w:spacing w:line="246" w:lineRule="auto"/>
              <w:rPr>
                <w:rFonts w:ascii="Arial"/>
                <w:sz w:val="21"/>
              </w:rPr>
            </w:pPr>
          </w:p>
          <w:p>
            <w:pPr>
              <w:pStyle w:val="6"/>
              <w:spacing w:before="45" w:line="225" w:lineRule="auto"/>
              <w:ind w:left="56"/>
              <w:rPr>
                <w:sz w:val="14"/>
                <w:szCs w:val="14"/>
              </w:rPr>
            </w:pPr>
            <w:r>
              <w:rPr>
                <w:spacing w:val="2"/>
                <w:sz w:val="14"/>
                <w:szCs w:val="14"/>
              </w:rPr>
              <w:t>使用非财政</w:t>
            </w:r>
          </w:p>
          <w:p>
            <w:pPr>
              <w:pStyle w:val="6"/>
              <w:spacing w:before="4" w:line="225" w:lineRule="auto"/>
              <w:ind w:left="129"/>
              <w:rPr>
                <w:sz w:val="14"/>
                <w:szCs w:val="14"/>
              </w:rPr>
            </w:pPr>
            <w:r>
              <w:rPr>
                <w:spacing w:val="2"/>
                <w:sz w:val="14"/>
                <w:szCs w:val="14"/>
              </w:rPr>
              <w:t>拨款结余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2" w:hRule="atLeast"/>
        </w:trPr>
        <w:tc>
          <w:tcPr>
            <w:tcW w:w="932" w:type="dxa"/>
            <w:vMerge w:val="continue"/>
            <w:tcBorders>
              <w:top w:val="nil"/>
            </w:tcBorders>
            <w:vAlign w:val="top"/>
          </w:tcPr>
          <w:p>
            <w:pPr>
              <w:rPr>
                <w:rFonts w:ascii="Arial"/>
                <w:sz w:val="21"/>
              </w:rPr>
            </w:pPr>
          </w:p>
        </w:tc>
        <w:tc>
          <w:tcPr>
            <w:tcW w:w="2336" w:type="dxa"/>
            <w:vMerge w:val="continue"/>
            <w:tcBorders>
              <w:top w:val="nil"/>
            </w:tcBorders>
            <w:vAlign w:val="top"/>
          </w:tcPr>
          <w:p>
            <w:pPr>
              <w:rPr>
                <w:rFonts w:ascii="Arial"/>
                <w:sz w:val="21"/>
              </w:rPr>
            </w:pPr>
          </w:p>
        </w:tc>
        <w:tc>
          <w:tcPr>
            <w:tcW w:w="973" w:type="dxa"/>
            <w:vMerge w:val="continue"/>
            <w:tcBorders>
              <w:top w:val="nil"/>
            </w:tcBorders>
            <w:vAlign w:val="top"/>
          </w:tcPr>
          <w:p>
            <w:pPr>
              <w:rPr>
                <w:rFonts w:ascii="Arial"/>
                <w:sz w:val="21"/>
              </w:rPr>
            </w:pPr>
          </w:p>
        </w:tc>
        <w:tc>
          <w:tcPr>
            <w:tcW w:w="1096" w:type="dxa"/>
            <w:vMerge w:val="continue"/>
            <w:tcBorders>
              <w:top w:val="nil"/>
            </w:tcBorders>
            <w:vAlign w:val="top"/>
          </w:tcPr>
          <w:p>
            <w:pPr>
              <w:rPr>
                <w:rFonts w:ascii="Arial"/>
                <w:sz w:val="21"/>
              </w:rPr>
            </w:pPr>
          </w:p>
        </w:tc>
        <w:tc>
          <w:tcPr>
            <w:tcW w:w="974" w:type="dxa"/>
            <w:vAlign w:val="top"/>
          </w:tcPr>
          <w:p>
            <w:pPr>
              <w:pStyle w:val="6"/>
              <w:spacing w:before="274" w:line="226" w:lineRule="auto"/>
              <w:ind w:left="353"/>
              <w:rPr>
                <w:sz w:val="14"/>
                <w:szCs w:val="14"/>
              </w:rPr>
            </w:pPr>
            <w:r>
              <w:rPr>
                <w:spacing w:val="-1"/>
                <w:sz w:val="14"/>
                <w:szCs w:val="14"/>
              </w:rPr>
              <w:t>小计</w:t>
            </w:r>
          </w:p>
        </w:tc>
        <w:tc>
          <w:tcPr>
            <w:tcW w:w="973" w:type="dxa"/>
            <w:vAlign w:val="top"/>
          </w:tcPr>
          <w:p>
            <w:pPr>
              <w:pStyle w:val="6"/>
              <w:spacing w:before="187" w:line="228" w:lineRule="auto"/>
              <w:ind w:left="206" w:right="42" w:hanging="142"/>
              <w:rPr>
                <w:sz w:val="14"/>
                <w:szCs w:val="14"/>
              </w:rPr>
            </w:pPr>
            <w:r>
              <w:rPr>
                <w:spacing w:val="2"/>
                <w:sz w:val="14"/>
                <w:szCs w:val="14"/>
              </w:rPr>
              <w:t>一般公共预算</w:t>
            </w:r>
            <w:r>
              <w:rPr>
                <w:spacing w:val="3"/>
                <w:sz w:val="14"/>
                <w:szCs w:val="14"/>
              </w:rPr>
              <w:t xml:space="preserve"> </w:t>
            </w:r>
            <w:r>
              <w:rPr>
                <w:spacing w:val="2"/>
                <w:sz w:val="14"/>
                <w:szCs w:val="14"/>
              </w:rPr>
              <w:t>拨款收入</w:t>
            </w:r>
          </w:p>
        </w:tc>
        <w:tc>
          <w:tcPr>
            <w:tcW w:w="974" w:type="dxa"/>
            <w:vAlign w:val="top"/>
          </w:tcPr>
          <w:p>
            <w:pPr>
              <w:pStyle w:val="6"/>
              <w:spacing w:before="187" w:line="224" w:lineRule="auto"/>
              <w:ind w:left="62"/>
              <w:rPr>
                <w:sz w:val="14"/>
                <w:szCs w:val="14"/>
              </w:rPr>
            </w:pPr>
            <w:r>
              <w:rPr>
                <w:spacing w:val="3"/>
                <w:sz w:val="14"/>
                <w:szCs w:val="14"/>
              </w:rPr>
              <w:t>政府性基金预</w:t>
            </w:r>
          </w:p>
          <w:p>
            <w:pPr>
              <w:pStyle w:val="6"/>
              <w:spacing w:before="4" w:line="225" w:lineRule="auto"/>
              <w:ind w:left="136"/>
              <w:rPr>
                <w:sz w:val="14"/>
                <w:szCs w:val="14"/>
              </w:rPr>
            </w:pPr>
            <w:r>
              <w:rPr>
                <w:spacing w:val="2"/>
                <w:sz w:val="14"/>
                <w:szCs w:val="14"/>
              </w:rPr>
              <w:t>算拨款收入</w:t>
            </w:r>
          </w:p>
        </w:tc>
        <w:tc>
          <w:tcPr>
            <w:tcW w:w="974" w:type="dxa"/>
            <w:vAlign w:val="top"/>
          </w:tcPr>
          <w:p>
            <w:pPr>
              <w:pStyle w:val="6"/>
              <w:spacing w:before="187" w:line="228" w:lineRule="auto"/>
              <w:ind w:left="209" w:right="41" w:hanging="131"/>
              <w:rPr>
                <w:sz w:val="14"/>
                <w:szCs w:val="14"/>
              </w:rPr>
            </w:pPr>
            <w:r>
              <w:rPr>
                <w:sz w:val="14"/>
                <w:szCs w:val="14"/>
              </w:rPr>
              <w:t>国有资本经营</w:t>
            </w:r>
            <w:r>
              <w:rPr>
                <w:spacing w:val="3"/>
                <w:sz w:val="14"/>
                <w:szCs w:val="14"/>
              </w:rPr>
              <w:t xml:space="preserve"> </w:t>
            </w:r>
            <w:r>
              <w:rPr>
                <w:spacing w:val="2"/>
                <w:sz w:val="14"/>
                <w:szCs w:val="14"/>
              </w:rPr>
              <w:t>预算收入</w:t>
            </w:r>
          </w:p>
        </w:tc>
        <w:tc>
          <w:tcPr>
            <w:tcW w:w="974" w:type="dxa"/>
            <w:vMerge w:val="continue"/>
            <w:tcBorders>
              <w:top w:val="nil"/>
            </w:tcBorders>
            <w:vAlign w:val="top"/>
          </w:tcPr>
          <w:p>
            <w:pPr>
              <w:rPr>
                <w:rFonts w:ascii="Arial"/>
                <w:sz w:val="21"/>
              </w:rPr>
            </w:pPr>
          </w:p>
        </w:tc>
        <w:tc>
          <w:tcPr>
            <w:tcW w:w="973" w:type="dxa"/>
            <w:vMerge w:val="continue"/>
            <w:tcBorders>
              <w:top w:val="nil"/>
            </w:tcBorders>
            <w:vAlign w:val="top"/>
          </w:tcPr>
          <w:p>
            <w:pPr>
              <w:rPr>
                <w:rFonts w:ascii="Arial"/>
                <w:sz w:val="21"/>
              </w:rPr>
            </w:pPr>
          </w:p>
        </w:tc>
        <w:tc>
          <w:tcPr>
            <w:tcW w:w="806" w:type="dxa"/>
            <w:vMerge w:val="continue"/>
            <w:tcBorders>
              <w:top w:val="nil"/>
            </w:tcBorders>
            <w:vAlign w:val="top"/>
          </w:tcPr>
          <w:p>
            <w:pPr>
              <w:rPr>
                <w:rFonts w:ascii="Arial"/>
                <w:sz w:val="21"/>
              </w:rPr>
            </w:pPr>
          </w:p>
        </w:tc>
        <w:tc>
          <w:tcPr>
            <w:tcW w:w="806" w:type="dxa"/>
            <w:vMerge w:val="continue"/>
            <w:tcBorders>
              <w:top w:val="nil"/>
            </w:tcBorders>
            <w:vAlign w:val="top"/>
          </w:tcPr>
          <w:p>
            <w:pPr>
              <w:rPr>
                <w:rFonts w:ascii="Arial"/>
                <w:sz w:val="21"/>
              </w:rPr>
            </w:pPr>
          </w:p>
        </w:tc>
        <w:tc>
          <w:tcPr>
            <w:tcW w:w="607" w:type="dxa"/>
            <w:vMerge w:val="continue"/>
            <w:tcBorders>
              <w:top w:val="nil"/>
            </w:tcBorders>
            <w:vAlign w:val="top"/>
          </w:tcPr>
          <w:p>
            <w:pPr>
              <w:rPr>
                <w:rFonts w:ascii="Arial"/>
                <w:sz w:val="21"/>
              </w:rPr>
            </w:pPr>
          </w:p>
        </w:tc>
        <w:tc>
          <w:tcPr>
            <w:tcW w:w="614" w:type="dxa"/>
            <w:vMerge w:val="continue"/>
            <w:tcBorders>
              <w:top w:val="nil"/>
            </w:tcBorders>
            <w:vAlign w:val="top"/>
          </w:tcPr>
          <w:p>
            <w:pPr>
              <w:rPr>
                <w:rFonts w:ascii="Arial"/>
                <w:sz w:val="21"/>
              </w:rPr>
            </w:pPr>
          </w:p>
        </w:tc>
        <w:tc>
          <w:tcPr>
            <w:tcW w:w="812"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9" w:hRule="atLeast"/>
        </w:trPr>
        <w:tc>
          <w:tcPr>
            <w:tcW w:w="932" w:type="dxa"/>
            <w:vAlign w:val="top"/>
          </w:tcPr>
          <w:p>
            <w:pPr>
              <w:pStyle w:val="6"/>
              <w:spacing w:before="55" w:line="229" w:lineRule="auto"/>
              <w:ind w:left="398"/>
              <w:rPr>
                <w:sz w:val="14"/>
                <w:szCs w:val="14"/>
              </w:rPr>
            </w:pPr>
            <w:r>
              <w:rPr>
                <w:spacing w:val="-1"/>
                <w:sz w:val="14"/>
                <w:szCs w:val="14"/>
              </w:rPr>
              <w:t>**</w:t>
            </w:r>
          </w:p>
        </w:tc>
        <w:tc>
          <w:tcPr>
            <w:tcW w:w="2336" w:type="dxa"/>
            <w:vAlign w:val="top"/>
          </w:tcPr>
          <w:p>
            <w:pPr>
              <w:pStyle w:val="6"/>
              <w:spacing w:before="55" w:line="229" w:lineRule="auto"/>
              <w:ind w:left="1099"/>
              <w:rPr>
                <w:sz w:val="14"/>
                <w:szCs w:val="14"/>
              </w:rPr>
            </w:pPr>
            <w:r>
              <w:rPr>
                <w:spacing w:val="-1"/>
                <w:sz w:val="14"/>
                <w:szCs w:val="14"/>
              </w:rPr>
              <w:t>**</w:t>
            </w:r>
          </w:p>
        </w:tc>
        <w:tc>
          <w:tcPr>
            <w:tcW w:w="973" w:type="dxa"/>
            <w:vAlign w:val="top"/>
          </w:tcPr>
          <w:p>
            <w:pPr>
              <w:pStyle w:val="6"/>
              <w:spacing w:before="77" w:line="187" w:lineRule="auto"/>
              <w:ind w:left="466"/>
              <w:rPr>
                <w:sz w:val="14"/>
                <w:szCs w:val="14"/>
              </w:rPr>
            </w:pPr>
            <w:r>
              <w:rPr>
                <w:sz w:val="14"/>
                <w:szCs w:val="14"/>
              </w:rPr>
              <w:t>1</w:t>
            </w:r>
          </w:p>
        </w:tc>
        <w:tc>
          <w:tcPr>
            <w:tcW w:w="1096" w:type="dxa"/>
            <w:vAlign w:val="top"/>
          </w:tcPr>
          <w:p>
            <w:pPr>
              <w:pStyle w:val="6"/>
              <w:spacing w:before="77" w:line="187" w:lineRule="auto"/>
              <w:ind w:left="521"/>
              <w:rPr>
                <w:sz w:val="14"/>
                <w:szCs w:val="14"/>
              </w:rPr>
            </w:pPr>
            <w:r>
              <w:rPr>
                <w:sz w:val="14"/>
                <w:szCs w:val="14"/>
              </w:rPr>
              <w:t>2</w:t>
            </w:r>
          </w:p>
        </w:tc>
        <w:tc>
          <w:tcPr>
            <w:tcW w:w="974" w:type="dxa"/>
            <w:vAlign w:val="top"/>
          </w:tcPr>
          <w:p>
            <w:pPr>
              <w:pStyle w:val="6"/>
              <w:spacing w:before="77" w:line="187" w:lineRule="auto"/>
              <w:ind w:left="460"/>
              <w:rPr>
                <w:sz w:val="14"/>
                <w:szCs w:val="14"/>
              </w:rPr>
            </w:pPr>
            <w:r>
              <w:rPr>
                <w:sz w:val="14"/>
                <w:szCs w:val="14"/>
              </w:rPr>
              <w:t>3</w:t>
            </w:r>
          </w:p>
        </w:tc>
        <w:tc>
          <w:tcPr>
            <w:tcW w:w="973" w:type="dxa"/>
            <w:vAlign w:val="top"/>
          </w:tcPr>
          <w:p>
            <w:pPr>
              <w:pStyle w:val="6"/>
              <w:spacing w:before="77" w:line="187" w:lineRule="auto"/>
              <w:ind w:left="456"/>
              <w:rPr>
                <w:sz w:val="14"/>
                <w:szCs w:val="14"/>
              </w:rPr>
            </w:pPr>
            <w:r>
              <w:rPr>
                <w:sz w:val="14"/>
                <w:szCs w:val="14"/>
              </w:rPr>
              <w:t>4</w:t>
            </w:r>
          </w:p>
        </w:tc>
        <w:tc>
          <w:tcPr>
            <w:tcW w:w="974" w:type="dxa"/>
            <w:vAlign w:val="top"/>
          </w:tcPr>
          <w:p>
            <w:pPr>
              <w:pStyle w:val="6"/>
              <w:spacing w:before="79" w:line="185" w:lineRule="auto"/>
              <w:ind w:left="462"/>
              <w:rPr>
                <w:sz w:val="14"/>
                <w:szCs w:val="14"/>
              </w:rPr>
            </w:pPr>
            <w:r>
              <w:rPr>
                <w:sz w:val="14"/>
                <w:szCs w:val="14"/>
              </w:rPr>
              <w:t>5</w:t>
            </w:r>
          </w:p>
        </w:tc>
        <w:tc>
          <w:tcPr>
            <w:tcW w:w="974" w:type="dxa"/>
            <w:vAlign w:val="top"/>
          </w:tcPr>
          <w:p>
            <w:pPr>
              <w:pStyle w:val="6"/>
              <w:spacing w:before="77" w:line="187" w:lineRule="auto"/>
              <w:ind w:left="461"/>
              <w:rPr>
                <w:sz w:val="14"/>
                <w:szCs w:val="14"/>
              </w:rPr>
            </w:pPr>
            <w:r>
              <w:rPr>
                <w:sz w:val="14"/>
                <w:szCs w:val="14"/>
              </w:rPr>
              <w:t>6</w:t>
            </w:r>
          </w:p>
        </w:tc>
        <w:tc>
          <w:tcPr>
            <w:tcW w:w="974" w:type="dxa"/>
            <w:vAlign w:val="top"/>
          </w:tcPr>
          <w:p>
            <w:pPr>
              <w:pStyle w:val="6"/>
              <w:spacing w:before="79" w:line="185" w:lineRule="auto"/>
              <w:ind w:left="464"/>
              <w:rPr>
                <w:sz w:val="14"/>
                <w:szCs w:val="14"/>
              </w:rPr>
            </w:pPr>
            <w:r>
              <w:rPr>
                <w:sz w:val="14"/>
                <w:szCs w:val="14"/>
              </w:rPr>
              <w:t>7</w:t>
            </w:r>
          </w:p>
        </w:tc>
        <w:tc>
          <w:tcPr>
            <w:tcW w:w="973" w:type="dxa"/>
            <w:vAlign w:val="top"/>
          </w:tcPr>
          <w:p>
            <w:pPr>
              <w:pStyle w:val="6"/>
              <w:spacing w:before="77" w:line="187" w:lineRule="auto"/>
              <w:ind w:left="461"/>
              <w:rPr>
                <w:sz w:val="14"/>
                <w:szCs w:val="14"/>
              </w:rPr>
            </w:pPr>
            <w:r>
              <w:rPr>
                <w:sz w:val="14"/>
                <w:szCs w:val="14"/>
              </w:rPr>
              <w:t>8</w:t>
            </w:r>
          </w:p>
        </w:tc>
        <w:tc>
          <w:tcPr>
            <w:tcW w:w="806" w:type="dxa"/>
            <w:vAlign w:val="top"/>
          </w:tcPr>
          <w:p>
            <w:pPr>
              <w:pStyle w:val="6"/>
              <w:spacing w:before="77" w:line="187" w:lineRule="auto"/>
              <w:ind w:left="378"/>
              <w:rPr>
                <w:sz w:val="14"/>
                <w:szCs w:val="14"/>
              </w:rPr>
            </w:pPr>
            <w:r>
              <w:rPr>
                <w:sz w:val="14"/>
                <w:szCs w:val="14"/>
              </w:rPr>
              <w:t>9</w:t>
            </w:r>
          </w:p>
        </w:tc>
        <w:tc>
          <w:tcPr>
            <w:tcW w:w="806" w:type="dxa"/>
            <w:vAlign w:val="top"/>
          </w:tcPr>
          <w:p>
            <w:pPr>
              <w:pStyle w:val="6"/>
              <w:spacing w:before="77" w:line="187" w:lineRule="auto"/>
              <w:ind w:left="354"/>
              <w:rPr>
                <w:sz w:val="14"/>
                <w:szCs w:val="14"/>
              </w:rPr>
            </w:pPr>
            <w:r>
              <w:rPr>
                <w:spacing w:val="-4"/>
                <w:sz w:val="14"/>
                <w:szCs w:val="14"/>
              </w:rPr>
              <w:t>10</w:t>
            </w:r>
          </w:p>
        </w:tc>
        <w:tc>
          <w:tcPr>
            <w:tcW w:w="607" w:type="dxa"/>
            <w:vAlign w:val="top"/>
          </w:tcPr>
          <w:p>
            <w:pPr>
              <w:pStyle w:val="6"/>
              <w:spacing w:before="77" w:line="187" w:lineRule="auto"/>
              <w:ind w:left="255"/>
              <w:rPr>
                <w:sz w:val="14"/>
                <w:szCs w:val="14"/>
              </w:rPr>
            </w:pPr>
            <w:r>
              <w:rPr>
                <w:spacing w:val="-4"/>
                <w:sz w:val="14"/>
                <w:szCs w:val="14"/>
              </w:rPr>
              <w:t>11</w:t>
            </w:r>
          </w:p>
        </w:tc>
        <w:tc>
          <w:tcPr>
            <w:tcW w:w="614" w:type="dxa"/>
            <w:vAlign w:val="top"/>
          </w:tcPr>
          <w:p>
            <w:pPr>
              <w:pStyle w:val="6"/>
              <w:spacing w:before="77" w:line="187" w:lineRule="auto"/>
              <w:ind w:left="257"/>
              <w:rPr>
                <w:sz w:val="14"/>
                <w:szCs w:val="14"/>
              </w:rPr>
            </w:pPr>
            <w:r>
              <w:rPr>
                <w:spacing w:val="-4"/>
                <w:sz w:val="14"/>
                <w:szCs w:val="14"/>
              </w:rPr>
              <w:t>12</w:t>
            </w:r>
          </w:p>
        </w:tc>
        <w:tc>
          <w:tcPr>
            <w:tcW w:w="812" w:type="dxa"/>
            <w:vAlign w:val="top"/>
          </w:tcPr>
          <w:p>
            <w:pPr>
              <w:pStyle w:val="6"/>
              <w:spacing w:before="77" w:line="187" w:lineRule="auto"/>
              <w:ind w:left="355"/>
              <w:rPr>
                <w:sz w:val="14"/>
                <w:szCs w:val="14"/>
              </w:rPr>
            </w:pPr>
            <w:r>
              <w:rPr>
                <w:spacing w:val="-4"/>
                <w:sz w:val="14"/>
                <w:szCs w:val="14"/>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9" w:hRule="atLeast"/>
        </w:trPr>
        <w:tc>
          <w:tcPr>
            <w:tcW w:w="932" w:type="dxa"/>
            <w:vAlign w:val="center"/>
          </w:tcPr>
          <w:p>
            <w:pPr>
              <w:rPr>
                <w:rFonts w:ascii="Arial"/>
                <w:sz w:val="13"/>
                <w:szCs w:val="13"/>
              </w:rPr>
            </w:pPr>
          </w:p>
        </w:tc>
        <w:tc>
          <w:tcPr>
            <w:tcW w:w="2336" w:type="dxa"/>
            <w:vAlign w:val="center"/>
          </w:tcPr>
          <w:p>
            <w:pPr>
              <w:keepNext w:val="0"/>
              <w:keepLines w:val="0"/>
              <w:widowControl/>
              <w:suppressLineNumbers w:val="0"/>
              <w:jc w:val="lef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合计</w:t>
            </w:r>
          </w:p>
        </w:tc>
        <w:tc>
          <w:tcPr>
            <w:tcW w:w="973" w:type="dxa"/>
            <w:vAlign w:val="center"/>
          </w:tcPr>
          <w:p>
            <w:pPr>
              <w:keepNext w:val="0"/>
              <w:keepLines w:val="0"/>
              <w:widowControl/>
              <w:suppressLineNumbers w:val="0"/>
              <w:jc w:val="lef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384.71</w:t>
            </w:r>
          </w:p>
        </w:tc>
        <w:tc>
          <w:tcPr>
            <w:tcW w:w="1096" w:type="dxa"/>
            <w:vAlign w:val="center"/>
          </w:tcPr>
          <w:p>
            <w:pPr>
              <w:jc w:val="right"/>
              <w:rPr>
                <w:sz w:val="13"/>
                <w:szCs w:val="13"/>
              </w:rPr>
            </w:pPr>
          </w:p>
        </w:tc>
        <w:tc>
          <w:tcPr>
            <w:tcW w:w="974" w:type="dxa"/>
            <w:vAlign w:val="center"/>
          </w:tcPr>
          <w:p>
            <w:pPr>
              <w:keepNext w:val="0"/>
              <w:keepLines w:val="0"/>
              <w:widowControl/>
              <w:suppressLineNumbers w:val="0"/>
              <w:jc w:val="righ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384.71</w:t>
            </w:r>
          </w:p>
        </w:tc>
        <w:tc>
          <w:tcPr>
            <w:tcW w:w="973" w:type="dxa"/>
            <w:vAlign w:val="center"/>
          </w:tcPr>
          <w:p>
            <w:pPr>
              <w:keepNext w:val="0"/>
              <w:keepLines w:val="0"/>
              <w:widowControl/>
              <w:suppressLineNumbers w:val="0"/>
              <w:jc w:val="righ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384.71</w:t>
            </w:r>
          </w:p>
        </w:tc>
        <w:tc>
          <w:tcPr>
            <w:tcW w:w="974" w:type="dxa"/>
            <w:vAlign w:val="top"/>
          </w:tcPr>
          <w:p>
            <w:pPr>
              <w:rPr>
                <w:rFonts w:ascii="Arial"/>
                <w:sz w:val="21"/>
              </w:rPr>
            </w:pPr>
          </w:p>
        </w:tc>
        <w:tc>
          <w:tcPr>
            <w:tcW w:w="974" w:type="dxa"/>
            <w:vAlign w:val="top"/>
          </w:tcPr>
          <w:p>
            <w:pPr>
              <w:rPr>
                <w:rFonts w:ascii="Arial"/>
                <w:sz w:val="21"/>
              </w:rPr>
            </w:pPr>
          </w:p>
        </w:tc>
        <w:tc>
          <w:tcPr>
            <w:tcW w:w="974" w:type="dxa"/>
            <w:vAlign w:val="top"/>
          </w:tcPr>
          <w:p>
            <w:pPr>
              <w:pStyle w:val="6"/>
              <w:spacing w:before="111" w:line="188" w:lineRule="auto"/>
              <w:ind w:right="5"/>
              <w:jc w:val="right"/>
              <w:rPr>
                <w:rFonts w:hint="eastAsia" w:eastAsia="宋体"/>
                <w:sz w:val="14"/>
                <w:szCs w:val="14"/>
                <w:lang w:eastAsia="zh-CN"/>
              </w:rPr>
            </w:pPr>
          </w:p>
        </w:tc>
        <w:tc>
          <w:tcPr>
            <w:tcW w:w="973" w:type="dxa"/>
            <w:vAlign w:val="top"/>
          </w:tcPr>
          <w:p>
            <w:pPr>
              <w:rPr>
                <w:rFonts w:ascii="Arial"/>
                <w:sz w:val="21"/>
              </w:rPr>
            </w:pPr>
          </w:p>
        </w:tc>
        <w:tc>
          <w:tcPr>
            <w:tcW w:w="806" w:type="dxa"/>
            <w:vAlign w:val="top"/>
          </w:tcPr>
          <w:p>
            <w:pPr>
              <w:pStyle w:val="6"/>
              <w:spacing w:before="110" w:line="188" w:lineRule="auto"/>
              <w:ind w:right="2"/>
              <w:jc w:val="center"/>
              <w:rPr>
                <w:rFonts w:hint="eastAsia" w:eastAsia="宋体"/>
                <w:sz w:val="14"/>
                <w:szCs w:val="14"/>
                <w:lang w:eastAsia="zh-CN"/>
              </w:rPr>
            </w:pPr>
          </w:p>
        </w:tc>
        <w:tc>
          <w:tcPr>
            <w:tcW w:w="806" w:type="dxa"/>
            <w:vAlign w:val="top"/>
          </w:tcPr>
          <w:p>
            <w:pPr>
              <w:rPr>
                <w:rFonts w:ascii="Arial"/>
                <w:sz w:val="21"/>
              </w:rPr>
            </w:pPr>
          </w:p>
        </w:tc>
        <w:tc>
          <w:tcPr>
            <w:tcW w:w="607" w:type="dxa"/>
            <w:vAlign w:val="top"/>
          </w:tcPr>
          <w:p>
            <w:pPr>
              <w:rPr>
                <w:rFonts w:ascii="Arial"/>
                <w:sz w:val="21"/>
              </w:rPr>
            </w:pPr>
          </w:p>
        </w:tc>
        <w:tc>
          <w:tcPr>
            <w:tcW w:w="614" w:type="dxa"/>
            <w:vAlign w:val="top"/>
          </w:tcPr>
          <w:p>
            <w:pPr>
              <w:pStyle w:val="6"/>
              <w:spacing w:before="111" w:line="187" w:lineRule="auto"/>
              <w:ind w:right="2"/>
              <w:jc w:val="right"/>
              <w:rPr>
                <w:sz w:val="14"/>
                <w:szCs w:val="14"/>
              </w:rPr>
            </w:pPr>
          </w:p>
        </w:tc>
        <w:tc>
          <w:tcPr>
            <w:tcW w:w="8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9" w:hRule="atLeast"/>
        </w:trPr>
        <w:tc>
          <w:tcPr>
            <w:tcW w:w="932" w:type="dxa"/>
            <w:vAlign w:val="center"/>
          </w:tcPr>
          <w:p>
            <w:pPr>
              <w:keepNext w:val="0"/>
              <w:keepLines w:val="0"/>
              <w:widowControl/>
              <w:suppressLineNumbers w:val="0"/>
              <w:jc w:val="lef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208</w:t>
            </w:r>
          </w:p>
        </w:tc>
        <w:tc>
          <w:tcPr>
            <w:tcW w:w="2336" w:type="dxa"/>
            <w:vAlign w:val="center"/>
          </w:tcPr>
          <w:p>
            <w:pPr>
              <w:keepNext w:val="0"/>
              <w:keepLines w:val="0"/>
              <w:widowControl/>
              <w:suppressLineNumbers w:val="0"/>
              <w:jc w:val="lef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社会保障和就业支出</w:t>
            </w:r>
          </w:p>
        </w:tc>
        <w:tc>
          <w:tcPr>
            <w:tcW w:w="973" w:type="dxa"/>
            <w:vAlign w:val="center"/>
          </w:tcPr>
          <w:p>
            <w:pPr>
              <w:keepNext w:val="0"/>
              <w:keepLines w:val="0"/>
              <w:widowControl/>
              <w:suppressLineNumbers w:val="0"/>
              <w:jc w:val="lef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17.45</w:t>
            </w:r>
          </w:p>
        </w:tc>
        <w:tc>
          <w:tcPr>
            <w:tcW w:w="1096" w:type="dxa"/>
            <w:vAlign w:val="center"/>
          </w:tcPr>
          <w:p>
            <w:pPr>
              <w:jc w:val="right"/>
              <w:rPr>
                <w:sz w:val="13"/>
                <w:szCs w:val="13"/>
              </w:rPr>
            </w:pPr>
          </w:p>
        </w:tc>
        <w:tc>
          <w:tcPr>
            <w:tcW w:w="974" w:type="dxa"/>
            <w:vAlign w:val="center"/>
          </w:tcPr>
          <w:p>
            <w:pPr>
              <w:keepNext w:val="0"/>
              <w:keepLines w:val="0"/>
              <w:widowControl/>
              <w:suppressLineNumbers w:val="0"/>
              <w:jc w:val="righ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17.45</w:t>
            </w:r>
          </w:p>
        </w:tc>
        <w:tc>
          <w:tcPr>
            <w:tcW w:w="973" w:type="dxa"/>
            <w:vAlign w:val="center"/>
          </w:tcPr>
          <w:p>
            <w:pPr>
              <w:keepNext w:val="0"/>
              <w:keepLines w:val="0"/>
              <w:widowControl/>
              <w:suppressLineNumbers w:val="0"/>
              <w:jc w:val="righ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17.45</w:t>
            </w:r>
          </w:p>
        </w:tc>
        <w:tc>
          <w:tcPr>
            <w:tcW w:w="974" w:type="dxa"/>
            <w:vAlign w:val="top"/>
          </w:tcPr>
          <w:p>
            <w:pPr>
              <w:rPr>
                <w:rFonts w:ascii="Arial"/>
                <w:sz w:val="21"/>
              </w:rPr>
            </w:pPr>
          </w:p>
        </w:tc>
        <w:tc>
          <w:tcPr>
            <w:tcW w:w="974" w:type="dxa"/>
            <w:vAlign w:val="top"/>
          </w:tcPr>
          <w:p>
            <w:pPr>
              <w:rPr>
                <w:rFonts w:ascii="Arial"/>
                <w:sz w:val="21"/>
              </w:rPr>
            </w:pPr>
          </w:p>
        </w:tc>
        <w:tc>
          <w:tcPr>
            <w:tcW w:w="974" w:type="dxa"/>
            <w:vAlign w:val="top"/>
          </w:tcPr>
          <w:p>
            <w:pPr>
              <w:rPr>
                <w:rFonts w:ascii="Arial"/>
                <w:sz w:val="21"/>
              </w:rPr>
            </w:pPr>
          </w:p>
        </w:tc>
        <w:tc>
          <w:tcPr>
            <w:tcW w:w="973" w:type="dxa"/>
            <w:vAlign w:val="top"/>
          </w:tcPr>
          <w:p>
            <w:pPr>
              <w:rPr>
                <w:rFonts w:ascii="Arial"/>
                <w:sz w:val="21"/>
              </w:rPr>
            </w:pPr>
          </w:p>
        </w:tc>
        <w:tc>
          <w:tcPr>
            <w:tcW w:w="806" w:type="dxa"/>
            <w:vAlign w:val="top"/>
          </w:tcPr>
          <w:p>
            <w:pPr>
              <w:rPr>
                <w:rFonts w:ascii="Arial"/>
                <w:sz w:val="21"/>
              </w:rPr>
            </w:pPr>
          </w:p>
        </w:tc>
        <w:tc>
          <w:tcPr>
            <w:tcW w:w="806" w:type="dxa"/>
            <w:vAlign w:val="top"/>
          </w:tcPr>
          <w:p>
            <w:pPr>
              <w:rPr>
                <w:rFonts w:ascii="Arial"/>
                <w:sz w:val="21"/>
              </w:rPr>
            </w:pPr>
          </w:p>
        </w:tc>
        <w:tc>
          <w:tcPr>
            <w:tcW w:w="607" w:type="dxa"/>
            <w:vAlign w:val="top"/>
          </w:tcPr>
          <w:p>
            <w:pPr>
              <w:rPr>
                <w:rFonts w:ascii="Arial"/>
                <w:sz w:val="21"/>
              </w:rPr>
            </w:pPr>
          </w:p>
        </w:tc>
        <w:tc>
          <w:tcPr>
            <w:tcW w:w="614" w:type="dxa"/>
            <w:vAlign w:val="top"/>
          </w:tcPr>
          <w:p>
            <w:pPr>
              <w:rPr>
                <w:rFonts w:ascii="Arial"/>
                <w:sz w:val="21"/>
              </w:rPr>
            </w:pPr>
          </w:p>
        </w:tc>
        <w:tc>
          <w:tcPr>
            <w:tcW w:w="8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9" w:hRule="atLeast"/>
        </w:trPr>
        <w:tc>
          <w:tcPr>
            <w:tcW w:w="932" w:type="dxa"/>
            <w:vAlign w:val="center"/>
          </w:tcPr>
          <w:p>
            <w:pPr>
              <w:keepNext w:val="0"/>
              <w:keepLines w:val="0"/>
              <w:widowControl/>
              <w:suppressLineNumbers w:val="0"/>
              <w:jc w:val="lef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　05</w:t>
            </w:r>
          </w:p>
        </w:tc>
        <w:tc>
          <w:tcPr>
            <w:tcW w:w="2336" w:type="dxa"/>
            <w:vAlign w:val="center"/>
          </w:tcPr>
          <w:p>
            <w:pPr>
              <w:keepNext w:val="0"/>
              <w:keepLines w:val="0"/>
              <w:widowControl/>
              <w:suppressLineNumbers w:val="0"/>
              <w:jc w:val="lef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　行政事业单位养老支出</w:t>
            </w:r>
          </w:p>
        </w:tc>
        <w:tc>
          <w:tcPr>
            <w:tcW w:w="973" w:type="dxa"/>
            <w:vAlign w:val="center"/>
          </w:tcPr>
          <w:p>
            <w:pPr>
              <w:keepNext w:val="0"/>
              <w:keepLines w:val="0"/>
              <w:widowControl/>
              <w:suppressLineNumbers w:val="0"/>
              <w:jc w:val="lef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17.45</w:t>
            </w:r>
          </w:p>
        </w:tc>
        <w:tc>
          <w:tcPr>
            <w:tcW w:w="1096" w:type="dxa"/>
            <w:vAlign w:val="center"/>
          </w:tcPr>
          <w:p>
            <w:pPr>
              <w:jc w:val="right"/>
              <w:rPr>
                <w:sz w:val="13"/>
                <w:szCs w:val="13"/>
              </w:rPr>
            </w:pPr>
          </w:p>
        </w:tc>
        <w:tc>
          <w:tcPr>
            <w:tcW w:w="974" w:type="dxa"/>
            <w:vAlign w:val="center"/>
          </w:tcPr>
          <w:p>
            <w:pPr>
              <w:keepNext w:val="0"/>
              <w:keepLines w:val="0"/>
              <w:widowControl/>
              <w:suppressLineNumbers w:val="0"/>
              <w:jc w:val="righ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17.45</w:t>
            </w:r>
          </w:p>
        </w:tc>
        <w:tc>
          <w:tcPr>
            <w:tcW w:w="973" w:type="dxa"/>
            <w:vAlign w:val="center"/>
          </w:tcPr>
          <w:p>
            <w:pPr>
              <w:keepNext w:val="0"/>
              <w:keepLines w:val="0"/>
              <w:widowControl/>
              <w:suppressLineNumbers w:val="0"/>
              <w:jc w:val="righ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17.45</w:t>
            </w:r>
          </w:p>
        </w:tc>
        <w:tc>
          <w:tcPr>
            <w:tcW w:w="974" w:type="dxa"/>
            <w:vAlign w:val="top"/>
          </w:tcPr>
          <w:p>
            <w:pPr>
              <w:rPr>
                <w:rFonts w:ascii="Arial"/>
                <w:sz w:val="21"/>
              </w:rPr>
            </w:pPr>
          </w:p>
        </w:tc>
        <w:tc>
          <w:tcPr>
            <w:tcW w:w="974" w:type="dxa"/>
            <w:vAlign w:val="top"/>
          </w:tcPr>
          <w:p>
            <w:pPr>
              <w:rPr>
                <w:rFonts w:ascii="Arial"/>
                <w:sz w:val="21"/>
              </w:rPr>
            </w:pPr>
          </w:p>
        </w:tc>
        <w:tc>
          <w:tcPr>
            <w:tcW w:w="974" w:type="dxa"/>
            <w:vAlign w:val="top"/>
          </w:tcPr>
          <w:p>
            <w:pPr>
              <w:rPr>
                <w:rFonts w:ascii="Arial"/>
                <w:sz w:val="21"/>
              </w:rPr>
            </w:pPr>
          </w:p>
        </w:tc>
        <w:tc>
          <w:tcPr>
            <w:tcW w:w="973" w:type="dxa"/>
            <w:vAlign w:val="top"/>
          </w:tcPr>
          <w:p>
            <w:pPr>
              <w:rPr>
                <w:rFonts w:ascii="Arial"/>
                <w:sz w:val="21"/>
              </w:rPr>
            </w:pPr>
          </w:p>
        </w:tc>
        <w:tc>
          <w:tcPr>
            <w:tcW w:w="806" w:type="dxa"/>
            <w:vAlign w:val="top"/>
          </w:tcPr>
          <w:p>
            <w:pPr>
              <w:rPr>
                <w:rFonts w:ascii="Arial"/>
                <w:sz w:val="21"/>
              </w:rPr>
            </w:pPr>
          </w:p>
        </w:tc>
        <w:tc>
          <w:tcPr>
            <w:tcW w:w="806" w:type="dxa"/>
            <w:vAlign w:val="top"/>
          </w:tcPr>
          <w:p>
            <w:pPr>
              <w:rPr>
                <w:rFonts w:ascii="Arial"/>
                <w:sz w:val="21"/>
              </w:rPr>
            </w:pPr>
          </w:p>
        </w:tc>
        <w:tc>
          <w:tcPr>
            <w:tcW w:w="607" w:type="dxa"/>
            <w:vAlign w:val="top"/>
          </w:tcPr>
          <w:p>
            <w:pPr>
              <w:rPr>
                <w:rFonts w:ascii="Arial"/>
                <w:sz w:val="21"/>
              </w:rPr>
            </w:pPr>
          </w:p>
        </w:tc>
        <w:tc>
          <w:tcPr>
            <w:tcW w:w="614" w:type="dxa"/>
            <w:vAlign w:val="top"/>
          </w:tcPr>
          <w:p>
            <w:pPr>
              <w:rPr>
                <w:rFonts w:ascii="Arial"/>
                <w:sz w:val="21"/>
              </w:rPr>
            </w:pPr>
          </w:p>
        </w:tc>
        <w:tc>
          <w:tcPr>
            <w:tcW w:w="8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9" w:hRule="atLeast"/>
        </w:trPr>
        <w:tc>
          <w:tcPr>
            <w:tcW w:w="932" w:type="dxa"/>
            <w:vAlign w:val="center"/>
          </w:tcPr>
          <w:p>
            <w:pPr>
              <w:keepNext w:val="0"/>
              <w:keepLines w:val="0"/>
              <w:widowControl/>
              <w:suppressLineNumbers w:val="0"/>
              <w:jc w:val="lef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　　2080505</w:t>
            </w:r>
          </w:p>
        </w:tc>
        <w:tc>
          <w:tcPr>
            <w:tcW w:w="2336" w:type="dxa"/>
            <w:vAlign w:val="center"/>
          </w:tcPr>
          <w:p>
            <w:pPr>
              <w:keepNext w:val="0"/>
              <w:keepLines w:val="0"/>
              <w:widowControl/>
              <w:suppressLineNumbers w:val="0"/>
              <w:jc w:val="lef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　　机关事业单位基本养老保险缴费支出</w:t>
            </w:r>
          </w:p>
        </w:tc>
        <w:tc>
          <w:tcPr>
            <w:tcW w:w="973" w:type="dxa"/>
            <w:vAlign w:val="center"/>
          </w:tcPr>
          <w:p>
            <w:pPr>
              <w:keepNext w:val="0"/>
              <w:keepLines w:val="0"/>
              <w:widowControl/>
              <w:suppressLineNumbers w:val="0"/>
              <w:jc w:val="lef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17.45</w:t>
            </w:r>
          </w:p>
        </w:tc>
        <w:tc>
          <w:tcPr>
            <w:tcW w:w="1096" w:type="dxa"/>
            <w:vAlign w:val="center"/>
          </w:tcPr>
          <w:p>
            <w:pPr>
              <w:jc w:val="right"/>
              <w:rPr>
                <w:rFonts w:ascii="Arial"/>
                <w:sz w:val="13"/>
                <w:szCs w:val="13"/>
              </w:rPr>
            </w:pPr>
          </w:p>
        </w:tc>
        <w:tc>
          <w:tcPr>
            <w:tcW w:w="974" w:type="dxa"/>
            <w:vAlign w:val="center"/>
          </w:tcPr>
          <w:p>
            <w:pPr>
              <w:keepNext w:val="0"/>
              <w:keepLines w:val="0"/>
              <w:widowControl/>
              <w:suppressLineNumbers w:val="0"/>
              <w:jc w:val="righ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17.45</w:t>
            </w:r>
          </w:p>
        </w:tc>
        <w:tc>
          <w:tcPr>
            <w:tcW w:w="973" w:type="dxa"/>
            <w:vAlign w:val="center"/>
          </w:tcPr>
          <w:p>
            <w:pPr>
              <w:keepNext w:val="0"/>
              <w:keepLines w:val="0"/>
              <w:widowControl/>
              <w:suppressLineNumbers w:val="0"/>
              <w:jc w:val="righ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17.45</w:t>
            </w:r>
          </w:p>
        </w:tc>
        <w:tc>
          <w:tcPr>
            <w:tcW w:w="974" w:type="dxa"/>
            <w:vAlign w:val="top"/>
          </w:tcPr>
          <w:p>
            <w:pPr>
              <w:rPr>
                <w:rFonts w:ascii="Arial"/>
                <w:sz w:val="21"/>
              </w:rPr>
            </w:pPr>
          </w:p>
        </w:tc>
        <w:tc>
          <w:tcPr>
            <w:tcW w:w="974" w:type="dxa"/>
            <w:vAlign w:val="top"/>
          </w:tcPr>
          <w:p>
            <w:pPr>
              <w:rPr>
                <w:rFonts w:ascii="Arial"/>
                <w:sz w:val="21"/>
              </w:rPr>
            </w:pPr>
          </w:p>
        </w:tc>
        <w:tc>
          <w:tcPr>
            <w:tcW w:w="974" w:type="dxa"/>
            <w:vAlign w:val="top"/>
          </w:tcPr>
          <w:p>
            <w:pPr>
              <w:rPr>
                <w:rFonts w:ascii="Arial"/>
                <w:sz w:val="21"/>
              </w:rPr>
            </w:pPr>
          </w:p>
        </w:tc>
        <w:tc>
          <w:tcPr>
            <w:tcW w:w="973" w:type="dxa"/>
            <w:vAlign w:val="top"/>
          </w:tcPr>
          <w:p>
            <w:pPr>
              <w:rPr>
                <w:rFonts w:ascii="Arial"/>
                <w:sz w:val="21"/>
              </w:rPr>
            </w:pPr>
          </w:p>
        </w:tc>
        <w:tc>
          <w:tcPr>
            <w:tcW w:w="806" w:type="dxa"/>
            <w:vAlign w:val="top"/>
          </w:tcPr>
          <w:p>
            <w:pPr>
              <w:rPr>
                <w:rFonts w:ascii="Arial"/>
                <w:sz w:val="21"/>
              </w:rPr>
            </w:pPr>
          </w:p>
        </w:tc>
        <w:tc>
          <w:tcPr>
            <w:tcW w:w="806" w:type="dxa"/>
            <w:vAlign w:val="top"/>
          </w:tcPr>
          <w:p>
            <w:pPr>
              <w:rPr>
                <w:rFonts w:ascii="Arial"/>
                <w:sz w:val="21"/>
              </w:rPr>
            </w:pPr>
          </w:p>
        </w:tc>
        <w:tc>
          <w:tcPr>
            <w:tcW w:w="607" w:type="dxa"/>
            <w:vAlign w:val="top"/>
          </w:tcPr>
          <w:p>
            <w:pPr>
              <w:rPr>
                <w:rFonts w:ascii="Arial"/>
                <w:sz w:val="21"/>
              </w:rPr>
            </w:pPr>
          </w:p>
        </w:tc>
        <w:tc>
          <w:tcPr>
            <w:tcW w:w="614" w:type="dxa"/>
            <w:vAlign w:val="top"/>
          </w:tcPr>
          <w:p>
            <w:pPr>
              <w:rPr>
                <w:rFonts w:ascii="Arial"/>
                <w:sz w:val="21"/>
              </w:rPr>
            </w:pPr>
          </w:p>
        </w:tc>
        <w:tc>
          <w:tcPr>
            <w:tcW w:w="8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9" w:hRule="atLeast"/>
        </w:trPr>
        <w:tc>
          <w:tcPr>
            <w:tcW w:w="932" w:type="dxa"/>
            <w:vAlign w:val="center"/>
          </w:tcPr>
          <w:p>
            <w:pPr>
              <w:keepNext w:val="0"/>
              <w:keepLines w:val="0"/>
              <w:widowControl/>
              <w:suppressLineNumbers w:val="0"/>
              <w:jc w:val="lef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210</w:t>
            </w:r>
          </w:p>
        </w:tc>
        <w:tc>
          <w:tcPr>
            <w:tcW w:w="2336" w:type="dxa"/>
            <w:vAlign w:val="center"/>
          </w:tcPr>
          <w:p>
            <w:pPr>
              <w:keepNext w:val="0"/>
              <w:keepLines w:val="0"/>
              <w:widowControl/>
              <w:suppressLineNumbers w:val="0"/>
              <w:jc w:val="lef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卫生健康支出</w:t>
            </w:r>
          </w:p>
        </w:tc>
        <w:tc>
          <w:tcPr>
            <w:tcW w:w="973" w:type="dxa"/>
            <w:vAlign w:val="center"/>
          </w:tcPr>
          <w:p>
            <w:pPr>
              <w:keepNext w:val="0"/>
              <w:keepLines w:val="0"/>
              <w:widowControl/>
              <w:suppressLineNumbers w:val="0"/>
              <w:jc w:val="lef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7.09</w:t>
            </w:r>
          </w:p>
        </w:tc>
        <w:tc>
          <w:tcPr>
            <w:tcW w:w="1096" w:type="dxa"/>
            <w:vAlign w:val="center"/>
          </w:tcPr>
          <w:p>
            <w:pPr>
              <w:jc w:val="right"/>
              <w:rPr>
                <w:rFonts w:ascii="Arial"/>
                <w:sz w:val="13"/>
                <w:szCs w:val="13"/>
              </w:rPr>
            </w:pPr>
          </w:p>
        </w:tc>
        <w:tc>
          <w:tcPr>
            <w:tcW w:w="974" w:type="dxa"/>
            <w:vAlign w:val="center"/>
          </w:tcPr>
          <w:p>
            <w:pPr>
              <w:keepNext w:val="0"/>
              <w:keepLines w:val="0"/>
              <w:widowControl/>
              <w:suppressLineNumbers w:val="0"/>
              <w:jc w:val="righ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7.09</w:t>
            </w:r>
          </w:p>
        </w:tc>
        <w:tc>
          <w:tcPr>
            <w:tcW w:w="973" w:type="dxa"/>
            <w:vAlign w:val="center"/>
          </w:tcPr>
          <w:p>
            <w:pPr>
              <w:keepNext w:val="0"/>
              <w:keepLines w:val="0"/>
              <w:widowControl/>
              <w:suppressLineNumbers w:val="0"/>
              <w:jc w:val="righ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7.09</w:t>
            </w:r>
          </w:p>
        </w:tc>
        <w:tc>
          <w:tcPr>
            <w:tcW w:w="974" w:type="dxa"/>
            <w:vAlign w:val="top"/>
          </w:tcPr>
          <w:p>
            <w:pPr>
              <w:rPr>
                <w:rFonts w:ascii="Arial"/>
                <w:sz w:val="21"/>
              </w:rPr>
            </w:pPr>
          </w:p>
        </w:tc>
        <w:tc>
          <w:tcPr>
            <w:tcW w:w="974" w:type="dxa"/>
            <w:vAlign w:val="top"/>
          </w:tcPr>
          <w:p>
            <w:pPr>
              <w:rPr>
                <w:rFonts w:ascii="Arial"/>
                <w:sz w:val="21"/>
              </w:rPr>
            </w:pPr>
          </w:p>
        </w:tc>
        <w:tc>
          <w:tcPr>
            <w:tcW w:w="974" w:type="dxa"/>
            <w:vAlign w:val="top"/>
          </w:tcPr>
          <w:p>
            <w:pPr>
              <w:rPr>
                <w:rFonts w:ascii="Arial"/>
                <w:sz w:val="21"/>
              </w:rPr>
            </w:pPr>
          </w:p>
        </w:tc>
        <w:tc>
          <w:tcPr>
            <w:tcW w:w="973" w:type="dxa"/>
            <w:vAlign w:val="top"/>
          </w:tcPr>
          <w:p>
            <w:pPr>
              <w:rPr>
                <w:rFonts w:ascii="Arial"/>
                <w:sz w:val="21"/>
              </w:rPr>
            </w:pPr>
          </w:p>
        </w:tc>
        <w:tc>
          <w:tcPr>
            <w:tcW w:w="806" w:type="dxa"/>
            <w:vAlign w:val="top"/>
          </w:tcPr>
          <w:p>
            <w:pPr>
              <w:rPr>
                <w:rFonts w:ascii="Arial"/>
                <w:sz w:val="21"/>
              </w:rPr>
            </w:pPr>
          </w:p>
        </w:tc>
        <w:tc>
          <w:tcPr>
            <w:tcW w:w="806" w:type="dxa"/>
            <w:vAlign w:val="top"/>
          </w:tcPr>
          <w:p>
            <w:pPr>
              <w:rPr>
                <w:rFonts w:ascii="Arial"/>
                <w:sz w:val="21"/>
              </w:rPr>
            </w:pPr>
          </w:p>
        </w:tc>
        <w:tc>
          <w:tcPr>
            <w:tcW w:w="607" w:type="dxa"/>
            <w:vAlign w:val="top"/>
          </w:tcPr>
          <w:p>
            <w:pPr>
              <w:rPr>
                <w:rFonts w:ascii="Arial"/>
                <w:sz w:val="21"/>
              </w:rPr>
            </w:pPr>
          </w:p>
        </w:tc>
        <w:tc>
          <w:tcPr>
            <w:tcW w:w="614" w:type="dxa"/>
            <w:vAlign w:val="top"/>
          </w:tcPr>
          <w:p>
            <w:pPr>
              <w:rPr>
                <w:rFonts w:ascii="Arial"/>
                <w:sz w:val="21"/>
              </w:rPr>
            </w:pPr>
          </w:p>
        </w:tc>
        <w:tc>
          <w:tcPr>
            <w:tcW w:w="8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8" w:hRule="atLeast"/>
        </w:trPr>
        <w:tc>
          <w:tcPr>
            <w:tcW w:w="932" w:type="dxa"/>
            <w:vAlign w:val="center"/>
          </w:tcPr>
          <w:p>
            <w:pPr>
              <w:keepNext w:val="0"/>
              <w:keepLines w:val="0"/>
              <w:widowControl/>
              <w:suppressLineNumbers w:val="0"/>
              <w:jc w:val="lef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　11</w:t>
            </w:r>
          </w:p>
        </w:tc>
        <w:tc>
          <w:tcPr>
            <w:tcW w:w="2336" w:type="dxa"/>
            <w:vAlign w:val="center"/>
          </w:tcPr>
          <w:p>
            <w:pPr>
              <w:keepNext w:val="0"/>
              <w:keepLines w:val="0"/>
              <w:widowControl/>
              <w:suppressLineNumbers w:val="0"/>
              <w:jc w:val="lef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　行政事业单位医疗</w:t>
            </w:r>
          </w:p>
        </w:tc>
        <w:tc>
          <w:tcPr>
            <w:tcW w:w="973" w:type="dxa"/>
            <w:vAlign w:val="center"/>
          </w:tcPr>
          <w:p>
            <w:pPr>
              <w:keepNext w:val="0"/>
              <w:keepLines w:val="0"/>
              <w:widowControl/>
              <w:suppressLineNumbers w:val="0"/>
              <w:jc w:val="lef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7.09</w:t>
            </w:r>
          </w:p>
        </w:tc>
        <w:tc>
          <w:tcPr>
            <w:tcW w:w="1096" w:type="dxa"/>
            <w:vAlign w:val="center"/>
          </w:tcPr>
          <w:p>
            <w:pPr>
              <w:jc w:val="right"/>
              <w:rPr>
                <w:rFonts w:ascii="Arial"/>
                <w:sz w:val="13"/>
                <w:szCs w:val="13"/>
              </w:rPr>
            </w:pPr>
          </w:p>
        </w:tc>
        <w:tc>
          <w:tcPr>
            <w:tcW w:w="974" w:type="dxa"/>
            <w:vAlign w:val="center"/>
          </w:tcPr>
          <w:p>
            <w:pPr>
              <w:keepNext w:val="0"/>
              <w:keepLines w:val="0"/>
              <w:widowControl/>
              <w:suppressLineNumbers w:val="0"/>
              <w:jc w:val="righ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7.09</w:t>
            </w:r>
          </w:p>
        </w:tc>
        <w:tc>
          <w:tcPr>
            <w:tcW w:w="973" w:type="dxa"/>
            <w:vAlign w:val="center"/>
          </w:tcPr>
          <w:p>
            <w:pPr>
              <w:keepNext w:val="0"/>
              <w:keepLines w:val="0"/>
              <w:widowControl/>
              <w:suppressLineNumbers w:val="0"/>
              <w:jc w:val="righ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7.09</w:t>
            </w:r>
          </w:p>
        </w:tc>
        <w:tc>
          <w:tcPr>
            <w:tcW w:w="974" w:type="dxa"/>
            <w:vAlign w:val="top"/>
          </w:tcPr>
          <w:p>
            <w:pPr>
              <w:rPr>
                <w:rFonts w:ascii="Arial"/>
                <w:sz w:val="21"/>
              </w:rPr>
            </w:pPr>
          </w:p>
        </w:tc>
        <w:tc>
          <w:tcPr>
            <w:tcW w:w="974" w:type="dxa"/>
            <w:vAlign w:val="top"/>
          </w:tcPr>
          <w:p>
            <w:pPr>
              <w:rPr>
                <w:rFonts w:ascii="Arial"/>
                <w:sz w:val="21"/>
              </w:rPr>
            </w:pPr>
          </w:p>
        </w:tc>
        <w:tc>
          <w:tcPr>
            <w:tcW w:w="974" w:type="dxa"/>
            <w:vAlign w:val="top"/>
          </w:tcPr>
          <w:p>
            <w:pPr>
              <w:rPr>
                <w:rFonts w:ascii="Arial"/>
                <w:sz w:val="21"/>
              </w:rPr>
            </w:pPr>
          </w:p>
        </w:tc>
        <w:tc>
          <w:tcPr>
            <w:tcW w:w="973" w:type="dxa"/>
            <w:vAlign w:val="top"/>
          </w:tcPr>
          <w:p>
            <w:pPr>
              <w:rPr>
                <w:rFonts w:ascii="Arial"/>
                <w:sz w:val="21"/>
              </w:rPr>
            </w:pPr>
          </w:p>
        </w:tc>
        <w:tc>
          <w:tcPr>
            <w:tcW w:w="806" w:type="dxa"/>
            <w:vAlign w:val="top"/>
          </w:tcPr>
          <w:p>
            <w:pPr>
              <w:rPr>
                <w:rFonts w:ascii="Arial"/>
                <w:sz w:val="21"/>
              </w:rPr>
            </w:pPr>
          </w:p>
        </w:tc>
        <w:tc>
          <w:tcPr>
            <w:tcW w:w="806" w:type="dxa"/>
            <w:vAlign w:val="top"/>
          </w:tcPr>
          <w:p>
            <w:pPr>
              <w:rPr>
                <w:rFonts w:ascii="Arial"/>
                <w:sz w:val="21"/>
              </w:rPr>
            </w:pPr>
          </w:p>
        </w:tc>
        <w:tc>
          <w:tcPr>
            <w:tcW w:w="607" w:type="dxa"/>
            <w:vAlign w:val="top"/>
          </w:tcPr>
          <w:p>
            <w:pPr>
              <w:rPr>
                <w:rFonts w:ascii="Arial"/>
                <w:sz w:val="21"/>
              </w:rPr>
            </w:pPr>
          </w:p>
        </w:tc>
        <w:tc>
          <w:tcPr>
            <w:tcW w:w="614" w:type="dxa"/>
            <w:vAlign w:val="top"/>
          </w:tcPr>
          <w:p>
            <w:pPr>
              <w:rPr>
                <w:rFonts w:ascii="Arial"/>
                <w:sz w:val="21"/>
              </w:rPr>
            </w:pPr>
          </w:p>
        </w:tc>
        <w:tc>
          <w:tcPr>
            <w:tcW w:w="8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9" w:hRule="atLeast"/>
        </w:trPr>
        <w:tc>
          <w:tcPr>
            <w:tcW w:w="932" w:type="dxa"/>
            <w:vAlign w:val="center"/>
          </w:tcPr>
          <w:p>
            <w:pPr>
              <w:keepNext w:val="0"/>
              <w:keepLines w:val="0"/>
              <w:widowControl/>
              <w:suppressLineNumbers w:val="0"/>
              <w:jc w:val="lef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　　2101101</w:t>
            </w:r>
          </w:p>
        </w:tc>
        <w:tc>
          <w:tcPr>
            <w:tcW w:w="2336" w:type="dxa"/>
            <w:vAlign w:val="center"/>
          </w:tcPr>
          <w:p>
            <w:pPr>
              <w:keepNext w:val="0"/>
              <w:keepLines w:val="0"/>
              <w:widowControl/>
              <w:suppressLineNumbers w:val="0"/>
              <w:jc w:val="lef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　　行政单位医疗</w:t>
            </w:r>
          </w:p>
        </w:tc>
        <w:tc>
          <w:tcPr>
            <w:tcW w:w="973" w:type="dxa"/>
            <w:vAlign w:val="center"/>
          </w:tcPr>
          <w:p>
            <w:pPr>
              <w:keepNext w:val="0"/>
              <w:keepLines w:val="0"/>
              <w:widowControl/>
              <w:suppressLineNumbers w:val="0"/>
              <w:jc w:val="lef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7.09</w:t>
            </w:r>
          </w:p>
        </w:tc>
        <w:tc>
          <w:tcPr>
            <w:tcW w:w="1096" w:type="dxa"/>
            <w:vAlign w:val="center"/>
          </w:tcPr>
          <w:p>
            <w:pPr>
              <w:jc w:val="right"/>
              <w:rPr>
                <w:sz w:val="13"/>
                <w:szCs w:val="13"/>
              </w:rPr>
            </w:pPr>
          </w:p>
        </w:tc>
        <w:tc>
          <w:tcPr>
            <w:tcW w:w="974" w:type="dxa"/>
            <w:vAlign w:val="center"/>
          </w:tcPr>
          <w:p>
            <w:pPr>
              <w:keepNext w:val="0"/>
              <w:keepLines w:val="0"/>
              <w:widowControl/>
              <w:suppressLineNumbers w:val="0"/>
              <w:jc w:val="righ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7.09</w:t>
            </w:r>
          </w:p>
        </w:tc>
        <w:tc>
          <w:tcPr>
            <w:tcW w:w="973" w:type="dxa"/>
            <w:vAlign w:val="center"/>
          </w:tcPr>
          <w:p>
            <w:pPr>
              <w:keepNext w:val="0"/>
              <w:keepLines w:val="0"/>
              <w:widowControl/>
              <w:suppressLineNumbers w:val="0"/>
              <w:jc w:val="righ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7.09</w:t>
            </w:r>
          </w:p>
        </w:tc>
        <w:tc>
          <w:tcPr>
            <w:tcW w:w="974" w:type="dxa"/>
            <w:vAlign w:val="top"/>
          </w:tcPr>
          <w:p>
            <w:pPr>
              <w:rPr>
                <w:rFonts w:ascii="Arial"/>
                <w:sz w:val="21"/>
              </w:rPr>
            </w:pPr>
          </w:p>
        </w:tc>
        <w:tc>
          <w:tcPr>
            <w:tcW w:w="974" w:type="dxa"/>
            <w:vAlign w:val="top"/>
          </w:tcPr>
          <w:p>
            <w:pPr>
              <w:rPr>
                <w:rFonts w:ascii="Arial"/>
                <w:sz w:val="21"/>
              </w:rPr>
            </w:pPr>
          </w:p>
        </w:tc>
        <w:tc>
          <w:tcPr>
            <w:tcW w:w="974" w:type="dxa"/>
            <w:vAlign w:val="top"/>
          </w:tcPr>
          <w:p>
            <w:pPr>
              <w:rPr>
                <w:rFonts w:ascii="Arial"/>
                <w:sz w:val="21"/>
              </w:rPr>
            </w:pPr>
          </w:p>
        </w:tc>
        <w:tc>
          <w:tcPr>
            <w:tcW w:w="973" w:type="dxa"/>
            <w:vAlign w:val="top"/>
          </w:tcPr>
          <w:p>
            <w:pPr>
              <w:rPr>
                <w:rFonts w:ascii="Arial"/>
                <w:sz w:val="21"/>
              </w:rPr>
            </w:pPr>
          </w:p>
        </w:tc>
        <w:tc>
          <w:tcPr>
            <w:tcW w:w="806" w:type="dxa"/>
            <w:vAlign w:val="top"/>
          </w:tcPr>
          <w:p>
            <w:pPr>
              <w:rPr>
                <w:rFonts w:ascii="Arial"/>
                <w:sz w:val="21"/>
              </w:rPr>
            </w:pPr>
          </w:p>
        </w:tc>
        <w:tc>
          <w:tcPr>
            <w:tcW w:w="806" w:type="dxa"/>
            <w:vAlign w:val="top"/>
          </w:tcPr>
          <w:p>
            <w:pPr>
              <w:rPr>
                <w:rFonts w:ascii="Arial"/>
                <w:sz w:val="21"/>
              </w:rPr>
            </w:pPr>
          </w:p>
        </w:tc>
        <w:tc>
          <w:tcPr>
            <w:tcW w:w="607" w:type="dxa"/>
            <w:vAlign w:val="top"/>
          </w:tcPr>
          <w:p>
            <w:pPr>
              <w:rPr>
                <w:rFonts w:ascii="Arial"/>
                <w:sz w:val="21"/>
              </w:rPr>
            </w:pPr>
          </w:p>
        </w:tc>
        <w:tc>
          <w:tcPr>
            <w:tcW w:w="614" w:type="dxa"/>
            <w:vAlign w:val="top"/>
          </w:tcPr>
          <w:p>
            <w:pPr>
              <w:rPr>
                <w:rFonts w:ascii="Arial"/>
                <w:sz w:val="21"/>
              </w:rPr>
            </w:pPr>
          </w:p>
        </w:tc>
        <w:tc>
          <w:tcPr>
            <w:tcW w:w="8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9" w:hRule="atLeast"/>
        </w:trPr>
        <w:tc>
          <w:tcPr>
            <w:tcW w:w="932" w:type="dxa"/>
            <w:vAlign w:val="center"/>
          </w:tcPr>
          <w:p>
            <w:pPr>
              <w:keepNext w:val="0"/>
              <w:keepLines w:val="0"/>
              <w:widowControl/>
              <w:suppressLineNumbers w:val="0"/>
              <w:jc w:val="lef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221</w:t>
            </w:r>
          </w:p>
        </w:tc>
        <w:tc>
          <w:tcPr>
            <w:tcW w:w="2336" w:type="dxa"/>
            <w:vAlign w:val="center"/>
          </w:tcPr>
          <w:p>
            <w:pPr>
              <w:keepNext w:val="0"/>
              <w:keepLines w:val="0"/>
              <w:widowControl/>
              <w:suppressLineNumbers w:val="0"/>
              <w:jc w:val="lef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住房保障支出</w:t>
            </w:r>
          </w:p>
        </w:tc>
        <w:tc>
          <w:tcPr>
            <w:tcW w:w="973" w:type="dxa"/>
            <w:vAlign w:val="center"/>
          </w:tcPr>
          <w:p>
            <w:pPr>
              <w:keepNext w:val="0"/>
              <w:keepLines w:val="0"/>
              <w:widowControl/>
              <w:suppressLineNumbers w:val="0"/>
              <w:jc w:val="lef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15.26</w:t>
            </w:r>
          </w:p>
        </w:tc>
        <w:tc>
          <w:tcPr>
            <w:tcW w:w="1096" w:type="dxa"/>
            <w:vAlign w:val="center"/>
          </w:tcPr>
          <w:p>
            <w:pPr>
              <w:jc w:val="right"/>
              <w:rPr>
                <w:rFonts w:ascii="Arial"/>
                <w:sz w:val="13"/>
                <w:szCs w:val="13"/>
              </w:rPr>
            </w:pPr>
          </w:p>
        </w:tc>
        <w:tc>
          <w:tcPr>
            <w:tcW w:w="974" w:type="dxa"/>
            <w:vAlign w:val="center"/>
          </w:tcPr>
          <w:p>
            <w:pPr>
              <w:keepNext w:val="0"/>
              <w:keepLines w:val="0"/>
              <w:widowControl/>
              <w:suppressLineNumbers w:val="0"/>
              <w:jc w:val="righ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15.26</w:t>
            </w:r>
          </w:p>
        </w:tc>
        <w:tc>
          <w:tcPr>
            <w:tcW w:w="973" w:type="dxa"/>
            <w:vAlign w:val="center"/>
          </w:tcPr>
          <w:p>
            <w:pPr>
              <w:keepNext w:val="0"/>
              <w:keepLines w:val="0"/>
              <w:widowControl/>
              <w:suppressLineNumbers w:val="0"/>
              <w:jc w:val="righ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15.26</w:t>
            </w:r>
          </w:p>
        </w:tc>
        <w:tc>
          <w:tcPr>
            <w:tcW w:w="974" w:type="dxa"/>
            <w:vAlign w:val="top"/>
          </w:tcPr>
          <w:p>
            <w:pPr>
              <w:rPr>
                <w:rFonts w:ascii="Arial"/>
                <w:sz w:val="21"/>
              </w:rPr>
            </w:pPr>
          </w:p>
        </w:tc>
        <w:tc>
          <w:tcPr>
            <w:tcW w:w="974" w:type="dxa"/>
            <w:vAlign w:val="top"/>
          </w:tcPr>
          <w:p>
            <w:pPr>
              <w:rPr>
                <w:rFonts w:ascii="Arial"/>
                <w:sz w:val="21"/>
              </w:rPr>
            </w:pPr>
          </w:p>
        </w:tc>
        <w:tc>
          <w:tcPr>
            <w:tcW w:w="974" w:type="dxa"/>
            <w:vAlign w:val="top"/>
          </w:tcPr>
          <w:p>
            <w:pPr>
              <w:rPr>
                <w:rFonts w:ascii="Arial"/>
                <w:sz w:val="21"/>
              </w:rPr>
            </w:pPr>
          </w:p>
        </w:tc>
        <w:tc>
          <w:tcPr>
            <w:tcW w:w="973" w:type="dxa"/>
            <w:vAlign w:val="top"/>
          </w:tcPr>
          <w:p>
            <w:pPr>
              <w:rPr>
                <w:rFonts w:ascii="Arial"/>
                <w:sz w:val="21"/>
              </w:rPr>
            </w:pPr>
          </w:p>
        </w:tc>
        <w:tc>
          <w:tcPr>
            <w:tcW w:w="806" w:type="dxa"/>
            <w:vAlign w:val="top"/>
          </w:tcPr>
          <w:p>
            <w:pPr>
              <w:rPr>
                <w:rFonts w:ascii="Arial"/>
                <w:sz w:val="21"/>
              </w:rPr>
            </w:pPr>
          </w:p>
        </w:tc>
        <w:tc>
          <w:tcPr>
            <w:tcW w:w="806" w:type="dxa"/>
            <w:vAlign w:val="top"/>
          </w:tcPr>
          <w:p>
            <w:pPr>
              <w:rPr>
                <w:rFonts w:ascii="Arial"/>
                <w:sz w:val="21"/>
              </w:rPr>
            </w:pPr>
          </w:p>
        </w:tc>
        <w:tc>
          <w:tcPr>
            <w:tcW w:w="607" w:type="dxa"/>
            <w:vAlign w:val="top"/>
          </w:tcPr>
          <w:p>
            <w:pPr>
              <w:rPr>
                <w:rFonts w:ascii="Arial"/>
                <w:sz w:val="21"/>
              </w:rPr>
            </w:pPr>
          </w:p>
        </w:tc>
        <w:tc>
          <w:tcPr>
            <w:tcW w:w="614" w:type="dxa"/>
            <w:vAlign w:val="top"/>
          </w:tcPr>
          <w:p>
            <w:pPr>
              <w:rPr>
                <w:rFonts w:ascii="Arial"/>
                <w:sz w:val="21"/>
              </w:rPr>
            </w:pPr>
          </w:p>
        </w:tc>
        <w:tc>
          <w:tcPr>
            <w:tcW w:w="8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9" w:hRule="atLeast"/>
        </w:trPr>
        <w:tc>
          <w:tcPr>
            <w:tcW w:w="932" w:type="dxa"/>
            <w:vAlign w:val="center"/>
          </w:tcPr>
          <w:p>
            <w:pPr>
              <w:keepNext w:val="0"/>
              <w:keepLines w:val="0"/>
              <w:widowControl/>
              <w:suppressLineNumbers w:val="0"/>
              <w:jc w:val="lef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　02</w:t>
            </w:r>
          </w:p>
        </w:tc>
        <w:tc>
          <w:tcPr>
            <w:tcW w:w="2336" w:type="dxa"/>
            <w:vAlign w:val="center"/>
          </w:tcPr>
          <w:p>
            <w:pPr>
              <w:keepNext w:val="0"/>
              <w:keepLines w:val="0"/>
              <w:widowControl/>
              <w:suppressLineNumbers w:val="0"/>
              <w:jc w:val="lef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　住房改革支出</w:t>
            </w:r>
          </w:p>
        </w:tc>
        <w:tc>
          <w:tcPr>
            <w:tcW w:w="973" w:type="dxa"/>
            <w:vAlign w:val="center"/>
          </w:tcPr>
          <w:p>
            <w:pPr>
              <w:keepNext w:val="0"/>
              <w:keepLines w:val="0"/>
              <w:widowControl/>
              <w:suppressLineNumbers w:val="0"/>
              <w:jc w:val="lef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15.26</w:t>
            </w:r>
          </w:p>
        </w:tc>
        <w:tc>
          <w:tcPr>
            <w:tcW w:w="1096" w:type="dxa"/>
            <w:vAlign w:val="center"/>
          </w:tcPr>
          <w:p>
            <w:pPr>
              <w:jc w:val="right"/>
              <w:rPr>
                <w:sz w:val="13"/>
                <w:szCs w:val="13"/>
              </w:rPr>
            </w:pPr>
          </w:p>
        </w:tc>
        <w:tc>
          <w:tcPr>
            <w:tcW w:w="974" w:type="dxa"/>
            <w:vAlign w:val="center"/>
          </w:tcPr>
          <w:p>
            <w:pPr>
              <w:keepNext w:val="0"/>
              <w:keepLines w:val="0"/>
              <w:widowControl/>
              <w:suppressLineNumbers w:val="0"/>
              <w:jc w:val="righ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15.26</w:t>
            </w:r>
          </w:p>
        </w:tc>
        <w:tc>
          <w:tcPr>
            <w:tcW w:w="973" w:type="dxa"/>
            <w:vAlign w:val="center"/>
          </w:tcPr>
          <w:p>
            <w:pPr>
              <w:keepNext w:val="0"/>
              <w:keepLines w:val="0"/>
              <w:widowControl/>
              <w:suppressLineNumbers w:val="0"/>
              <w:jc w:val="righ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15.26</w:t>
            </w:r>
          </w:p>
        </w:tc>
        <w:tc>
          <w:tcPr>
            <w:tcW w:w="974" w:type="dxa"/>
            <w:vAlign w:val="top"/>
          </w:tcPr>
          <w:p>
            <w:pPr>
              <w:rPr>
                <w:rFonts w:ascii="Arial"/>
                <w:sz w:val="21"/>
              </w:rPr>
            </w:pPr>
          </w:p>
        </w:tc>
        <w:tc>
          <w:tcPr>
            <w:tcW w:w="974" w:type="dxa"/>
            <w:vAlign w:val="top"/>
          </w:tcPr>
          <w:p>
            <w:pPr>
              <w:rPr>
                <w:rFonts w:ascii="Arial"/>
                <w:sz w:val="21"/>
              </w:rPr>
            </w:pPr>
          </w:p>
        </w:tc>
        <w:tc>
          <w:tcPr>
            <w:tcW w:w="974" w:type="dxa"/>
            <w:vAlign w:val="top"/>
          </w:tcPr>
          <w:p>
            <w:pPr>
              <w:rPr>
                <w:rFonts w:ascii="Arial"/>
                <w:sz w:val="21"/>
              </w:rPr>
            </w:pPr>
          </w:p>
        </w:tc>
        <w:tc>
          <w:tcPr>
            <w:tcW w:w="973" w:type="dxa"/>
            <w:vAlign w:val="top"/>
          </w:tcPr>
          <w:p>
            <w:pPr>
              <w:rPr>
                <w:rFonts w:ascii="Arial"/>
                <w:sz w:val="21"/>
              </w:rPr>
            </w:pPr>
          </w:p>
        </w:tc>
        <w:tc>
          <w:tcPr>
            <w:tcW w:w="806" w:type="dxa"/>
            <w:vAlign w:val="top"/>
          </w:tcPr>
          <w:p>
            <w:pPr>
              <w:rPr>
                <w:rFonts w:ascii="Arial"/>
                <w:sz w:val="21"/>
              </w:rPr>
            </w:pPr>
          </w:p>
        </w:tc>
        <w:tc>
          <w:tcPr>
            <w:tcW w:w="806" w:type="dxa"/>
            <w:vAlign w:val="top"/>
          </w:tcPr>
          <w:p>
            <w:pPr>
              <w:rPr>
                <w:rFonts w:ascii="Arial"/>
                <w:sz w:val="21"/>
              </w:rPr>
            </w:pPr>
          </w:p>
        </w:tc>
        <w:tc>
          <w:tcPr>
            <w:tcW w:w="607" w:type="dxa"/>
            <w:vAlign w:val="top"/>
          </w:tcPr>
          <w:p>
            <w:pPr>
              <w:rPr>
                <w:rFonts w:ascii="Arial"/>
                <w:sz w:val="21"/>
              </w:rPr>
            </w:pPr>
          </w:p>
        </w:tc>
        <w:tc>
          <w:tcPr>
            <w:tcW w:w="614" w:type="dxa"/>
            <w:vAlign w:val="top"/>
          </w:tcPr>
          <w:p>
            <w:pPr>
              <w:rPr>
                <w:rFonts w:ascii="Arial"/>
                <w:sz w:val="21"/>
              </w:rPr>
            </w:pPr>
          </w:p>
        </w:tc>
        <w:tc>
          <w:tcPr>
            <w:tcW w:w="8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9" w:hRule="atLeast"/>
        </w:trPr>
        <w:tc>
          <w:tcPr>
            <w:tcW w:w="932" w:type="dxa"/>
            <w:vAlign w:val="center"/>
          </w:tcPr>
          <w:p>
            <w:pPr>
              <w:keepNext w:val="0"/>
              <w:keepLines w:val="0"/>
              <w:widowControl/>
              <w:suppressLineNumbers w:val="0"/>
              <w:jc w:val="lef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　　2210201</w:t>
            </w:r>
          </w:p>
        </w:tc>
        <w:tc>
          <w:tcPr>
            <w:tcW w:w="2336" w:type="dxa"/>
            <w:vAlign w:val="center"/>
          </w:tcPr>
          <w:p>
            <w:pPr>
              <w:keepNext w:val="0"/>
              <w:keepLines w:val="0"/>
              <w:widowControl/>
              <w:suppressLineNumbers w:val="0"/>
              <w:jc w:val="lef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　　住房公积金</w:t>
            </w:r>
          </w:p>
        </w:tc>
        <w:tc>
          <w:tcPr>
            <w:tcW w:w="973" w:type="dxa"/>
            <w:vAlign w:val="center"/>
          </w:tcPr>
          <w:p>
            <w:pPr>
              <w:keepNext w:val="0"/>
              <w:keepLines w:val="0"/>
              <w:widowControl/>
              <w:suppressLineNumbers w:val="0"/>
              <w:jc w:val="lef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15.26</w:t>
            </w:r>
          </w:p>
        </w:tc>
        <w:tc>
          <w:tcPr>
            <w:tcW w:w="1096" w:type="dxa"/>
            <w:vAlign w:val="center"/>
          </w:tcPr>
          <w:p>
            <w:pPr>
              <w:jc w:val="right"/>
              <w:rPr>
                <w:sz w:val="13"/>
                <w:szCs w:val="13"/>
              </w:rPr>
            </w:pPr>
          </w:p>
        </w:tc>
        <w:tc>
          <w:tcPr>
            <w:tcW w:w="974" w:type="dxa"/>
            <w:vAlign w:val="center"/>
          </w:tcPr>
          <w:p>
            <w:pPr>
              <w:keepNext w:val="0"/>
              <w:keepLines w:val="0"/>
              <w:widowControl/>
              <w:suppressLineNumbers w:val="0"/>
              <w:jc w:val="righ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15.26</w:t>
            </w:r>
          </w:p>
        </w:tc>
        <w:tc>
          <w:tcPr>
            <w:tcW w:w="973" w:type="dxa"/>
            <w:vAlign w:val="center"/>
          </w:tcPr>
          <w:p>
            <w:pPr>
              <w:keepNext w:val="0"/>
              <w:keepLines w:val="0"/>
              <w:widowControl/>
              <w:suppressLineNumbers w:val="0"/>
              <w:jc w:val="righ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15.26</w:t>
            </w:r>
          </w:p>
        </w:tc>
        <w:tc>
          <w:tcPr>
            <w:tcW w:w="974" w:type="dxa"/>
            <w:vAlign w:val="top"/>
          </w:tcPr>
          <w:p>
            <w:pPr>
              <w:rPr>
                <w:rFonts w:ascii="Arial"/>
                <w:sz w:val="21"/>
              </w:rPr>
            </w:pPr>
          </w:p>
        </w:tc>
        <w:tc>
          <w:tcPr>
            <w:tcW w:w="974" w:type="dxa"/>
            <w:vAlign w:val="top"/>
          </w:tcPr>
          <w:p>
            <w:pPr>
              <w:rPr>
                <w:rFonts w:ascii="Arial"/>
                <w:sz w:val="21"/>
              </w:rPr>
            </w:pPr>
          </w:p>
        </w:tc>
        <w:tc>
          <w:tcPr>
            <w:tcW w:w="974" w:type="dxa"/>
            <w:vAlign w:val="top"/>
          </w:tcPr>
          <w:p>
            <w:pPr>
              <w:rPr>
                <w:rFonts w:ascii="Arial"/>
                <w:sz w:val="21"/>
              </w:rPr>
            </w:pPr>
          </w:p>
        </w:tc>
        <w:tc>
          <w:tcPr>
            <w:tcW w:w="973" w:type="dxa"/>
            <w:vAlign w:val="top"/>
          </w:tcPr>
          <w:p>
            <w:pPr>
              <w:rPr>
                <w:rFonts w:ascii="Arial"/>
                <w:sz w:val="21"/>
              </w:rPr>
            </w:pPr>
          </w:p>
        </w:tc>
        <w:tc>
          <w:tcPr>
            <w:tcW w:w="806" w:type="dxa"/>
            <w:vAlign w:val="top"/>
          </w:tcPr>
          <w:p>
            <w:pPr>
              <w:rPr>
                <w:rFonts w:ascii="Arial"/>
                <w:sz w:val="21"/>
              </w:rPr>
            </w:pPr>
          </w:p>
        </w:tc>
        <w:tc>
          <w:tcPr>
            <w:tcW w:w="806" w:type="dxa"/>
            <w:vAlign w:val="top"/>
          </w:tcPr>
          <w:p>
            <w:pPr>
              <w:rPr>
                <w:rFonts w:ascii="Arial"/>
                <w:sz w:val="21"/>
              </w:rPr>
            </w:pPr>
          </w:p>
        </w:tc>
        <w:tc>
          <w:tcPr>
            <w:tcW w:w="607" w:type="dxa"/>
            <w:vAlign w:val="top"/>
          </w:tcPr>
          <w:p>
            <w:pPr>
              <w:rPr>
                <w:rFonts w:ascii="Arial"/>
                <w:sz w:val="21"/>
              </w:rPr>
            </w:pPr>
          </w:p>
        </w:tc>
        <w:tc>
          <w:tcPr>
            <w:tcW w:w="614" w:type="dxa"/>
            <w:vAlign w:val="top"/>
          </w:tcPr>
          <w:p>
            <w:pPr>
              <w:rPr>
                <w:rFonts w:ascii="Arial"/>
                <w:sz w:val="21"/>
              </w:rPr>
            </w:pPr>
          </w:p>
        </w:tc>
        <w:tc>
          <w:tcPr>
            <w:tcW w:w="8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9" w:hRule="atLeast"/>
        </w:trPr>
        <w:tc>
          <w:tcPr>
            <w:tcW w:w="932" w:type="dxa"/>
            <w:vAlign w:val="center"/>
          </w:tcPr>
          <w:p>
            <w:pPr>
              <w:keepNext w:val="0"/>
              <w:keepLines w:val="0"/>
              <w:widowControl/>
              <w:suppressLineNumbers w:val="0"/>
              <w:jc w:val="lef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224</w:t>
            </w:r>
          </w:p>
        </w:tc>
        <w:tc>
          <w:tcPr>
            <w:tcW w:w="2336" w:type="dxa"/>
            <w:vAlign w:val="center"/>
          </w:tcPr>
          <w:p>
            <w:pPr>
              <w:keepNext w:val="0"/>
              <w:keepLines w:val="0"/>
              <w:widowControl/>
              <w:suppressLineNumbers w:val="0"/>
              <w:jc w:val="lef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灾害防治及应急管理支出</w:t>
            </w:r>
          </w:p>
        </w:tc>
        <w:tc>
          <w:tcPr>
            <w:tcW w:w="973" w:type="dxa"/>
            <w:vAlign w:val="center"/>
          </w:tcPr>
          <w:p>
            <w:pPr>
              <w:keepNext w:val="0"/>
              <w:keepLines w:val="0"/>
              <w:widowControl/>
              <w:suppressLineNumbers w:val="0"/>
              <w:jc w:val="lef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344.91</w:t>
            </w:r>
          </w:p>
        </w:tc>
        <w:tc>
          <w:tcPr>
            <w:tcW w:w="1096" w:type="dxa"/>
            <w:vAlign w:val="center"/>
          </w:tcPr>
          <w:p>
            <w:pPr>
              <w:jc w:val="right"/>
              <w:rPr>
                <w:sz w:val="13"/>
                <w:szCs w:val="13"/>
              </w:rPr>
            </w:pPr>
          </w:p>
        </w:tc>
        <w:tc>
          <w:tcPr>
            <w:tcW w:w="974" w:type="dxa"/>
            <w:vAlign w:val="center"/>
          </w:tcPr>
          <w:p>
            <w:pPr>
              <w:keepNext w:val="0"/>
              <w:keepLines w:val="0"/>
              <w:widowControl/>
              <w:suppressLineNumbers w:val="0"/>
              <w:jc w:val="righ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344.91</w:t>
            </w:r>
          </w:p>
        </w:tc>
        <w:tc>
          <w:tcPr>
            <w:tcW w:w="973" w:type="dxa"/>
            <w:vAlign w:val="center"/>
          </w:tcPr>
          <w:p>
            <w:pPr>
              <w:keepNext w:val="0"/>
              <w:keepLines w:val="0"/>
              <w:widowControl/>
              <w:suppressLineNumbers w:val="0"/>
              <w:jc w:val="righ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344.91</w:t>
            </w:r>
          </w:p>
        </w:tc>
        <w:tc>
          <w:tcPr>
            <w:tcW w:w="974" w:type="dxa"/>
            <w:vAlign w:val="top"/>
          </w:tcPr>
          <w:p>
            <w:pPr>
              <w:rPr>
                <w:rFonts w:ascii="Arial"/>
                <w:sz w:val="21"/>
              </w:rPr>
            </w:pPr>
          </w:p>
        </w:tc>
        <w:tc>
          <w:tcPr>
            <w:tcW w:w="974" w:type="dxa"/>
            <w:vAlign w:val="top"/>
          </w:tcPr>
          <w:p>
            <w:pPr>
              <w:rPr>
                <w:rFonts w:ascii="Arial"/>
                <w:sz w:val="21"/>
              </w:rPr>
            </w:pPr>
          </w:p>
        </w:tc>
        <w:tc>
          <w:tcPr>
            <w:tcW w:w="974" w:type="dxa"/>
            <w:vAlign w:val="top"/>
          </w:tcPr>
          <w:p>
            <w:pPr>
              <w:pStyle w:val="6"/>
              <w:spacing w:before="114" w:line="188" w:lineRule="auto"/>
              <w:ind w:right="4"/>
              <w:jc w:val="right"/>
              <w:rPr>
                <w:sz w:val="14"/>
                <w:szCs w:val="14"/>
              </w:rPr>
            </w:pPr>
          </w:p>
        </w:tc>
        <w:tc>
          <w:tcPr>
            <w:tcW w:w="973" w:type="dxa"/>
            <w:vAlign w:val="top"/>
          </w:tcPr>
          <w:p>
            <w:pPr>
              <w:rPr>
                <w:rFonts w:ascii="Arial"/>
                <w:sz w:val="21"/>
              </w:rPr>
            </w:pPr>
          </w:p>
        </w:tc>
        <w:tc>
          <w:tcPr>
            <w:tcW w:w="806" w:type="dxa"/>
            <w:vAlign w:val="top"/>
          </w:tcPr>
          <w:p>
            <w:pPr>
              <w:pStyle w:val="6"/>
              <w:spacing w:before="114" w:line="188" w:lineRule="auto"/>
              <w:ind w:right="2"/>
              <w:jc w:val="right"/>
              <w:rPr>
                <w:sz w:val="14"/>
                <w:szCs w:val="14"/>
              </w:rPr>
            </w:pPr>
          </w:p>
        </w:tc>
        <w:tc>
          <w:tcPr>
            <w:tcW w:w="806" w:type="dxa"/>
            <w:vAlign w:val="top"/>
          </w:tcPr>
          <w:p>
            <w:pPr>
              <w:rPr>
                <w:rFonts w:ascii="Arial"/>
                <w:sz w:val="21"/>
              </w:rPr>
            </w:pPr>
          </w:p>
        </w:tc>
        <w:tc>
          <w:tcPr>
            <w:tcW w:w="607" w:type="dxa"/>
            <w:vAlign w:val="top"/>
          </w:tcPr>
          <w:p>
            <w:pPr>
              <w:rPr>
                <w:rFonts w:ascii="Arial"/>
                <w:sz w:val="21"/>
              </w:rPr>
            </w:pPr>
          </w:p>
        </w:tc>
        <w:tc>
          <w:tcPr>
            <w:tcW w:w="614" w:type="dxa"/>
            <w:vAlign w:val="top"/>
          </w:tcPr>
          <w:p>
            <w:pPr>
              <w:pStyle w:val="6"/>
              <w:spacing w:before="115" w:line="187" w:lineRule="auto"/>
              <w:ind w:right="1"/>
              <w:jc w:val="right"/>
              <w:rPr>
                <w:sz w:val="14"/>
                <w:szCs w:val="14"/>
              </w:rPr>
            </w:pPr>
          </w:p>
        </w:tc>
        <w:tc>
          <w:tcPr>
            <w:tcW w:w="8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9" w:hRule="atLeast"/>
        </w:trPr>
        <w:tc>
          <w:tcPr>
            <w:tcW w:w="932" w:type="dxa"/>
            <w:vAlign w:val="center"/>
          </w:tcPr>
          <w:p>
            <w:pPr>
              <w:keepNext w:val="0"/>
              <w:keepLines w:val="0"/>
              <w:widowControl/>
              <w:suppressLineNumbers w:val="0"/>
              <w:jc w:val="lef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　01</w:t>
            </w:r>
          </w:p>
        </w:tc>
        <w:tc>
          <w:tcPr>
            <w:tcW w:w="2336" w:type="dxa"/>
            <w:vAlign w:val="center"/>
          </w:tcPr>
          <w:p>
            <w:pPr>
              <w:keepNext w:val="0"/>
              <w:keepLines w:val="0"/>
              <w:widowControl/>
              <w:suppressLineNumbers w:val="0"/>
              <w:jc w:val="lef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　应急管理事务</w:t>
            </w:r>
          </w:p>
        </w:tc>
        <w:tc>
          <w:tcPr>
            <w:tcW w:w="973" w:type="dxa"/>
            <w:vAlign w:val="center"/>
          </w:tcPr>
          <w:p>
            <w:pPr>
              <w:keepNext w:val="0"/>
              <w:keepLines w:val="0"/>
              <w:widowControl/>
              <w:suppressLineNumbers w:val="0"/>
              <w:jc w:val="lef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344.91</w:t>
            </w:r>
          </w:p>
        </w:tc>
        <w:tc>
          <w:tcPr>
            <w:tcW w:w="1096" w:type="dxa"/>
            <w:vAlign w:val="center"/>
          </w:tcPr>
          <w:p>
            <w:pPr>
              <w:jc w:val="right"/>
              <w:rPr>
                <w:sz w:val="13"/>
                <w:szCs w:val="13"/>
              </w:rPr>
            </w:pPr>
          </w:p>
        </w:tc>
        <w:tc>
          <w:tcPr>
            <w:tcW w:w="974" w:type="dxa"/>
            <w:vAlign w:val="center"/>
          </w:tcPr>
          <w:p>
            <w:pPr>
              <w:keepNext w:val="0"/>
              <w:keepLines w:val="0"/>
              <w:widowControl/>
              <w:suppressLineNumbers w:val="0"/>
              <w:jc w:val="right"/>
              <w:textAlignment w:val="center"/>
              <w:rPr>
                <w:rFonts w:ascii="Arial"/>
                <w:sz w:val="13"/>
                <w:szCs w:val="13"/>
              </w:rPr>
            </w:pPr>
            <w:r>
              <w:rPr>
                <w:rFonts w:hint="eastAsia" w:ascii="宋体" w:hAnsi="宋体" w:eastAsia="宋体" w:cs="宋体"/>
                <w:i w:val="0"/>
                <w:snapToGrid w:val="0"/>
                <w:color w:val="000000"/>
                <w:kern w:val="0"/>
                <w:sz w:val="13"/>
                <w:szCs w:val="13"/>
                <w:u w:val="none"/>
                <w:lang w:val="en-US" w:eastAsia="zh-CN" w:bidi="ar"/>
              </w:rPr>
              <w:t>344.91</w:t>
            </w:r>
          </w:p>
        </w:tc>
        <w:tc>
          <w:tcPr>
            <w:tcW w:w="973" w:type="dxa"/>
            <w:vAlign w:val="center"/>
          </w:tcPr>
          <w:p>
            <w:pPr>
              <w:keepNext w:val="0"/>
              <w:keepLines w:val="0"/>
              <w:widowControl/>
              <w:suppressLineNumbers w:val="0"/>
              <w:jc w:val="right"/>
              <w:textAlignment w:val="center"/>
              <w:rPr>
                <w:rFonts w:ascii="Arial"/>
                <w:sz w:val="13"/>
                <w:szCs w:val="13"/>
              </w:rPr>
            </w:pPr>
            <w:r>
              <w:rPr>
                <w:rFonts w:hint="eastAsia" w:ascii="宋体" w:hAnsi="宋体" w:eastAsia="宋体" w:cs="宋体"/>
                <w:i w:val="0"/>
                <w:snapToGrid w:val="0"/>
                <w:color w:val="000000"/>
                <w:kern w:val="0"/>
                <w:sz w:val="13"/>
                <w:szCs w:val="13"/>
                <w:u w:val="none"/>
                <w:lang w:val="en-US" w:eastAsia="zh-CN" w:bidi="ar"/>
              </w:rPr>
              <w:t>344.91</w:t>
            </w:r>
          </w:p>
        </w:tc>
        <w:tc>
          <w:tcPr>
            <w:tcW w:w="974" w:type="dxa"/>
            <w:vAlign w:val="top"/>
          </w:tcPr>
          <w:p>
            <w:pPr>
              <w:rPr>
                <w:rFonts w:ascii="Arial"/>
                <w:sz w:val="21"/>
              </w:rPr>
            </w:pPr>
          </w:p>
        </w:tc>
        <w:tc>
          <w:tcPr>
            <w:tcW w:w="974" w:type="dxa"/>
            <w:vAlign w:val="top"/>
          </w:tcPr>
          <w:p>
            <w:pPr>
              <w:rPr>
                <w:rFonts w:ascii="Arial"/>
                <w:sz w:val="21"/>
              </w:rPr>
            </w:pPr>
          </w:p>
        </w:tc>
        <w:tc>
          <w:tcPr>
            <w:tcW w:w="974" w:type="dxa"/>
            <w:vAlign w:val="top"/>
          </w:tcPr>
          <w:p>
            <w:pPr>
              <w:rPr>
                <w:rFonts w:ascii="Arial"/>
                <w:sz w:val="21"/>
              </w:rPr>
            </w:pPr>
          </w:p>
        </w:tc>
        <w:tc>
          <w:tcPr>
            <w:tcW w:w="973" w:type="dxa"/>
            <w:vAlign w:val="top"/>
          </w:tcPr>
          <w:p>
            <w:pPr>
              <w:rPr>
                <w:rFonts w:ascii="Arial"/>
                <w:sz w:val="21"/>
              </w:rPr>
            </w:pPr>
          </w:p>
        </w:tc>
        <w:tc>
          <w:tcPr>
            <w:tcW w:w="806" w:type="dxa"/>
            <w:vAlign w:val="top"/>
          </w:tcPr>
          <w:p>
            <w:pPr>
              <w:rPr>
                <w:rFonts w:ascii="Arial"/>
                <w:sz w:val="21"/>
              </w:rPr>
            </w:pPr>
          </w:p>
        </w:tc>
        <w:tc>
          <w:tcPr>
            <w:tcW w:w="806" w:type="dxa"/>
            <w:vAlign w:val="top"/>
          </w:tcPr>
          <w:p>
            <w:pPr>
              <w:rPr>
                <w:rFonts w:ascii="Arial"/>
                <w:sz w:val="21"/>
              </w:rPr>
            </w:pPr>
          </w:p>
        </w:tc>
        <w:tc>
          <w:tcPr>
            <w:tcW w:w="607" w:type="dxa"/>
            <w:vAlign w:val="top"/>
          </w:tcPr>
          <w:p>
            <w:pPr>
              <w:rPr>
                <w:rFonts w:ascii="Arial"/>
                <w:sz w:val="21"/>
              </w:rPr>
            </w:pPr>
          </w:p>
        </w:tc>
        <w:tc>
          <w:tcPr>
            <w:tcW w:w="614" w:type="dxa"/>
            <w:vAlign w:val="top"/>
          </w:tcPr>
          <w:p>
            <w:pPr>
              <w:rPr>
                <w:rFonts w:ascii="Arial"/>
                <w:sz w:val="21"/>
              </w:rPr>
            </w:pPr>
          </w:p>
        </w:tc>
        <w:tc>
          <w:tcPr>
            <w:tcW w:w="8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9" w:hRule="atLeast"/>
        </w:trPr>
        <w:tc>
          <w:tcPr>
            <w:tcW w:w="932" w:type="dxa"/>
            <w:vAlign w:val="center"/>
          </w:tcPr>
          <w:p>
            <w:pPr>
              <w:keepNext w:val="0"/>
              <w:keepLines w:val="0"/>
              <w:widowControl/>
              <w:suppressLineNumbers w:val="0"/>
              <w:jc w:val="lef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　　2240101</w:t>
            </w:r>
          </w:p>
        </w:tc>
        <w:tc>
          <w:tcPr>
            <w:tcW w:w="2336" w:type="dxa"/>
            <w:vAlign w:val="center"/>
          </w:tcPr>
          <w:p>
            <w:pPr>
              <w:keepNext w:val="0"/>
              <w:keepLines w:val="0"/>
              <w:widowControl/>
              <w:suppressLineNumbers w:val="0"/>
              <w:jc w:val="lef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　　行政运行</w:t>
            </w:r>
          </w:p>
        </w:tc>
        <w:tc>
          <w:tcPr>
            <w:tcW w:w="973" w:type="dxa"/>
            <w:vAlign w:val="center"/>
          </w:tcPr>
          <w:p>
            <w:pPr>
              <w:keepNext w:val="0"/>
              <w:keepLines w:val="0"/>
              <w:widowControl/>
              <w:suppressLineNumbers w:val="0"/>
              <w:jc w:val="lef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137.13</w:t>
            </w:r>
          </w:p>
        </w:tc>
        <w:tc>
          <w:tcPr>
            <w:tcW w:w="1096" w:type="dxa"/>
            <w:vAlign w:val="center"/>
          </w:tcPr>
          <w:p>
            <w:pPr>
              <w:jc w:val="right"/>
              <w:rPr>
                <w:sz w:val="13"/>
                <w:szCs w:val="13"/>
              </w:rPr>
            </w:pPr>
          </w:p>
        </w:tc>
        <w:tc>
          <w:tcPr>
            <w:tcW w:w="974" w:type="dxa"/>
            <w:vAlign w:val="center"/>
          </w:tcPr>
          <w:p>
            <w:pPr>
              <w:keepNext w:val="0"/>
              <w:keepLines w:val="0"/>
              <w:widowControl/>
              <w:suppressLineNumbers w:val="0"/>
              <w:jc w:val="right"/>
              <w:textAlignment w:val="center"/>
              <w:rPr>
                <w:rFonts w:ascii="Arial"/>
                <w:sz w:val="13"/>
                <w:szCs w:val="13"/>
              </w:rPr>
            </w:pPr>
            <w:r>
              <w:rPr>
                <w:rFonts w:hint="eastAsia" w:ascii="宋体" w:hAnsi="宋体" w:eastAsia="宋体" w:cs="宋体"/>
                <w:i w:val="0"/>
                <w:snapToGrid w:val="0"/>
                <w:color w:val="000000"/>
                <w:kern w:val="0"/>
                <w:sz w:val="13"/>
                <w:szCs w:val="13"/>
                <w:u w:val="none"/>
                <w:lang w:val="en-US" w:eastAsia="zh-CN" w:bidi="ar"/>
              </w:rPr>
              <w:t>137.13</w:t>
            </w:r>
          </w:p>
        </w:tc>
        <w:tc>
          <w:tcPr>
            <w:tcW w:w="973" w:type="dxa"/>
            <w:vAlign w:val="center"/>
          </w:tcPr>
          <w:p>
            <w:pPr>
              <w:keepNext w:val="0"/>
              <w:keepLines w:val="0"/>
              <w:widowControl/>
              <w:suppressLineNumbers w:val="0"/>
              <w:jc w:val="right"/>
              <w:textAlignment w:val="center"/>
              <w:rPr>
                <w:rFonts w:ascii="Arial"/>
                <w:sz w:val="13"/>
                <w:szCs w:val="13"/>
              </w:rPr>
            </w:pPr>
            <w:r>
              <w:rPr>
                <w:rFonts w:hint="eastAsia" w:ascii="宋体" w:hAnsi="宋体" w:eastAsia="宋体" w:cs="宋体"/>
                <w:i w:val="0"/>
                <w:snapToGrid w:val="0"/>
                <w:color w:val="000000"/>
                <w:kern w:val="0"/>
                <w:sz w:val="13"/>
                <w:szCs w:val="13"/>
                <w:u w:val="none"/>
                <w:lang w:val="en-US" w:eastAsia="zh-CN" w:bidi="ar"/>
              </w:rPr>
              <w:t>137.13</w:t>
            </w:r>
          </w:p>
        </w:tc>
        <w:tc>
          <w:tcPr>
            <w:tcW w:w="974" w:type="dxa"/>
            <w:vAlign w:val="top"/>
          </w:tcPr>
          <w:p>
            <w:pPr>
              <w:rPr>
                <w:rFonts w:ascii="Arial"/>
                <w:sz w:val="21"/>
              </w:rPr>
            </w:pPr>
          </w:p>
        </w:tc>
        <w:tc>
          <w:tcPr>
            <w:tcW w:w="974" w:type="dxa"/>
            <w:vAlign w:val="top"/>
          </w:tcPr>
          <w:p>
            <w:pPr>
              <w:rPr>
                <w:rFonts w:ascii="Arial"/>
                <w:sz w:val="21"/>
              </w:rPr>
            </w:pPr>
          </w:p>
        </w:tc>
        <w:tc>
          <w:tcPr>
            <w:tcW w:w="974" w:type="dxa"/>
            <w:vAlign w:val="top"/>
          </w:tcPr>
          <w:p>
            <w:pPr>
              <w:rPr>
                <w:rFonts w:ascii="Arial"/>
                <w:sz w:val="21"/>
              </w:rPr>
            </w:pPr>
          </w:p>
        </w:tc>
        <w:tc>
          <w:tcPr>
            <w:tcW w:w="973" w:type="dxa"/>
            <w:vAlign w:val="top"/>
          </w:tcPr>
          <w:p>
            <w:pPr>
              <w:rPr>
                <w:rFonts w:ascii="Arial"/>
                <w:sz w:val="21"/>
              </w:rPr>
            </w:pPr>
          </w:p>
        </w:tc>
        <w:tc>
          <w:tcPr>
            <w:tcW w:w="806" w:type="dxa"/>
            <w:vAlign w:val="top"/>
          </w:tcPr>
          <w:p>
            <w:pPr>
              <w:rPr>
                <w:rFonts w:ascii="Arial"/>
                <w:sz w:val="21"/>
              </w:rPr>
            </w:pPr>
          </w:p>
        </w:tc>
        <w:tc>
          <w:tcPr>
            <w:tcW w:w="806" w:type="dxa"/>
            <w:vAlign w:val="top"/>
          </w:tcPr>
          <w:p>
            <w:pPr>
              <w:rPr>
                <w:rFonts w:ascii="Arial"/>
                <w:sz w:val="21"/>
              </w:rPr>
            </w:pPr>
          </w:p>
        </w:tc>
        <w:tc>
          <w:tcPr>
            <w:tcW w:w="607" w:type="dxa"/>
            <w:vAlign w:val="top"/>
          </w:tcPr>
          <w:p>
            <w:pPr>
              <w:rPr>
                <w:rFonts w:ascii="Arial"/>
                <w:sz w:val="21"/>
              </w:rPr>
            </w:pPr>
          </w:p>
        </w:tc>
        <w:tc>
          <w:tcPr>
            <w:tcW w:w="614" w:type="dxa"/>
            <w:vAlign w:val="top"/>
          </w:tcPr>
          <w:p>
            <w:pPr>
              <w:rPr>
                <w:rFonts w:ascii="Arial"/>
                <w:sz w:val="21"/>
              </w:rPr>
            </w:pPr>
          </w:p>
        </w:tc>
        <w:tc>
          <w:tcPr>
            <w:tcW w:w="8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9" w:hRule="atLeast"/>
        </w:trPr>
        <w:tc>
          <w:tcPr>
            <w:tcW w:w="932" w:type="dxa"/>
            <w:vAlign w:val="center"/>
          </w:tcPr>
          <w:p>
            <w:pPr>
              <w:keepNext w:val="0"/>
              <w:keepLines w:val="0"/>
              <w:widowControl/>
              <w:suppressLineNumbers w:val="0"/>
              <w:jc w:val="lef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　　2240102</w:t>
            </w:r>
          </w:p>
        </w:tc>
        <w:tc>
          <w:tcPr>
            <w:tcW w:w="2336" w:type="dxa"/>
            <w:vAlign w:val="center"/>
          </w:tcPr>
          <w:p>
            <w:pPr>
              <w:keepNext w:val="0"/>
              <w:keepLines w:val="0"/>
              <w:widowControl/>
              <w:suppressLineNumbers w:val="0"/>
              <w:jc w:val="lef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　　一般行政管理事务</w:t>
            </w:r>
          </w:p>
        </w:tc>
        <w:tc>
          <w:tcPr>
            <w:tcW w:w="973" w:type="dxa"/>
            <w:vAlign w:val="center"/>
          </w:tcPr>
          <w:p>
            <w:pPr>
              <w:keepNext w:val="0"/>
              <w:keepLines w:val="0"/>
              <w:widowControl/>
              <w:suppressLineNumbers w:val="0"/>
              <w:jc w:val="lef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31.00</w:t>
            </w:r>
          </w:p>
        </w:tc>
        <w:tc>
          <w:tcPr>
            <w:tcW w:w="1096" w:type="dxa"/>
            <w:vAlign w:val="center"/>
          </w:tcPr>
          <w:p>
            <w:pPr>
              <w:jc w:val="right"/>
              <w:rPr>
                <w:sz w:val="13"/>
                <w:szCs w:val="13"/>
              </w:rPr>
            </w:pPr>
          </w:p>
        </w:tc>
        <w:tc>
          <w:tcPr>
            <w:tcW w:w="974" w:type="dxa"/>
            <w:vAlign w:val="center"/>
          </w:tcPr>
          <w:p>
            <w:pPr>
              <w:keepNext w:val="0"/>
              <w:keepLines w:val="0"/>
              <w:widowControl/>
              <w:suppressLineNumbers w:val="0"/>
              <w:jc w:val="righ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31.00</w:t>
            </w:r>
          </w:p>
        </w:tc>
        <w:tc>
          <w:tcPr>
            <w:tcW w:w="973" w:type="dxa"/>
            <w:vAlign w:val="center"/>
          </w:tcPr>
          <w:p>
            <w:pPr>
              <w:keepNext w:val="0"/>
              <w:keepLines w:val="0"/>
              <w:widowControl/>
              <w:suppressLineNumbers w:val="0"/>
              <w:jc w:val="righ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31.00</w:t>
            </w:r>
          </w:p>
        </w:tc>
        <w:tc>
          <w:tcPr>
            <w:tcW w:w="974" w:type="dxa"/>
            <w:vAlign w:val="top"/>
          </w:tcPr>
          <w:p>
            <w:pPr>
              <w:rPr>
                <w:rFonts w:ascii="Arial"/>
                <w:sz w:val="21"/>
              </w:rPr>
            </w:pPr>
          </w:p>
        </w:tc>
        <w:tc>
          <w:tcPr>
            <w:tcW w:w="974" w:type="dxa"/>
            <w:vAlign w:val="top"/>
          </w:tcPr>
          <w:p>
            <w:pPr>
              <w:rPr>
                <w:rFonts w:ascii="Arial"/>
                <w:sz w:val="21"/>
              </w:rPr>
            </w:pPr>
          </w:p>
        </w:tc>
        <w:tc>
          <w:tcPr>
            <w:tcW w:w="974" w:type="dxa"/>
            <w:vAlign w:val="top"/>
          </w:tcPr>
          <w:p>
            <w:pPr>
              <w:pStyle w:val="6"/>
              <w:spacing w:before="115" w:line="188" w:lineRule="auto"/>
              <w:ind w:right="4"/>
              <w:jc w:val="right"/>
              <w:rPr>
                <w:sz w:val="14"/>
                <w:szCs w:val="14"/>
              </w:rPr>
            </w:pPr>
          </w:p>
        </w:tc>
        <w:tc>
          <w:tcPr>
            <w:tcW w:w="973" w:type="dxa"/>
            <w:vAlign w:val="top"/>
          </w:tcPr>
          <w:p>
            <w:pPr>
              <w:rPr>
                <w:rFonts w:ascii="Arial"/>
                <w:sz w:val="21"/>
              </w:rPr>
            </w:pPr>
          </w:p>
        </w:tc>
        <w:tc>
          <w:tcPr>
            <w:tcW w:w="806" w:type="dxa"/>
            <w:vAlign w:val="top"/>
          </w:tcPr>
          <w:p>
            <w:pPr>
              <w:pStyle w:val="6"/>
              <w:spacing w:before="114" w:line="188" w:lineRule="auto"/>
              <w:ind w:right="2"/>
              <w:jc w:val="right"/>
              <w:rPr>
                <w:sz w:val="14"/>
                <w:szCs w:val="14"/>
              </w:rPr>
            </w:pPr>
          </w:p>
        </w:tc>
        <w:tc>
          <w:tcPr>
            <w:tcW w:w="806" w:type="dxa"/>
            <w:vAlign w:val="top"/>
          </w:tcPr>
          <w:p>
            <w:pPr>
              <w:rPr>
                <w:rFonts w:ascii="Arial"/>
                <w:sz w:val="21"/>
              </w:rPr>
            </w:pPr>
          </w:p>
        </w:tc>
        <w:tc>
          <w:tcPr>
            <w:tcW w:w="607" w:type="dxa"/>
            <w:vAlign w:val="top"/>
          </w:tcPr>
          <w:p>
            <w:pPr>
              <w:rPr>
                <w:rFonts w:ascii="Arial"/>
                <w:sz w:val="21"/>
              </w:rPr>
            </w:pPr>
          </w:p>
        </w:tc>
        <w:tc>
          <w:tcPr>
            <w:tcW w:w="614" w:type="dxa"/>
            <w:vAlign w:val="top"/>
          </w:tcPr>
          <w:p>
            <w:pPr>
              <w:pStyle w:val="6"/>
              <w:spacing w:before="115" w:line="187" w:lineRule="auto"/>
              <w:ind w:right="1"/>
              <w:jc w:val="right"/>
              <w:rPr>
                <w:sz w:val="14"/>
                <w:szCs w:val="14"/>
              </w:rPr>
            </w:pPr>
          </w:p>
        </w:tc>
        <w:tc>
          <w:tcPr>
            <w:tcW w:w="81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9" w:hRule="atLeast"/>
        </w:trPr>
        <w:tc>
          <w:tcPr>
            <w:tcW w:w="932" w:type="dxa"/>
            <w:vAlign w:val="center"/>
          </w:tcPr>
          <w:p>
            <w:pPr>
              <w:keepNext w:val="0"/>
              <w:keepLines w:val="0"/>
              <w:widowControl/>
              <w:suppressLineNumbers w:val="0"/>
              <w:jc w:val="lef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　　2240199</w:t>
            </w:r>
          </w:p>
        </w:tc>
        <w:tc>
          <w:tcPr>
            <w:tcW w:w="2336" w:type="dxa"/>
            <w:vAlign w:val="center"/>
          </w:tcPr>
          <w:p>
            <w:pPr>
              <w:keepNext w:val="0"/>
              <w:keepLines w:val="0"/>
              <w:widowControl/>
              <w:suppressLineNumbers w:val="0"/>
              <w:jc w:val="lef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　　其他应急管理支出</w:t>
            </w:r>
          </w:p>
        </w:tc>
        <w:tc>
          <w:tcPr>
            <w:tcW w:w="973" w:type="dxa"/>
            <w:vAlign w:val="center"/>
          </w:tcPr>
          <w:p>
            <w:pPr>
              <w:keepNext w:val="0"/>
              <w:keepLines w:val="0"/>
              <w:widowControl/>
              <w:suppressLineNumbers w:val="0"/>
              <w:jc w:val="lef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176.78</w:t>
            </w:r>
          </w:p>
        </w:tc>
        <w:tc>
          <w:tcPr>
            <w:tcW w:w="1096" w:type="dxa"/>
            <w:vAlign w:val="center"/>
          </w:tcPr>
          <w:p>
            <w:pPr>
              <w:jc w:val="right"/>
              <w:rPr>
                <w:rFonts w:ascii="Arial"/>
                <w:sz w:val="13"/>
                <w:szCs w:val="13"/>
              </w:rPr>
            </w:pPr>
          </w:p>
        </w:tc>
        <w:tc>
          <w:tcPr>
            <w:tcW w:w="974" w:type="dxa"/>
            <w:vAlign w:val="center"/>
          </w:tcPr>
          <w:p>
            <w:pPr>
              <w:keepNext w:val="0"/>
              <w:keepLines w:val="0"/>
              <w:widowControl/>
              <w:suppressLineNumbers w:val="0"/>
              <w:jc w:val="righ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176.78</w:t>
            </w:r>
          </w:p>
        </w:tc>
        <w:tc>
          <w:tcPr>
            <w:tcW w:w="973" w:type="dxa"/>
            <w:vAlign w:val="center"/>
          </w:tcPr>
          <w:p>
            <w:pPr>
              <w:keepNext w:val="0"/>
              <w:keepLines w:val="0"/>
              <w:widowControl/>
              <w:suppressLineNumbers w:val="0"/>
              <w:jc w:val="right"/>
              <w:textAlignment w:val="center"/>
              <w:rPr>
                <w:sz w:val="13"/>
                <w:szCs w:val="13"/>
              </w:rPr>
            </w:pPr>
            <w:r>
              <w:rPr>
                <w:rFonts w:hint="eastAsia" w:ascii="宋体" w:hAnsi="宋体" w:eastAsia="宋体" w:cs="宋体"/>
                <w:i w:val="0"/>
                <w:snapToGrid w:val="0"/>
                <w:color w:val="000000"/>
                <w:kern w:val="0"/>
                <w:sz w:val="13"/>
                <w:szCs w:val="13"/>
                <w:u w:val="none"/>
                <w:lang w:val="en-US" w:eastAsia="zh-CN" w:bidi="ar"/>
              </w:rPr>
              <w:t>176.78</w:t>
            </w:r>
          </w:p>
        </w:tc>
        <w:tc>
          <w:tcPr>
            <w:tcW w:w="974" w:type="dxa"/>
            <w:vAlign w:val="top"/>
          </w:tcPr>
          <w:p>
            <w:pPr>
              <w:rPr>
                <w:rFonts w:ascii="Arial"/>
                <w:sz w:val="21"/>
              </w:rPr>
            </w:pPr>
          </w:p>
        </w:tc>
        <w:tc>
          <w:tcPr>
            <w:tcW w:w="974" w:type="dxa"/>
            <w:vAlign w:val="top"/>
          </w:tcPr>
          <w:p>
            <w:pPr>
              <w:rPr>
                <w:rFonts w:ascii="Arial"/>
                <w:sz w:val="21"/>
              </w:rPr>
            </w:pPr>
          </w:p>
        </w:tc>
        <w:tc>
          <w:tcPr>
            <w:tcW w:w="974" w:type="dxa"/>
            <w:vAlign w:val="top"/>
          </w:tcPr>
          <w:p>
            <w:pPr>
              <w:rPr>
                <w:rFonts w:ascii="Arial"/>
                <w:sz w:val="21"/>
              </w:rPr>
            </w:pPr>
          </w:p>
        </w:tc>
        <w:tc>
          <w:tcPr>
            <w:tcW w:w="973" w:type="dxa"/>
            <w:vAlign w:val="top"/>
          </w:tcPr>
          <w:p>
            <w:pPr>
              <w:rPr>
                <w:rFonts w:ascii="Arial"/>
                <w:sz w:val="21"/>
              </w:rPr>
            </w:pPr>
          </w:p>
        </w:tc>
        <w:tc>
          <w:tcPr>
            <w:tcW w:w="806" w:type="dxa"/>
            <w:vAlign w:val="top"/>
          </w:tcPr>
          <w:p>
            <w:pPr>
              <w:rPr>
                <w:rFonts w:ascii="Arial"/>
                <w:sz w:val="21"/>
              </w:rPr>
            </w:pPr>
          </w:p>
        </w:tc>
        <w:tc>
          <w:tcPr>
            <w:tcW w:w="806" w:type="dxa"/>
            <w:vAlign w:val="top"/>
          </w:tcPr>
          <w:p>
            <w:pPr>
              <w:rPr>
                <w:rFonts w:ascii="Arial"/>
                <w:sz w:val="21"/>
              </w:rPr>
            </w:pPr>
          </w:p>
        </w:tc>
        <w:tc>
          <w:tcPr>
            <w:tcW w:w="607" w:type="dxa"/>
            <w:vAlign w:val="top"/>
          </w:tcPr>
          <w:p>
            <w:pPr>
              <w:rPr>
                <w:rFonts w:ascii="Arial"/>
                <w:sz w:val="21"/>
              </w:rPr>
            </w:pPr>
          </w:p>
        </w:tc>
        <w:tc>
          <w:tcPr>
            <w:tcW w:w="614" w:type="dxa"/>
            <w:vAlign w:val="top"/>
          </w:tcPr>
          <w:p>
            <w:pPr>
              <w:rPr>
                <w:rFonts w:ascii="Arial"/>
                <w:sz w:val="21"/>
              </w:rPr>
            </w:pPr>
          </w:p>
        </w:tc>
        <w:tc>
          <w:tcPr>
            <w:tcW w:w="812" w:type="dxa"/>
            <w:vAlign w:val="top"/>
          </w:tcPr>
          <w:p>
            <w:pPr>
              <w:rPr>
                <w:rFonts w:ascii="Arial"/>
                <w:sz w:val="21"/>
              </w:rPr>
            </w:pPr>
          </w:p>
        </w:tc>
      </w:tr>
    </w:tbl>
    <w:p>
      <w:pPr>
        <w:spacing w:line="14" w:lineRule="auto"/>
        <w:rPr>
          <w:rFonts w:ascii="Arial"/>
          <w:sz w:val="2"/>
        </w:rPr>
      </w:pPr>
    </w:p>
    <w:p>
      <w:pPr>
        <w:spacing w:line="14" w:lineRule="auto"/>
        <w:rPr>
          <w:rFonts w:ascii="Arial" w:hAnsi="Arial" w:eastAsia="Arial" w:cs="Arial"/>
          <w:sz w:val="2"/>
          <w:szCs w:val="2"/>
        </w:rPr>
        <w:sectPr>
          <w:type w:val="continuous"/>
          <w:pgSz w:w="16839" w:h="11907"/>
          <w:pgMar w:top="1012" w:right="1008" w:bottom="0" w:left="996" w:header="0" w:footer="0" w:gutter="0"/>
          <w:cols w:equalWidth="0" w:num="1">
            <w:col w:w="14835"/>
          </w:cols>
        </w:sectPr>
      </w:pPr>
    </w:p>
    <w:p>
      <w:pPr>
        <w:spacing w:line="14" w:lineRule="auto"/>
        <w:rPr>
          <w:rFonts w:ascii="Arial"/>
          <w:sz w:val="2"/>
        </w:rPr>
      </w:pPr>
    </w:p>
    <w:p>
      <w:pPr>
        <w:spacing w:line="14" w:lineRule="auto"/>
        <w:rPr>
          <w:rFonts w:ascii="Arial" w:hAnsi="Arial" w:eastAsia="Arial" w:cs="Arial"/>
          <w:sz w:val="2"/>
          <w:szCs w:val="2"/>
        </w:rPr>
        <w:sectPr>
          <w:type w:val="continuous"/>
          <w:pgSz w:w="16839" w:h="11907"/>
          <w:pgMar w:top="1012" w:right="1008" w:bottom="0" w:left="996" w:header="0" w:footer="0" w:gutter="0"/>
          <w:cols w:equalWidth="0" w:num="1">
            <w:col w:w="14835"/>
          </w:cols>
        </w:sectPr>
      </w:pPr>
    </w:p>
    <w:p>
      <w:pPr>
        <w:spacing w:before="294" w:line="222" w:lineRule="auto"/>
        <w:ind w:left="6260"/>
        <w:rPr>
          <w:rFonts w:ascii="宋体" w:hAnsi="宋体" w:eastAsia="宋体" w:cs="宋体"/>
          <w:sz w:val="39"/>
          <w:szCs w:val="39"/>
        </w:rPr>
      </w:pPr>
      <w:r>
        <w:rPr>
          <w:rFonts w:hint="eastAsia" w:ascii="宋体" w:hAnsi="宋体" w:eastAsia="宋体" w:cs="宋体"/>
          <w:spacing w:val="3"/>
          <w:sz w:val="39"/>
          <w:szCs w:val="39"/>
          <w:lang w:eastAsia="zh-CN"/>
          <w14:textOutline w14:w="2514" w14:cap="flat" w14:cmpd="sng">
            <w14:solidFill>
              <w14:srgbClr w14:val="000000"/>
            </w14:solidFill>
            <w14:prstDash w14:val="solid"/>
            <w14:miter w14:val="0"/>
          </w14:textOutline>
        </w:rPr>
        <w:t>单位</w:t>
      </w:r>
      <w:r>
        <w:rPr>
          <w:rFonts w:ascii="宋体" w:hAnsi="宋体" w:eastAsia="宋体" w:cs="宋体"/>
          <w:spacing w:val="3"/>
          <w:sz w:val="39"/>
          <w:szCs w:val="39"/>
          <w14:textOutline w14:w="2514" w14:cap="flat" w14:cmpd="sng">
            <w14:solidFill>
              <w14:srgbClr w14:val="000000"/>
            </w14:solidFill>
            <w14:prstDash w14:val="solid"/>
            <w14:miter w14:val="0"/>
          </w14:textOutline>
        </w:rPr>
        <w:t>支出总表</w:t>
      </w:r>
    </w:p>
    <w:p>
      <w:pPr>
        <w:spacing w:before="62" w:line="225" w:lineRule="auto"/>
        <w:ind w:left="51"/>
        <w:rPr>
          <w:rFonts w:ascii="宋体" w:hAnsi="宋体" w:eastAsia="宋体" w:cs="宋体"/>
          <w:sz w:val="21"/>
          <w:szCs w:val="21"/>
        </w:rPr>
      </w:pPr>
      <w:r>
        <w:pict>
          <v:shape id="_x0000_s1026" o:spid="_x0000_s1026" o:spt="202" type="#_x0000_t202" style="position:absolute;left:0pt;margin-left:686.9pt;margin-top:4.95pt;height:14.85pt;width:55.5pt;z-index:251659264;mso-width-relative:page;mso-height-relative:page;" filled="f" stroked="f" coordsize="21600,21600">
            <v:path/>
            <v:fill on="f" focussize="0,0"/>
            <v:stroke on="f"/>
            <v:imagedata o:title=""/>
            <o:lock v:ext="edit" aspectratio="f"/>
            <v:textbox inset="0mm,0mm,0mm,0mm">
              <w:txbxContent>
                <w:p>
                  <w:pPr>
                    <w:spacing w:before="20" w:line="225" w:lineRule="auto"/>
                    <w:ind w:left="20"/>
                    <w:rPr>
                      <w:rFonts w:ascii="宋体" w:hAnsi="宋体" w:eastAsia="宋体" w:cs="宋体"/>
                      <w:sz w:val="21"/>
                      <w:szCs w:val="21"/>
                    </w:rPr>
                  </w:pPr>
                  <w:r>
                    <w:rPr>
                      <w:rFonts w:ascii="宋体" w:hAnsi="宋体" w:eastAsia="宋体" w:cs="宋体"/>
                      <w:spacing w:val="3"/>
                      <w:sz w:val="21"/>
                      <w:szCs w:val="21"/>
                      <w14:textOutline w14:w="3175" w14:cap="flat" w14:cmpd="sng">
                        <w14:solidFill>
                          <w14:srgbClr w14:val="000000"/>
                        </w14:solidFill>
                        <w14:prstDash w14:val="solid"/>
                        <w14:miter w14:val="0"/>
                      </w14:textOutline>
                    </w:rPr>
                    <w:t>单位：万元</w:t>
                  </w:r>
                </w:p>
              </w:txbxContent>
            </v:textbox>
          </v:shape>
        </w:pict>
      </w:r>
      <w:r>
        <w:rPr>
          <w:rFonts w:ascii="宋体" w:hAnsi="宋体" w:eastAsia="宋体" w:cs="宋体"/>
          <w:spacing w:val="4"/>
          <w:sz w:val="21"/>
          <w:szCs w:val="21"/>
          <w14:textOutline w14:w="3175" w14:cap="flat" w14:cmpd="sng">
            <w14:solidFill>
              <w14:srgbClr w14:val="000000"/>
            </w14:solidFill>
            <w14:prstDash w14:val="solid"/>
            <w14:miter w14:val="0"/>
          </w14:textOutline>
        </w:rPr>
        <w:t>填报单位:[</w:t>
      </w:r>
      <w:r>
        <w:rPr>
          <w:rFonts w:hint="eastAsia" w:ascii="宋体" w:hAnsi="宋体" w:eastAsia="宋体" w:cs="宋体"/>
          <w:spacing w:val="4"/>
          <w:sz w:val="21"/>
          <w:szCs w:val="21"/>
          <w:lang w:val="en-US" w:eastAsia="zh-CN"/>
          <w14:textOutline w14:w="3175" w14:cap="flat" w14:cmpd="sng">
            <w14:solidFill>
              <w14:srgbClr w14:val="000000"/>
            </w14:solidFill>
            <w14:prstDash w14:val="solid"/>
            <w14:miter w14:val="0"/>
          </w14:textOutline>
        </w:rPr>
        <w:t>138</w:t>
      </w:r>
      <w:r>
        <w:rPr>
          <w:rFonts w:ascii="宋体" w:hAnsi="宋体" w:eastAsia="宋体" w:cs="宋体"/>
          <w:spacing w:val="4"/>
          <w:sz w:val="21"/>
          <w:szCs w:val="21"/>
          <w14:textOutline w14:w="3175" w14:cap="flat" w14:cmpd="sng">
            <w14:solidFill>
              <w14:srgbClr w14:val="000000"/>
            </w14:solidFill>
            <w14:prstDash w14:val="solid"/>
            <w14:miter w14:val="0"/>
          </w14:textOutline>
        </w:rPr>
        <w:t>]</w:t>
      </w:r>
      <w:r>
        <w:rPr>
          <w:rFonts w:hint="eastAsia" w:ascii="宋体" w:hAnsi="宋体" w:eastAsia="宋体" w:cs="宋体"/>
          <w:spacing w:val="4"/>
          <w:sz w:val="21"/>
          <w:szCs w:val="21"/>
          <w:lang w:eastAsia="zh-CN"/>
          <w14:textOutline w14:w="3175" w14:cap="flat" w14:cmpd="sng">
            <w14:solidFill>
              <w14:srgbClr w14:val="000000"/>
            </w14:solidFill>
            <w14:prstDash w14:val="solid"/>
            <w14:miter w14:val="0"/>
          </w14:textOutline>
        </w:rPr>
        <w:t>珠山区应急管理局</w:t>
      </w:r>
    </w:p>
    <w:p>
      <w:pPr>
        <w:spacing w:line="18" w:lineRule="exact"/>
      </w:pPr>
    </w:p>
    <w:tbl>
      <w:tblPr>
        <w:tblStyle w:val="5"/>
        <w:tblW w:w="1484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76"/>
        <w:gridCol w:w="4610"/>
        <w:gridCol w:w="2949"/>
        <w:gridCol w:w="2498"/>
        <w:gridCol w:w="26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67" w:hRule="atLeast"/>
        </w:trPr>
        <w:tc>
          <w:tcPr>
            <w:tcW w:w="6786" w:type="dxa"/>
            <w:gridSpan w:val="2"/>
            <w:vAlign w:val="top"/>
          </w:tcPr>
          <w:p>
            <w:pPr>
              <w:pStyle w:val="6"/>
              <w:spacing w:before="85" w:line="224" w:lineRule="auto"/>
              <w:ind w:left="2538"/>
            </w:pPr>
            <w:r>
              <w:rPr>
                <w:spacing w:val="4"/>
                <w14:textOutline w14:w="3175" w14:cap="flat" w14:cmpd="sng">
                  <w14:solidFill>
                    <w14:srgbClr w14:val="000000"/>
                  </w14:solidFill>
                  <w14:prstDash w14:val="solid"/>
                  <w14:miter w14:val="0"/>
                </w14:textOutline>
              </w:rPr>
              <w:t>支出功能分类科目</w:t>
            </w:r>
          </w:p>
        </w:tc>
        <w:tc>
          <w:tcPr>
            <w:tcW w:w="2949" w:type="dxa"/>
            <w:vMerge w:val="restart"/>
            <w:tcBorders>
              <w:bottom w:val="nil"/>
            </w:tcBorders>
            <w:vAlign w:val="top"/>
          </w:tcPr>
          <w:p>
            <w:pPr>
              <w:pStyle w:val="6"/>
              <w:spacing w:before="271" w:line="226" w:lineRule="auto"/>
              <w:ind w:left="1270"/>
            </w:pPr>
            <w:r>
              <w:rPr>
                <w:spacing w:val="1"/>
                <w14:textOutline w14:w="3175" w14:cap="flat" w14:cmpd="sng">
                  <w14:solidFill>
                    <w14:srgbClr w14:val="000000"/>
                  </w14:solidFill>
                  <w14:prstDash w14:val="solid"/>
                  <w14:miter w14:val="0"/>
                </w14:textOutline>
              </w:rPr>
              <w:t>合计</w:t>
            </w:r>
          </w:p>
        </w:tc>
        <w:tc>
          <w:tcPr>
            <w:tcW w:w="2498" w:type="dxa"/>
            <w:vMerge w:val="restart"/>
            <w:tcBorders>
              <w:bottom w:val="nil"/>
            </w:tcBorders>
            <w:vAlign w:val="top"/>
          </w:tcPr>
          <w:p>
            <w:pPr>
              <w:pStyle w:val="6"/>
              <w:spacing w:before="271" w:line="224" w:lineRule="auto"/>
              <w:ind w:left="831"/>
            </w:pPr>
            <w:r>
              <w:rPr>
                <w:spacing w:val="3"/>
                <w14:textOutline w14:w="3175" w14:cap="flat" w14:cmpd="sng">
                  <w14:solidFill>
                    <w14:srgbClr w14:val="000000"/>
                  </w14:solidFill>
                  <w14:prstDash w14:val="solid"/>
                  <w14:miter w14:val="0"/>
                </w14:textOutline>
              </w:rPr>
              <w:t>基本支出</w:t>
            </w:r>
          </w:p>
        </w:tc>
        <w:tc>
          <w:tcPr>
            <w:tcW w:w="2607" w:type="dxa"/>
            <w:vMerge w:val="restart"/>
            <w:tcBorders>
              <w:bottom w:val="nil"/>
            </w:tcBorders>
            <w:vAlign w:val="top"/>
          </w:tcPr>
          <w:p>
            <w:pPr>
              <w:pStyle w:val="6"/>
              <w:spacing w:before="272" w:line="225" w:lineRule="auto"/>
              <w:ind w:left="887"/>
            </w:pPr>
            <w:r>
              <w:rPr>
                <w:spacing w:val="3"/>
                <w14:textOutline w14:w="3175" w14:cap="flat" w14:cmpd="sng">
                  <w14:solidFill>
                    <w14:srgbClr w14:val="000000"/>
                  </w14:solidFill>
                  <w14:prstDash w14:val="solid"/>
                  <w14:miter w14:val="0"/>
                </w14:textOutline>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2176" w:type="dxa"/>
            <w:vAlign w:val="top"/>
          </w:tcPr>
          <w:p>
            <w:pPr>
              <w:pStyle w:val="6"/>
              <w:spacing w:before="77" w:line="224" w:lineRule="auto"/>
              <w:ind w:left="660"/>
            </w:pPr>
            <w:r>
              <w:rPr>
                <w:spacing w:val="3"/>
                <w14:textOutline w14:w="3175" w14:cap="flat" w14:cmpd="sng">
                  <w14:solidFill>
                    <w14:srgbClr w14:val="000000"/>
                  </w14:solidFill>
                  <w14:prstDash w14:val="solid"/>
                  <w14:miter w14:val="0"/>
                </w14:textOutline>
              </w:rPr>
              <w:t>科目编码</w:t>
            </w:r>
          </w:p>
        </w:tc>
        <w:tc>
          <w:tcPr>
            <w:tcW w:w="4610" w:type="dxa"/>
            <w:vAlign w:val="top"/>
          </w:tcPr>
          <w:p>
            <w:pPr>
              <w:pStyle w:val="6"/>
              <w:spacing w:before="77" w:line="224" w:lineRule="auto"/>
              <w:ind w:left="1824"/>
            </w:pPr>
            <w:r>
              <w:rPr>
                <w:spacing w:val="3"/>
                <w14:textOutline w14:w="3175" w14:cap="flat" w14:cmpd="sng">
                  <w14:solidFill>
                    <w14:srgbClr w14:val="000000"/>
                  </w14:solidFill>
                  <w14:prstDash w14:val="solid"/>
                  <w14:miter w14:val="0"/>
                </w14:textOutline>
              </w:rPr>
              <w:t>科目名称</w:t>
            </w:r>
          </w:p>
        </w:tc>
        <w:tc>
          <w:tcPr>
            <w:tcW w:w="2949" w:type="dxa"/>
            <w:vMerge w:val="continue"/>
            <w:tcBorders>
              <w:top w:val="nil"/>
            </w:tcBorders>
            <w:vAlign w:val="top"/>
          </w:tcPr>
          <w:p>
            <w:pPr>
              <w:rPr>
                <w:rFonts w:ascii="Arial"/>
                <w:sz w:val="21"/>
              </w:rPr>
            </w:pPr>
          </w:p>
        </w:tc>
        <w:tc>
          <w:tcPr>
            <w:tcW w:w="2498" w:type="dxa"/>
            <w:vMerge w:val="continue"/>
            <w:tcBorders>
              <w:top w:val="nil"/>
            </w:tcBorders>
            <w:vAlign w:val="top"/>
          </w:tcPr>
          <w:p>
            <w:pPr>
              <w:rPr>
                <w:rFonts w:ascii="Arial"/>
                <w:sz w:val="21"/>
              </w:rPr>
            </w:pPr>
          </w:p>
        </w:tc>
        <w:tc>
          <w:tcPr>
            <w:tcW w:w="2607" w:type="dxa"/>
            <w:vMerge w:val="continue"/>
            <w:tcBorders>
              <w:top w:val="nil"/>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59" w:hRule="atLeast"/>
        </w:trPr>
        <w:tc>
          <w:tcPr>
            <w:tcW w:w="2176" w:type="dxa"/>
            <w:vAlign w:val="top"/>
          </w:tcPr>
          <w:p>
            <w:pPr>
              <w:pStyle w:val="6"/>
              <w:spacing w:before="78" w:line="238" w:lineRule="auto"/>
              <w:ind w:left="983"/>
            </w:pPr>
            <w:r>
              <w:rPr>
                <w:spacing w:val="-1"/>
                <w14:textOutline w14:w="3175" w14:cap="flat" w14:cmpd="sng">
                  <w14:solidFill>
                    <w14:srgbClr w14:val="000000"/>
                  </w14:solidFill>
                  <w14:prstDash w14:val="solid"/>
                  <w14:miter w14:val="0"/>
                </w14:textOutline>
              </w:rPr>
              <w:t>**</w:t>
            </w:r>
          </w:p>
        </w:tc>
        <w:tc>
          <w:tcPr>
            <w:tcW w:w="4610" w:type="dxa"/>
            <w:vAlign w:val="top"/>
          </w:tcPr>
          <w:p>
            <w:pPr>
              <w:pStyle w:val="6"/>
              <w:spacing w:before="78" w:line="238" w:lineRule="auto"/>
              <w:ind w:left="2203"/>
            </w:pPr>
            <w:r>
              <w:rPr>
                <w:spacing w:val="-1"/>
                <w14:textOutline w14:w="3175" w14:cap="flat" w14:cmpd="sng">
                  <w14:solidFill>
                    <w14:srgbClr w14:val="000000"/>
                  </w14:solidFill>
                  <w14:prstDash w14:val="solid"/>
                  <w14:miter w14:val="0"/>
                </w14:textOutline>
              </w:rPr>
              <w:t>**</w:t>
            </w:r>
          </w:p>
        </w:tc>
        <w:tc>
          <w:tcPr>
            <w:tcW w:w="2949" w:type="dxa"/>
            <w:vAlign w:val="top"/>
          </w:tcPr>
          <w:p>
            <w:pPr>
              <w:pStyle w:val="6"/>
              <w:spacing w:before="111" w:line="187" w:lineRule="auto"/>
              <w:ind w:left="1449"/>
            </w:pPr>
            <w:r>
              <w:rPr>
                <w14:textOutline w14:w="3175" w14:cap="flat" w14:cmpd="sng">
                  <w14:solidFill>
                    <w14:srgbClr w14:val="000000"/>
                  </w14:solidFill>
                  <w14:prstDash w14:val="solid"/>
                  <w14:miter w14:val="0"/>
                </w14:textOutline>
              </w:rPr>
              <w:t>1</w:t>
            </w:r>
          </w:p>
        </w:tc>
        <w:tc>
          <w:tcPr>
            <w:tcW w:w="2498" w:type="dxa"/>
            <w:vAlign w:val="top"/>
          </w:tcPr>
          <w:p>
            <w:pPr>
              <w:pStyle w:val="6"/>
              <w:spacing w:before="111" w:line="187" w:lineRule="auto"/>
              <w:ind w:left="1210"/>
            </w:pPr>
            <w:r>
              <w:rPr>
                <w14:textOutline w14:w="3175" w14:cap="flat" w14:cmpd="sng">
                  <w14:solidFill>
                    <w14:srgbClr w14:val="000000"/>
                  </w14:solidFill>
                  <w14:prstDash w14:val="solid"/>
                  <w14:miter w14:val="0"/>
                </w14:textOutline>
              </w:rPr>
              <w:t>2</w:t>
            </w:r>
          </w:p>
        </w:tc>
        <w:tc>
          <w:tcPr>
            <w:tcW w:w="2607" w:type="dxa"/>
            <w:vAlign w:val="top"/>
          </w:tcPr>
          <w:p>
            <w:pPr>
              <w:pStyle w:val="6"/>
              <w:spacing w:before="111" w:line="187" w:lineRule="auto"/>
              <w:ind w:left="1263"/>
            </w:pPr>
            <w:r>
              <w:rPr>
                <w14:textOutline w14:w="3175" w14:cap="flat" w14:cmpd="sng">
                  <w14:solidFill>
                    <w14:srgbClr w14:val="000000"/>
                  </w14:solidFill>
                  <w14:prstDash w14:val="solid"/>
                  <w14:miter w14:val="0"/>
                </w14:textOutline>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64" w:hRule="atLeast"/>
        </w:trPr>
        <w:tc>
          <w:tcPr>
            <w:tcW w:w="2176" w:type="dxa"/>
            <w:vAlign w:val="center"/>
          </w:tcPr>
          <w:p>
            <w:pPr>
              <w:rPr>
                <w:rFonts w:ascii="Arial"/>
                <w:sz w:val="18"/>
                <w:szCs w:val="18"/>
              </w:rPr>
            </w:pPr>
          </w:p>
        </w:tc>
        <w:tc>
          <w:tcPr>
            <w:tcW w:w="4610"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合计</w:t>
            </w:r>
          </w:p>
        </w:tc>
        <w:tc>
          <w:tcPr>
            <w:tcW w:w="2949"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384.71</w:t>
            </w:r>
          </w:p>
        </w:tc>
        <w:tc>
          <w:tcPr>
            <w:tcW w:w="2498"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169.00</w:t>
            </w:r>
          </w:p>
        </w:tc>
        <w:tc>
          <w:tcPr>
            <w:tcW w:w="2607"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215.71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64" w:hRule="atLeast"/>
        </w:trPr>
        <w:tc>
          <w:tcPr>
            <w:tcW w:w="2176"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208</w:t>
            </w:r>
          </w:p>
        </w:tc>
        <w:tc>
          <w:tcPr>
            <w:tcW w:w="4610"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社会保障和就业支出</w:t>
            </w:r>
          </w:p>
        </w:tc>
        <w:tc>
          <w:tcPr>
            <w:tcW w:w="2949"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17.45</w:t>
            </w:r>
          </w:p>
        </w:tc>
        <w:tc>
          <w:tcPr>
            <w:tcW w:w="2498"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17.45</w:t>
            </w:r>
          </w:p>
        </w:tc>
        <w:tc>
          <w:tcPr>
            <w:tcW w:w="2607" w:type="dxa"/>
            <w:vAlign w:val="center"/>
          </w:tcPr>
          <w:p>
            <w:pPr>
              <w:rPr>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64" w:hRule="atLeast"/>
        </w:trPr>
        <w:tc>
          <w:tcPr>
            <w:tcW w:w="2176"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05</w:t>
            </w:r>
          </w:p>
        </w:tc>
        <w:tc>
          <w:tcPr>
            <w:tcW w:w="4610"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行政事业单位养老支出</w:t>
            </w:r>
          </w:p>
        </w:tc>
        <w:tc>
          <w:tcPr>
            <w:tcW w:w="2949"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17.45</w:t>
            </w:r>
          </w:p>
        </w:tc>
        <w:tc>
          <w:tcPr>
            <w:tcW w:w="2498"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17.45</w:t>
            </w:r>
          </w:p>
        </w:tc>
        <w:tc>
          <w:tcPr>
            <w:tcW w:w="2607" w:type="dxa"/>
            <w:vAlign w:val="center"/>
          </w:tcPr>
          <w:p>
            <w:pPr>
              <w:rPr>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64" w:hRule="atLeast"/>
        </w:trPr>
        <w:tc>
          <w:tcPr>
            <w:tcW w:w="2176"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2080505</w:t>
            </w:r>
          </w:p>
        </w:tc>
        <w:tc>
          <w:tcPr>
            <w:tcW w:w="4610"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机关事业单位基本养老保险缴费支出</w:t>
            </w:r>
          </w:p>
        </w:tc>
        <w:tc>
          <w:tcPr>
            <w:tcW w:w="2949"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17.45</w:t>
            </w:r>
          </w:p>
        </w:tc>
        <w:tc>
          <w:tcPr>
            <w:tcW w:w="2498"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17.45</w:t>
            </w:r>
          </w:p>
        </w:tc>
        <w:tc>
          <w:tcPr>
            <w:tcW w:w="2607" w:type="dxa"/>
            <w:vAlign w:val="center"/>
          </w:tcPr>
          <w:p>
            <w:pPr>
              <w:rPr>
                <w:rFonts w:ascii="Arial"/>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64" w:hRule="atLeast"/>
        </w:trPr>
        <w:tc>
          <w:tcPr>
            <w:tcW w:w="2176"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210</w:t>
            </w:r>
          </w:p>
        </w:tc>
        <w:tc>
          <w:tcPr>
            <w:tcW w:w="4610"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卫生健康支出</w:t>
            </w:r>
          </w:p>
        </w:tc>
        <w:tc>
          <w:tcPr>
            <w:tcW w:w="2949"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7.09</w:t>
            </w:r>
          </w:p>
        </w:tc>
        <w:tc>
          <w:tcPr>
            <w:tcW w:w="2498" w:type="dxa"/>
            <w:vAlign w:val="center"/>
          </w:tcPr>
          <w:p>
            <w:pPr>
              <w:keepNext w:val="0"/>
              <w:keepLines w:val="0"/>
              <w:widowControl/>
              <w:suppressLineNumbers w:val="0"/>
              <w:jc w:val="left"/>
              <w:textAlignment w:val="center"/>
              <w:rPr>
                <w:rFonts w:ascii="Arial"/>
                <w:sz w:val="18"/>
                <w:szCs w:val="18"/>
              </w:rPr>
            </w:pPr>
            <w:r>
              <w:rPr>
                <w:rFonts w:hint="eastAsia" w:ascii="宋体" w:hAnsi="宋体" w:eastAsia="宋体" w:cs="宋体"/>
                <w:i w:val="0"/>
                <w:snapToGrid w:val="0"/>
                <w:color w:val="000000"/>
                <w:kern w:val="0"/>
                <w:sz w:val="18"/>
                <w:szCs w:val="18"/>
                <w:u w:val="none"/>
                <w:lang w:val="en-US" w:eastAsia="zh-CN" w:bidi="ar"/>
              </w:rPr>
              <w:t>7.09</w:t>
            </w:r>
          </w:p>
        </w:tc>
        <w:tc>
          <w:tcPr>
            <w:tcW w:w="2607" w:type="dxa"/>
            <w:vAlign w:val="center"/>
          </w:tcPr>
          <w:p>
            <w:pPr>
              <w:rPr>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64" w:hRule="atLeast"/>
        </w:trPr>
        <w:tc>
          <w:tcPr>
            <w:tcW w:w="2176"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11</w:t>
            </w:r>
          </w:p>
        </w:tc>
        <w:tc>
          <w:tcPr>
            <w:tcW w:w="4610"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行政事业单位医疗</w:t>
            </w:r>
          </w:p>
        </w:tc>
        <w:tc>
          <w:tcPr>
            <w:tcW w:w="2949"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7.09</w:t>
            </w:r>
          </w:p>
        </w:tc>
        <w:tc>
          <w:tcPr>
            <w:tcW w:w="2498" w:type="dxa"/>
            <w:vAlign w:val="center"/>
          </w:tcPr>
          <w:p>
            <w:pPr>
              <w:keepNext w:val="0"/>
              <w:keepLines w:val="0"/>
              <w:widowControl/>
              <w:suppressLineNumbers w:val="0"/>
              <w:jc w:val="left"/>
              <w:textAlignment w:val="center"/>
              <w:rPr>
                <w:rFonts w:ascii="Arial"/>
                <w:sz w:val="18"/>
                <w:szCs w:val="18"/>
              </w:rPr>
            </w:pPr>
            <w:r>
              <w:rPr>
                <w:rFonts w:hint="eastAsia" w:ascii="宋体" w:hAnsi="宋体" w:eastAsia="宋体" w:cs="宋体"/>
                <w:i w:val="0"/>
                <w:snapToGrid w:val="0"/>
                <w:color w:val="000000"/>
                <w:kern w:val="0"/>
                <w:sz w:val="18"/>
                <w:szCs w:val="18"/>
                <w:u w:val="none"/>
                <w:lang w:val="en-US" w:eastAsia="zh-CN" w:bidi="ar"/>
              </w:rPr>
              <w:t>7.09</w:t>
            </w:r>
          </w:p>
        </w:tc>
        <w:tc>
          <w:tcPr>
            <w:tcW w:w="2607" w:type="dxa"/>
            <w:vAlign w:val="center"/>
          </w:tcPr>
          <w:p>
            <w:pPr>
              <w:rPr>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64" w:hRule="atLeast"/>
        </w:trPr>
        <w:tc>
          <w:tcPr>
            <w:tcW w:w="2176"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2101101</w:t>
            </w:r>
          </w:p>
        </w:tc>
        <w:tc>
          <w:tcPr>
            <w:tcW w:w="4610"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行政单位医疗</w:t>
            </w:r>
          </w:p>
        </w:tc>
        <w:tc>
          <w:tcPr>
            <w:tcW w:w="2949"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7.09</w:t>
            </w:r>
          </w:p>
        </w:tc>
        <w:tc>
          <w:tcPr>
            <w:tcW w:w="2498" w:type="dxa"/>
            <w:vAlign w:val="center"/>
          </w:tcPr>
          <w:p>
            <w:pPr>
              <w:keepNext w:val="0"/>
              <w:keepLines w:val="0"/>
              <w:widowControl/>
              <w:suppressLineNumbers w:val="0"/>
              <w:jc w:val="left"/>
              <w:textAlignment w:val="center"/>
              <w:rPr>
                <w:rFonts w:ascii="Arial"/>
                <w:sz w:val="18"/>
                <w:szCs w:val="18"/>
              </w:rPr>
            </w:pPr>
            <w:r>
              <w:rPr>
                <w:rFonts w:hint="eastAsia" w:ascii="宋体" w:hAnsi="宋体" w:eastAsia="宋体" w:cs="宋体"/>
                <w:i w:val="0"/>
                <w:snapToGrid w:val="0"/>
                <w:color w:val="000000"/>
                <w:kern w:val="0"/>
                <w:sz w:val="18"/>
                <w:szCs w:val="18"/>
                <w:u w:val="none"/>
                <w:lang w:val="en-US" w:eastAsia="zh-CN" w:bidi="ar"/>
              </w:rPr>
              <w:t>7.09</w:t>
            </w:r>
          </w:p>
        </w:tc>
        <w:tc>
          <w:tcPr>
            <w:tcW w:w="2607" w:type="dxa"/>
            <w:vAlign w:val="center"/>
          </w:tcPr>
          <w:p>
            <w:pPr>
              <w:rPr>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34" w:hRule="atLeast"/>
        </w:trPr>
        <w:tc>
          <w:tcPr>
            <w:tcW w:w="2176"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221</w:t>
            </w:r>
          </w:p>
        </w:tc>
        <w:tc>
          <w:tcPr>
            <w:tcW w:w="4610"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住房保障支出</w:t>
            </w:r>
          </w:p>
        </w:tc>
        <w:tc>
          <w:tcPr>
            <w:tcW w:w="2949"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15.26</w:t>
            </w:r>
          </w:p>
        </w:tc>
        <w:tc>
          <w:tcPr>
            <w:tcW w:w="2498" w:type="dxa"/>
            <w:vAlign w:val="center"/>
          </w:tcPr>
          <w:p>
            <w:pPr>
              <w:keepNext w:val="0"/>
              <w:keepLines w:val="0"/>
              <w:widowControl/>
              <w:suppressLineNumbers w:val="0"/>
              <w:jc w:val="left"/>
              <w:textAlignment w:val="center"/>
              <w:rPr>
                <w:rFonts w:ascii="Arial"/>
                <w:sz w:val="18"/>
                <w:szCs w:val="18"/>
              </w:rPr>
            </w:pPr>
            <w:r>
              <w:rPr>
                <w:rFonts w:hint="eastAsia" w:ascii="宋体" w:hAnsi="宋体" w:eastAsia="宋体" w:cs="宋体"/>
                <w:i w:val="0"/>
                <w:snapToGrid w:val="0"/>
                <w:color w:val="000000"/>
                <w:kern w:val="0"/>
                <w:sz w:val="18"/>
                <w:szCs w:val="18"/>
                <w:u w:val="none"/>
                <w:lang w:val="en-US" w:eastAsia="zh-CN" w:bidi="ar"/>
              </w:rPr>
              <w:t>15.26</w:t>
            </w:r>
          </w:p>
        </w:tc>
        <w:tc>
          <w:tcPr>
            <w:tcW w:w="2607" w:type="dxa"/>
            <w:vAlign w:val="center"/>
          </w:tcPr>
          <w:p>
            <w:pPr>
              <w:rPr>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64" w:hRule="atLeast"/>
        </w:trPr>
        <w:tc>
          <w:tcPr>
            <w:tcW w:w="2176"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02</w:t>
            </w:r>
          </w:p>
        </w:tc>
        <w:tc>
          <w:tcPr>
            <w:tcW w:w="4610"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住房改革支出</w:t>
            </w:r>
          </w:p>
        </w:tc>
        <w:tc>
          <w:tcPr>
            <w:tcW w:w="2949"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15.26</w:t>
            </w:r>
          </w:p>
        </w:tc>
        <w:tc>
          <w:tcPr>
            <w:tcW w:w="2498"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15.26</w:t>
            </w:r>
          </w:p>
        </w:tc>
        <w:tc>
          <w:tcPr>
            <w:tcW w:w="2607" w:type="dxa"/>
            <w:vAlign w:val="center"/>
          </w:tcPr>
          <w:p>
            <w:pPr>
              <w:rPr>
                <w:rFonts w:ascii="Arial"/>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64" w:hRule="atLeast"/>
        </w:trPr>
        <w:tc>
          <w:tcPr>
            <w:tcW w:w="2176"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2210201</w:t>
            </w:r>
          </w:p>
        </w:tc>
        <w:tc>
          <w:tcPr>
            <w:tcW w:w="4610"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住房公积金</w:t>
            </w:r>
          </w:p>
        </w:tc>
        <w:tc>
          <w:tcPr>
            <w:tcW w:w="2949"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15.26</w:t>
            </w:r>
          </w:p>
        </w:tc>
        <w:tc>
          <w:tcPr>
            <w:tcW w:w="2498" w:type="dxa"/>
            <w:vAlign w:val="center"/>
          </w:tcPr>
          <w:p>
            <w:pPr>
              <w:keepNext w:val="0"/>
              <w:keepLines w:val="0"/>
              <w:widowControl/>
              <w:suppressLineNumbers w:val="0"/>
              <w:jc w:val="left"/>
              <w:textAlignment w:val="center"/>
              <w:rPr>
                <w:rFonts w:ascii="Arial"/>
                <w:sz w:val="18"/>
                <w:szCs w:val="18"/>
              </w:rPr>
            </w:pPr>
            <w:r>
              <w:rPr>
                <w:rFonts w:hint="eastAsia" w:ascii="宋体" w:hAnsi="宋体" w:eastAsia="宋体" w:cs="宋体"/>
                <w:i w:val="0"/>
                <w:snapToGrid w:val="0"/>
                <w:color w:val="000000"/>
                <w:kern w:val="0"/>
                <w:sz w:val="18"/>
                <w:szCs w:val="18"/>
                <w:u w:val="none"/>
                <w:lang w:val="en-US" w:eastAsia="zh-CN" w:bidi="ar"/>
              </w:rPr>
              <w:t>15.26</w:t>
            </w:r>
          </w:p>
        </w:tc>
        <w:tc>
          <w:tcPr>
            <w:tcW w:w="2607" w:type="dxa"/>
            <w:vAlign w:val="center"/>
          </w:tcPr>
          <w:p>
            <w:pPr>
              <w:rPr>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64" w:hRule="atLeast"/>
        </w:trPr>
        <w:tc>
          <w:tcPr>
            <w:tcW w:w="2176"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224</w:t>
            </w:r>
          </w:p>
        </w:tc>
        <w:tc>
          <w:tcPr>
            <w:tcW w:w="4610"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灾害防治及应急管理支出</w:t>
            </w:r>
          </w:p>
        </w:tc>
        <w:tc>
          <w:tcPr>
            <w:tcW w:w="2949"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344.91</w:t>
            </w:r>
          </w:p>
        </w:tc>
        <w:tc>
          <w:tcPr>
            <w:tcW w:w="2498"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129.21</w:t>
            </w:r>
          </w:p>
        </w:tc>
        <w:tc>
          <w:tcPr>
            <w:tcW w:w="2607"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215.71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64" w:hRule="atLeast"/>
        </w:trPr>
        <w:tc>
          <w:tcPr>
            <w:tcW w:w="2176"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01</w:t>
            </w:r>
          </w:p>
        </w:tc>
        <w:tc>
          <w:tcPr>
            <w:tcW w:w="4610"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应急管理事务</w:t>
            </w:r>
          </w:p>
        </w:tc>
        <w:tc>
          <w:tcPr>
            <w:tcW w:w="2949"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344.91</w:t>
            </w:r>
          </w:p>
        </w:tc>
        <w:tc>
          <w:tcPr>
            <w:tcW w:w="2498" w:type="dxa"/>
            <w:vAlign w:val="center"/>
          </w:tcPr>
          <w:p>
            <w:pPr>
              <w:keepNext w:val="0"/>
              <w:keepLines w:val="0"/>
              <w:widowControl/>
              <w:suppressLineNumbers w:val="0"/>
              <w:jc w:val="left"/>
              <w:textAlignment w:val="center"/>
              <w:rPr>
                <w:rFonts w:ascii="Arial"/>
                <w:sz w:val="18"/>
                <w:szCs w:val="18"/>
              </w:rPr>
            </w:pPr>
            <w:r>
              <w:rPr>
                <w:rFonts w:hint="eastAsia" w:ascii="宋体" w:hAnsi="宋体" w:eastAsia="宋体" w:cs="宋体"/>
                <w:i w:val="0"/>
                <w:snapToGrid w:val="0"/>
                <w:color w:val="000000"/>
                <w:kern w:val="0"/>
                <w:sz w:val="18"/>
                <w:szCs w:val="18"/>
                <w:u w:val="none"/>
                <w:lang w:val="en-US" w:eastAsia="zh-CN" w:bidi="ar"/>
              </w:rPr>
              <w:t>129.21</w:t>
            </w:r>
          </w:p>
        </w:tc>
        <w:tc>
          <w:tcPr>
            <w:tcW w:w="2607"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215.71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64" w:hRule="atLeast"/>
        </w:trPr>
        <w:tc>
          <w:tcPr>
            <w:tcW w:w="2176"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2240101</w:t>
            </w:r>
          </w:p>
        </w:tc>
        <w:tc>
          <w:tcPr>
            <w:tcW w:w="4610"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行政运行</w:t>
            </w:r>
          </w:p>
        </w:tc>
        <w:tc>
          <w:tcPr>
            <w:tcW w:w="2949"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137.13</w:t>
            </w:r>
          </w:p>
        </w:tc>
        <w:tc>
          <w:tcPr>
            <w:tcW w:w="2498" w:type="dxa"/>
            <w:vAlign w:val="center"/>
          </w:tcPr>
          <w:p>
            <w:pPr>
              <w:keepNext w:val="0"/>
              <w:keepLines w:val="0"/>
              <w:widowControl/>
              <w:suppressLineNumbers w:val="0"/>
              <w:jc w:val="left"/>
              <w:textAlignment w:val="center"/>
              <w:rPr>
                <w:rFonts w:ascii="Arial"/>
                <w:sz w:val="18"/>
                <w:szCs w:val="18"/>
              </w:rPr>
            </w:pPr>
            <w:r>
              <w:rPr>
                <w:rFonts w:hint="eastAsia" w:ascii="宋体" w:hAnsi="宋体" w:eastAsia="宋体" w:cs="宋体"/>
                <w:i w:val="0"/>
                <w:snapToGrid w:val="0"/>
                <w:color w:val="000000"/>
                <w:kern w:val="0"/>
                <w:sz w:val="18"/>
                <w:szCs w:val="18"/>
                <w:u w:val="none"/>
                <w:lang w:val="en-US" w:eastAsia="zh-CN" w:bidi="ar"/>
              </w:rPr>
              <w:t>129.21</w:t>
            </w:r>
          </w:p>
        </w:tc>
        <w:tc>
          <w:tcPr>
            <w:tcW w:w="2607"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7.93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65" w:hRule="atLeast"/>
        </w:trPr>
        <w:tc>
          <w:tcPr>
            <w:tcW w:w="2176"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2240102</w:t>
            </w:r>
          </w:p>
        </w:tc>
        <w:tc>
          <w:tcPr>
            <w:tcW w:w="4610"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一般行政管理事务</w:t>
            </w:r>
          </w:p>
        </w:tc>
        <w:tc>
          <w:tcPr>
            <w:tcW w:w="2949"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31.00</w:t>
            </w:r>
          </w:p>
        </w:tc>
        <w:tc>
          <w:tcPr>
            <w:tcW w:w="2498" w:type="dxa"/>
            <w:vAlign w:val="center"/>
          </w:tcPr>
          <w:p>
            <w:pPr>
              <w:rPr>
                <w:sz w:val="18"/>
                <w:szCs w:val="18"/>
              </w:rPr>
            </w:pPr>
          </w:p>
        </w:tc>
        <w:tc>
          <w:tcPr>
            <w:tcW w:w="2607"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31.00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64" w:hRule="atLeast"/>
        </w:trPr>
        <w:tc>
          <w:tcPr>
            <w:tcW w:w="2176"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2240199</w:t>
            </w:r>
          </w:p>
        </w:tc>
        <w:tc>
          <w:tcPr>
            <w:tcW w:w="4610"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其他应急管理支出</w:t>
            </w:r>
          </w:p>
        </w:tc>
        <w:tc>
          <w:tcPr>
            <w:tcW w:w="2949"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176.78</w:t>
            </w:r>
          </w:p>
        </w:tc>
        <w:tc>
          <w:tcPr>
            <w:tcW w:w="2498" w:type="dxa"/>
            <w:vAlign w:val="center"/>
          </w:tcPr>
          <w:p>
            <w:pPr>
              <w:rPr>
                <w:rFonts w:ascii="Arial"/>
                <w:sz w:val="18"/>
                <w:szCs w:val="18"/>
              </w:rPr>
            </w:pPr>
          </w:p>
        </w:tc>
        <w:tc>
          <w:tcPr>
            <w:tcW w:w="2607"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176.78</w:t>
            </w:r>
          </w:p>
        </w:tc>
      </w:tr>
    </w:tbl>
    <w:p>
      <w:pPr>
        <w:rPr>
          <w:rFonts w:ascii="Arial"/>
          <w:sz w:val="18"/>
          <w:szCs w:val="18"/>
        </w:rPr>
      </w:pPr>
    </w:p>
    <w:p>
      <w:pPr>
        <w:rPr>
          <w:rFonts w:ascii="Arial" w:hAnsi="Arial" w:eastAsia="Arial" w:cs="Arial"/>
          <w:sz w:val="21"/>
          <w:szCs w:val="21"/>
        </w:rPr>
        <w:sectPr>
          <w:pgSz w:w="16839" w:h="11907"/>
          <w:pgMar w:top="1012" w:right="998" w:bottom="0" w:left="983" w:header="0" w:footer="0" w:gutter="0"/>
          <w:cols w:space="720" w:num="1"/>
        </w:sectPr>
      </w:pPr>
    </w:p>
    <w:p>
      <w:pPr>
        <w:rPr>
          <w:rFonts w:ascii="Arial"/>
          <w:sz w:val="21"/>
        </w:rPr>
      </w:pPr>
    </w:p>
    <w:p>
      <w:pPr>
        <w:spacing w:before="214" w:line="225" w:lineRule="auto"/>
        <w:jc w:val="center"/>
        <w:rPr>
          <w:rFonts w:ascii="宋体" w:hAnsi="宋体" w:eastAsia="宋体" w:cs="宋体"/>
          <w:sz w:val="29"/>
          <w:szCs w:val="29"/>
        </w:rPr>
      </w:pPr>
      <w:r>
        <w:rPr>
          <w:rFonts w:ascii="宋体" w:hAnsi="宋体" w:eastAsia="宋体" w:cs="宋体"/>
          <w:spacing w:val="9"/>
          <w:sz w:val="29"/>
          <w:szCs w:val="29"/>
          <w14:textOutline w14:w="1905" w14:cap="flat" w14:cmpd="sng">
            <w14:solidFill>
              <w14:srgbClr w14:val="000000"/>
            </w14:solidFill>
            <w14:prstDash w14:val="solid"/>
            <w14:miter w14:val="0"/>
          </w14:textOutline>
        </w:rPr>
        <w:t>财政拨款收支总表</w:t>
      </w:r>
    </w:p>
    <w:p>
      <w:pPr>
        <w:spacing w:line="111" w:lineRule="auto"/>
        <w:rPr>
          <w:rFonts w:ascii="Arial"/>
          <w:sz w:val="2"/>
        </w:rPr>
      </w:pPr>
    </w:p>
    <w:p>
      <w:pPr>
        <w:spacing w:line="111" w:lineRule="auto"/>
        <w:rPr>
          <w:rFonts w:ascii="Arial" w:hAnsi="Arial" w:eastAsia="Arial" w:cs="Arial"/>
          <w:sz w:val="2"/>
          <w:szCs w:val="2"/>
        </w:rPr>
        <w:sectPr>
          <w:pgSz w:w="16839" w:h="11907"/>
          <w:pgMar w:top="1012" w:right="1106" w:bottom="0" w:left="1092" w:header="0" w:footer="0" w:gutter="0"/>
          <w:cols w:equalWidth="0" w:num="1">
            <w:col w:w="14640"/>
          </w:cols>
        </w:sectPr>
      </w:pPr>
    </w:p>
    <w:p>
      <w:pPr>
        <w:spacing w:before="36" w:line="194" w:lineRule="auto"/>
        <w:ind w:left="44"/>
        <w:rPr>
          <w:rFonts w:ascii="宋体" w:hAnsi="宋体" w:eastAsia="宋体" w:cs="宋体"/>
          <w:sz w:val="17"/>
          <w:szCs w:val="17"/>
        </w:rPr>
      </w:pPr>
      <w:r>
        <w:rPr>
          <w:rFonts w:ascii="宋体" w:hAnsi="宋体" w:eastAsia="宋体" w:cs="宋体"/>
          <w:spacing w:val="7"/>
          <w:sz w:val="17"/>
          <w:szCs w:val="17"/>
        </w:rPr>
        <w:t>填报单位:[</w:t>
      </w:r>
      <w:r>
        <w:rPr>
          <w:rFonts w:hint="eastAsia" w:ascii="宋体" w:hAnsi="宋体" w:eastAsia="宋体" w:cs="宋体"/>
          <w:spacing w:val="7"/>
          <w:sz w:val="17"/>
          <w:szCs w:val="17"/>
          <w:lang w:val="en-US" w:eastAsia="zh-CN"/>
        </w:rPr>
        <w:t>138</w:t>
      </w:r>
      <w:r>
        <w:rPr>
          <w:rFonts w:ascii="宋体" w:hAnsi="宋体" w:eastAsia="宋体" w:cs="宋体"/>
          <w:spacing w:val="7"/>
          <w:sz w:val="17"/>
          <w:szCs w:val="17"/>
        </w:rPr>
        <w:t>]</w:t>
      </w:r>
      <w:r>
        <w:rPr>
          <w:rFonts w:hint="eastAsia" w:ascii="宋体" w:hAnsi="宋体" w:eastAsia="宋体" w:cs="宋体"/>
          <w:spacing w:val="7"/>
          <w:sz w:val="17"/>
          <w:szCs w:val="17"/>
          <w:lang w:eastAsia="zh-CN"/>
        </w:rPr>
        <w:t>珠山区应急管理局</w:t>
      </w:r>
    </w:p>
    <w:p>
      <w:pPr>
        <w:spacing w:line="14" w:lineRule="auto"/>
        <w:rPr>
          <w:rFonts w:ascii="Arial"/>
          <w:sz w:val="2"/>
        </w:rPr>
      </w:pPr>
      <w:r>
        <w:rPr>
          <w:rFonts w:ascii="Arial" w:hAnsi="Arial" w:eastAsia="Arial" w:cs="Arial"/>
          <w:sz w:val="2"/>
          <w:szCs w:val="2"/>
        </w:rPr>
        <w:br w:type="column"/>
      </w:r>
    </w:p>
    <w:p>
      <w:pPr>
        <w:spacing w:before="34" w:line="194" w:lineRule="auto"/>
        <w:rPr>
          <w:rFonts w:ascii="宋体" w:hAnsi="宋体" w:eastAsia="宋体" w:cs="宋体"/>
          <w:sz w:val="17"/>
          <w:szCs w:val="17"/>
        </w:rPr>
      </w:pPr>
      <w:r>
        <w:rPr>
          <w:rFonts w:ascii="宋体" w:hAnsi="宋体" w:eastAsia="宋体" w:cs="宋体"/>
          <w:spacing w:val="8"/>
          <w:sz w:val="17"/>
          <w:szCs w:val="17"/>
        </w:rPr>
        <w:t>单位：万元</w:t>
      </w:r>
    </w:p>
    <w:p>
      <w:pPr>
        <w:spacing w:line="194" w:lineRule="auto"/>
        <w:rPr>
          <w:rFonts w:ascii="宋体" w:hAnsi="宋体" w:eastAsia="宋体" w:cs="宋体"/>
          <w:sz w:val="17"/>
          <w:szCs w:val="17"/>
        </w:rPr>
        <w:sectPr>
          <w:type w:val="continuous"/>
          <w:pgSz w:w="16839" w:h="11907"/>
          <w:pgMar w:top="1012" w:right="1106" w:bottom="0" w:left="1092" w:header="0" w:footer="0" w:gutter="0"/>
          <w:cols w:equalWidth="0" w:num="2">
            <w:col w:w="13625" w:space="100"/>
            <w:col w:w="916"/>
          </w:cols>
        </w:sectPr>
      </w:pPr>
    </w:p>
    <w:p>
      <w:pPr>
        <w:spacing w:line="20" w:lineRule="exact"/>
      </w:pPr>
    </w:p>
    <w:tbl>
      <w:tblPr>
        <w:tblStyle w:val="5"/>
        <w:tblW w:w="1462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99"/>
        <w:gridCol w:w="1669"/>
        <w:gridCol w:w="2731"/>
        <w:gridCol w:w="1669"/>
        <w:gridCol w:w="1961"/>
        <w:gridCol w:w="1805"/>
        <w:gridCol w:w="20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8" w:hRule="atLeast"/>
        </w:trPr>
        <w:tc>
          <w:tcPr>
            <w:tcW w:w="2699" w:type="dxa"/>
            <w:vAlign w:val="top"/>
          </w:tcPr>
          <w:p>
            <w:pPr>
              <w:pStyle w:val="6"/>
              <w:spacing w:before="41" w:line="213" w:lineRule="auto"/>
              <w:ind w:left="910"/>
              <w:rPr>
                <w:sz w:val="17"/>
                <w:szCs w:val="17"/>
              </w:rPr>
            </w:pPr>
            <w:r>
              <w:rPr>
                <w:spacing w:val="-1"/>
                <w:sz w:val="17"/>
                <w:szCs w:val="17"/>
              </w:rPr>
              <w:t>收</w:t>
            </w:r>
            <w:r>
              <w:rPr>
                <w:spacing w:val="6"/>
                <w:sz w:val="17"/>
                <w:szCs w:val="17"/>
              </w:rPr>
              <w:t xml:space="preserve">      </w:t>
            </w:r>
            <w:r>
              <w:rPr>
                <w:spacing w:val="-1"/>
                <w:sz w:val="17"/>
                <w:szCs w:val="17"/>
              </w:rPr>
              <w:t>入</w:t>
            </w:r>
          </w:p>
        </w:tc>
        <w:tc>
          <w:tcPr>
            <w:tcW w:w="1669" w:type="dxa"/>
            <w:vAlign w:val="top"/>
          </w:tcPr>
          <w:p>
            <w:pPr>
              <w:spacing w:line="237" w:lineRule="exact"/>
              <w:rPr>
                <w:rFonts w:ascii="Arial"/>
                <w:sz w:val="20"/>
              </w:rPr>
            </w:pPr>
          </w:p>
        </w:tc>
        <w:tc>
          <w:tcPr>
            <w:tcW w:w="10257" w:type="dxa"/>
            <w:gridSpan w:val="5"/>
            <w:vAlign w:val="top"/>
          </w:tcPr>
          <w:p>
            <w:pPr>
              <w:pStyle w:val="6"/>
              <w:spacing w:before="41" w:line="213" w:lineRule="auto"/>
              <w:ind w:left="4908"/>
              <w:rPr>
                <w:sz w:val="17"/>
                <w:szCs w:val="17"/>
              </w:rPr>
            </w:pPr>
            <w:r>
              <w:rPr>
                <w:spacing w:val="6"/>
                <w:sz w:val="17"/>
                <w:szCs w:val="17"/>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0" w:hRule="atLeast"/>
        </w:trPr>
        <w:tc>
          <w:tcPr>
            <w:tcW w:w="2699" w:type="dxa"/>
            <w:vAlign w:val="top"/>
          </w:tcPr>
          <w:p>
            <w:pPr>
              <w:pStyle w:val="6"/>
              <w:spacing w:before="35" w:line="211" w:lineRule="auto"/>
              <w:ind w:left="1177"/>
              <w:rPr>
                <w:sz w:val="17"/>
                <w:szCs w:val="17"/>
              </w:rPr>
            </w:pPr>
            <w:r>
              <w:rPr>
                <w:spacing w:val="4"/>
                <w:sz w:val="17"/>
                <w:szCs w:val="17"/>
              </w:rPr>
              <w:t>项目</w:t>
            </w:r>
          </w:p>
        </w:tc>
        <w:tc>
          <w:tcPr>
            <w:tcW w:w="1669" w:type="dxa"/>
            <w:vAlign w:val="top"/>
          </w:tcPr>
          <w:p>
            <w:pPr>
              <w:pStyle w:val="6"/>
              <w:spacing w:before="35" w:line="211" w:lineRule="auto"/>
              <w:ind w:left="567"/>
              <w:rPr>
                <w:sz w:val="17"/>
                <w:szCs w:val="17"/>
              </w:rPr>
            </w:pPr>
            <w:r>
              <w:rPr>
                <w:spacing w:val="7"/>
                <w:sz w:val="17"/>
                <w:szCs w:val="17"/>
              </w:rPr>
              <w:t>预算数</w:t>
            </w:r>
          </w:p>
        </w:tc>
        <w:tc>
          <w:tcPr>
            <w:tcW w:w="2731" w:type="dxa"/>
            <w:vAlign w:val="top"/>
          </w:tcPr>
          <w:p>
            <w:pPr>
              <w:pStyle w:val="6"/>
              <w:spacing w:before="35" w:line="211" w:lineRule="auto"/>
              <w:ind w:left="292"/>
              <w:rPr>
                <w:sz w:val="17"/>
                <w:szCs w:val="17"/>
              </w:rPr>
            </w:pPr>
            <w:r>
              <w:rPr>
                <w:spacing w:val="8"/>
                <w:sz w:val="17"/>
                <w:szCs w:val="17"/>
              </w:rPr>
              <w:t>项目(按支出功能科目类级)</w:t>
            </w:r>
          </w:p>
        </w:tc>
        <w:tc>
          <w:tcPr>
            <w:tcW w:w="1669" w:type="dxa"/>
            <w:vAlign w:val="top"/>
          </w:tcPr>
          <w:p>
            <w:pPr>
              <w:pStyle w:val="6"/>
              <w:spacing w:before="35" w:line="211" w:lineRule="auto"/>
              <w:ind w:left="660"/>
              <w:rPr>
                <w:sz w:val="17"/>
                <w:szCs w:val="17"/>
              </w:rPr>
            </w:pPr>
            <w:r>
              <w:rPr>
                <w:spacing w:val="5"/>
                <w:sz w:val="17"/>
                <w:szCs w:val="17"/>
              </w:rPr>
              <w:t>合计</w:t>
            </w:r>
          </w:p>
        </w:tc>
        <w:tc>
          <w:tcPr>
            <w:tcW w:w="1961" w:type="dxa"/>
            <w:vAlign w:val="top"/>
          </w:tcPr>
          <w:p>
            <w:pPr>
              <w:pStyle w:val="6"/>
              <w:spacing w:before="35" w:line="211" w:lineRule="auto"/>
              <w:ind w:left="271"/>
              <w:rPr>
                <w:sz w:val="17"/>
                <w:szCs w:val="17"/>
              </w:rPr>
            </w:pPr>
            <w:r>
              <w:rPr>
                <w:spacing w:val="8"/>
                <w:sz w:val="17"/>
                <w:szCs w:val="17"/>
              </w:rPr>
              <w:t>一般公共预算支出</w:t>
            </w:r>
          </w:p>
        </w:tc>
        <w:tc>
          <w:tcPr>
            <w:tcW w:w="1805" w:type="dxa"/>
            <w:vAlign w:val="top"/>
          </w:tcPr>
          <w:p>
            <w:pPr>
              <w:pStyle w:val="6"/>
              <w:spacing w:before="35" w:line="211" w:lineRule="auto"/>
              <w:ind w:left="100"/>
              <w:rPr>
                <w:sz w:val="17"/>
                <w:szCs w:val="17"/>
              </w:rPr>
            </w:pPr>
            <w:r>
              <w:rPr>
                <w:spacing w:val="9"/>
                <w:sz w:val="17"/>
                <w:szCs w:val="17"/>
              </w:rPr>
              <w:t>政府性基金预算支出</w:t>
            </w:r>
          </w:p>
        </w:tc>
        <w:tc>
          <w:tcPr>
            <w:tcW w:w="2091" w:type="dxa"/>
            <w:vAlign w:val="top"/>
          </w:tcPr>
          <w:p>
            <w:pPr>
              <w:pStyle w:val="6"/>
              <w:spacing w:before="35" w:line="211" w:lineRule="auto"/>
              <w:ind w:left="171"/>
              <w:rPr>
                <w:sz w:val="17"/>
                <w:szCs w:val="17"/>
              </w:rPr>
            </w:pPr>
            <w:r>
              <w:rPr>
                <w:spacing w:val="7"/>
                <w:sz w:val="17"/>
                <w:szCs w:val="17"/>
              </w:rPr>
              <w:t>国有资本经营预算支出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1" w:hRule="atLeast"/>
        </w:trPr>
        <w:tc>
          <w:tcPr>
            <w:tcW w:w="2699" w:type="dxa"/>
            <w:vAlign w:val="top"/>
          </w:tcPr>
          <w:p>
            <w:pPr>
              <w:pStyle w:val="6"/>
              <w:spacing w:before="38" w:line="209" w:lineRule="auto"/>
              <w:ind w:left="30"/>
              <w:rPr>
                <w:sz w:val="17"/>
                <w:szCs w:val="17"/>
              </w:rPr>
            </w:pPr>
            <w:r>
              <w:rPr>
                <w:spacing w:val="7"/>
                <w:sz w:val="17"/>
                <w:szCs w:val="17"/>
              </w:rPr>
              <w:t>一、财政拨款收入</w:t>
            </w:r>
          </w:p>
        </w:tc>
        <w:tc>
          <w:tcPr>
            <w:tcW w:w="1669" w:type="dxa"/>
            <w:vAlign w:val="top"/>
          </w:tcPr>
          <w:p>
            <w:pPr>
              <w:pStyle w:val="6"/>
              <w:spacing w:before="66" w:line="179" w:lineRule="auto"/>
              <w:ind w:right="15"/>
              <w:jc w:val="right"/>
              <w:rPr>
                <w:rFonts w:hint="eastAsia" w:eastAsia="宋体"/>
                <w:sz w:val="17"/>
                <w:szCs w:val="17"/>
                <w:lang w:eastAsia="zh-CN"/>
              </w:rPr>
            </w:pPr>
            <w:r>
              <w:rPr>
                <w:rFonts w:hint="eastAsia"/>
                <w:spacing w:val="4"/>
                <w:sz w:val="17"/>
                <w:szCs w:val="17"/>
                <w:lang w:val="en-US" w:eastAsia="zh-CN"/>
              </w:rPr>
              <w:t>384.71</w:t>
            </w:r>
          </w:p>
        </w:tc>
        <w:tc>
          <w:tcPr>
            <w:tcW w:w="2731" w:type="dxa"/>
            <w:vAlign w:val="top"/>
          </w:tcPr>
          <w:p>
            <w:pPr>
              <w:pStyle w:val="6"/>
              <w:spacing w:before="38" w:line="209" w:lineRule="auto"/>
              <w:ind w:left="29"/>
              <w:rPr>
                <w:sz w:val="17"/>
                <w:szCs w:val="17"/>
              </w:rPr>
            </w:pPr>
            <w:r>
              <w:rPr>
                <w:spacing w:val="6"/>
                <w:sz w:val="17"/>
                <w:szCs w:val="17"/>
              </w:rPr>
              <w:t>一、本年支出</w:t>
            </w:r>
          </w:p>
        </w:tc>
        <w:tc>
          <w:tcPr>
            <w:tcW w:w="1669" w:type="dxa"/>
            <w:vAlign w:val="top"/>
          </w:tcPr>
          <w:p>
            <w:pPr>
              <w:pStyle w:val="6"/>
              <w:spacing w:before="66" w:line="179" w:lineRule="auto"/>
              <w:ind w:right="11"/>
              <w:jc w:val="right"/>
              <w:rPr>
                <w:rFonts w:hint="eastAsia" w:eastAsia="宋体"/>
                <w:sz w:val="17"/>
                <w:szCs w:val="17"/>
                <w:lang w:eastAsia="zh-CN"/>
              </w:rPr>
            </w:pPr>
            <w:r>
              <w:rPr>
                <w:rFonts w:hint="eastAsia"/>
                <w:spacing w:val="4"/>
                <w:sz w:val="17"/>
                <w:szCs w:val="17"/>
                <w:lang w:val="en-US" w:eastAsia="zh-CN"/>
              </w:rPr>
              <w:t>384.71</w:t>
            </w:r>
          </w:p>
        </w:tc>
        <w:tc>
          <w:tcPr>
            <w:tcW w:w="1961" w:type="dxa"/>
            <w:vAlign w:val="top"/>
          </w:tcPr>
          <w:p>
            <w:pPr>
              <w:pStyle w:val="6"/>
              <w:spacing w:before="66" w:line="179" w:lineRule="auto"/>
              <w:ind w:right="8"/>
              <w:jc w:val="right"/>
              <w:rPr>
                <w:rFonts w:hint="eastAsia" w:eastAsia="宋体"/>
                <w:sz w:val="17"/>
                <w:szCs w:val="17"/>
                <w:lang w:eastAsia="zh-CN"/>
              </w:rPr>
            </w:pPr>
            <w:r>
              <w:rPr>
                <w:rFonts w:hint="eastAsia"/>
                <w:spacing w:val="3"/>
                <w:sz w:val="17"/>
                <w:szCs w:val="17"/>
                <w:lang w:val="en-US" w:eastAsia="zh-CN"/>
              </w:rPr>
              <w:t>384.71</w:t>
            </w:r>
          </w:p>
        </w:tc>
        <w:tc>
          <w:tcPr>
            <w:tcW w:w="1805" w:type="dxa"/>
            <w:vAlign w:val="top"/>
          </w:tcPr>
          <w:p>
            <w:pPr>
              <w:spacing w:line="230" w:lineRule="exact"/>
              <w:rPr>
                <w:rFonts w:ascii="Arial"/>
                <w:sz w:val="20"/>
              </w:rPr>
            </w:pPr>
          </w:p>
        </w:tc>
        <w:tc>
          <w:tcPr>
            <w:tcW w:w="2091" w:type="dxa"/>
            <w:vAlign w:val="top"/>
          </w:tcPr>
          <w:p>
            <w:pPr>
              <w:spacing w:line="230" w:lineRule="exact"/>
              <w:rPr>
                <w:rFonts w:ascii="Arial"/>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0" w:hRule="atLeast"/>
        </w:trPr>
        <w:tc>
          <w:tcPr>
            <w:tcW w:w="2699" w:type="dxa"/>
            <w:vAlign w:val="top"/>
          </w:tcPr>
          <w:p>
            <w:pPr>
              <w:pStyle w:val="6"/>
              <w:spacing w:before="38" w:line="208" w:lineRule="auto"/>
              <w:ind w:left="210"/>
              <w:rPr>
                <w:sz w:val="17"/>
                <w:szCs w:val="17"/>
              </w:rPr>
            </w:pPr>
            <w:r>
              <w:rPr>
                <w:spacing w:val="8"/>
                <w:sz w:val="17"/>
                <w:szCs w:val="17"/>
              </w:rPr>
              <w:t>一般公共预算拨款收入</w:t>
            </w:r>
          </w:p>
        </w:tc>
        <w:tc>
          <w:tcPr>
            <w:tcW w:w="1669" w:type="dxa"/>
            <w:vAlign w:val="top"/>
          </w:tcPr>
          <w:p>
            <w:pPr>
              <w:pStyle w:val="6"/>
              <w:spacing w:before="67" w:line="177" w:lineRule="auto"/>
              <w:ind w:right="15"/>
              <w:jc w:val="right"/>
              <w:rPr>
                <w:rFonts w:hint="eastAsia" w:eastAsia="宋体"/>
                <w:sz w:val="17"/>
                <w:szCs w:val="17"/>
                <w:lang w:eastAsia="zh-CN"/>
              </w:rPr>
            </w:pPr>
            <w:r>
              <w:rPr>
                <w:rFonts w:hint="eastAsia"/>
                <w:spacing w:val="4"/>
                <w:sz w:val="17"/>
                <w:szCs w:val="17"/>
                <w:lang w:val="en-US" w:eastAsia="zh-CN"/>
              </w:rPr>
              <w:t>384.71</w:t>
            </w:r>
          </w:p>
        </w:tc>
        <w:tc>
          <w:tcPr>
            <w:tcW w:w="2731" w:type="dxa"/>
            <w:vAlign w:val="top"/>
          </w:tcPr>
          <w:p>
            <w:pPr>
              <w:pStyle w:val="6"/>
              <w:spacing w:before="38" w:line="208" w:lineRule="auto"/>
              <w:ind w:left="29"/>
              <w:rPr>
                <w:sz w:val="17"/>
                <w:szCs w:val="17"/>
              </w:rPr>
            </w:pPr>
            <w:r>
              <w:rPr>
                <w:spacing w:val="8"/>
                <w:sz w:val="17"/>
                <w:szCs w:val="17"/>
              </w:rPr>
              <w:t>社会保障和就业支出</w:t>
            </w:r>
          </w:p>
        </w:tc>
        <w:tc>
          <w:tcPr>
            <w:tcW w:w="1669" w:type="dxa"/>
            <w:vAlign w:val="top"/>
          </w:tcPr>
          <w:p>
            <w:pPr>
              <w:pStyle w:val="6"/>
              <w:spacing w:before="67" w:line="177" w:lineRule="auto"/>
              <w:ind w:right="11"/>
              <w:jc w:val="right"/>
              <w:rPr>
                <w:rFonts w:hint="eastAsia" w:eastAsia="宋体"/>
                <w:sz w:val="17"/>
                <w:szCs w:val="17"/>
                <w:lang w:val="en-US" w:eastAsia="zh-CN"/>
              </w:rPr>
            </w:pPr>
            <w:r>
              <w:rPr>
                <w:rFonts w:hint="eastAsia"/>
                <w:sz w:val="17"/>
                <w:szCs w:val="17"/>
                <w:lang w:val="en-US" w:eastAsia="zh-CN"/>
              </w:rPr>
              <w:t>17.45</w:t>
            </w:r>
          </w:p>
        </w:tc>
        <w:tc>
          <w:tcPr>
            <w:tcW w:w="1961" w:type="dxa"/>
            <w:vAlign w:val="top"/>
          </w:tcPr>
          <w:p>
            <w:pPr>
              <w:pStyle w:val="6"/>
              <w:spacing w:before="67" w:line="177" w:lineRule="auto"/>
              <w:ind w:right="8"/>
              <w:jc w:val="right"/>
              <w:rPr>
                <w:rFonts w:hint="eastAsia" w:eastAsia="宋体"/>
                <w:sz w:val="17"/>
                <w:szCs w:val="17"/>
                <w:lang w:val="en-US" w:eastAsia="zh-CN"/>
              </w:rPr>
            </w:pPr>
            <w:r>
              <w:rPr>
                <w:rFonts w:hint="eastAsia"/>
                <w:sz w:val="17"/>
                <w:szCs w:val="17"/>
                <w:lang w:val="en-US" w:eastAsia="zh-CN"/>
              </w:rPr>
              <w:t>17.45</w:t>
            </w:r>
          </w:p>
        </w:tc>
        <w:tc>
          <w:tcPr>
            <w:tcW w:w="1805" w:type="dxa"/>
            <w:vAlign w:val="top"/>
          </w:tcPr>
          <w:p>
            <w:pPr>
              <w:spacing w:line="230" w:lineRule="exact"/>
              <w:rPr>
                <w:rFonts w:ascii="Arial"/>
                <w:sz w:val="20"/>
              </w:rPr>
            </w:pPr>
          </w:p>
        </w:tc>
        <w:tc>
          <w:tcPr>
            <w:tcW w:w="2091" w:type="dxa"/>
            <w:vAlign w:val="top"/>
          </w:tcPr>
          <w:p>
            <w:pPr>
              <w:spacing w:line="230" w:lineRule="exact"/>
              <w:rPr>
                <w:rFonts w:ascii="Arial"/>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1" w:hRule="atLeast"/>
        </w:trPr>
        <w:tc>
          <w:tcPr>
            <w:tcW w:w="2699" w:type="dxa"/>
            <w:vAlign w:val="top"/>
          </w:tcPr>
          <w:p>
            <w:pPr>
              <w:pStyle w:val="6"/>
              <w:spacing w:before="40" w:line="207" w:lineRule="auto"/>
              <w:ind w:left="206"/>
              <w:rPr>
                <w:sz w:val="17"/>
                <w:szCs w:val="17"/>
              </w:rPr>
            </w:pPr>
            <w:r>
              <w:rPr>
                <w:spacing w:val="9"/>
                <w:sz w:val="17"/>
                <w:szCs w:val="17"/>
              </w:rPr>
              <w:t>政府性基金预算拨款收入</w:t>
            </w:r>
          </w:p>
        </w:tc>
        <w:tc>
          <w:tcPr>
            <w:tcW w:w="1669" w:type="dxa"/>
            <w:vAlign w:val="top"/>
          </w:tcPr>
          <w:p>
            <w:pPr>
              <w:spacing w:line="230" w:lineRule="exact"/>
              <w:rPr>
                <w:rFonts w:ascii="Arial"/>
                <w:sz w:val="20"/>
              </w:rPr>
            </w:pPr>
          </w:p>
        </w:tc>
        <w:tc>
          <w:tcPr>
            <w:tcW w:w="2731" w:type="dxa"/>
            <w:vAlign w:val="top"/>
          </w:tcPr>
          <w:p>
            <w:pPr>
              <w:pStyle w:val="6"/>
              <w:spacing w:before="40" w:line="207" w:lineRule="auto"/>
              <w:ind w:left="28"/>
              <w:rPr>
                <w:sz w:val="17"/>
                <w:szCs w:val="17"/>
              </w:rPr>
            </w:pPr>
            <w:r>
              <w:rPr>
                <w:spacing w:val="8"/>
                <w:sz w:val="17"/>
                <w:szCs w:val="17"/>
              </w:rPr>
              <w:t>卫生健康支出</w:t>
            </w:r>
          </w:p>
        </w:tc>
        <w:tc>
          <w:tcPr>
            <w:tcW w:w="1669" w:type="dxa"/>
            <w:vAlign w:val="top"/>
          </w:tcPr>
          <w:p>
            <w:pPr>
              <w:pStyle w:val="6"/>
              <w:spacing w:before="68" w:line="176" w:lineRule="auto"/>
              <w:ind w:right="11"/>
              <w:jc w:val="right"/>
              <w:rPr>
                <w:rFonts w:hint="eastAsia" w:eastAsia="宋体"/>
                <w:sz w:val="17"/>
                <w:szCs w:val="17"/>
                <w:lang w:val="en-US" w:eastAsia="zh-CN"/>
              </w:rPr>
            </w:pPr>
            <w:r>
              <w:rPr>
                <w:rFonts w:hint="eastAsia"/>
                <w:sz w:val="17"/>
                <w:szCs w:val="17"/>
                <w:lang w:val="en-US" w:eastAsia="zh-CN"/>
              </w:rPr>
              <w:t>7.09</w:t>
            </w:r>
          </w:p>
        </w:tc>
        <w:tc>
          <w:tcPr>
            <w:tcW w:w="1961" w:type="dxa"/>
            <w:vAlign w:val="top"/>
          </w:tcPr>
          <w:p>
            <w:pPr>
              <w:pStyle w:val="6"/>
              <w:spacing w:before="68" w:line="176" w:lineRule="auto"/>
              <w:ind w:right="8"/>
              <w:jc w:val="right"/>
              <w:rPr>
                <w:rFonts w:hint="eastAsia" w:eastAsia="宋体"/>
                <w:sz w:val="17"/>
                <w:szCs w:val="17"/>
                <w:lang w:val="en-US" w:eastAsia="zh-CN"/>
              </w:rPr>
            </w:pPr>
            <w:r>
              <w:rPr>
                <w:rFonts w:hint="eastAsia"/>
                <w:sz w:val="17"/>
                <w:szCs w:val="17"/>
                <w:lang w:val="en-US" w:eastAsia="zh-CN"/>
              </w:rPr>
              <w:t>7.09</w:t>
            </w:r>
          </w:p>
        </w:tc>
        <w:tc>
          <w:tcPr>
            <w:tcW w:w="1805" w:type="dxa"/>
            <w:vAlign w:val="top"/>
          </w:tcPr>
          <w:p>
            <w:pPr>
              <w:spacing w:line="230" w:lineRule="exact"/>
              <w:rPr>
                <w:rFonts w:ascii="Arial"/>
                <w:sz w:val="20"/>
              </w:rPr>
            </w:pPr>
          </w:p>
        </w:tc>
        <w:tc>
          <w:tcPr>
            <w:tcW w:w="2091" w:type="dxa"/>
            <w:vAlign w:val="top"/>
          </w:tcPr>
          <w:p>
            <w:pPr>
              <w:spacing w:line="230" w:lineRule="exact"/>
              <w:rPr>
                <w:rFonts w:ascii="Arial"/>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1" w:hRule="atLeast"/>
        </w:trPr>
        <w:tc>
          <w:tcPr>
            <w:tcW w:w="2699" w:type="dxa"/>
            <w:vAlign w:val="top"/>
          </w:tcPr>
          <w:p>
            <w:pPr>
              <w:pStyle w:val="6"/>
              <w:spacing w:before="41" w:line="206" w:lineRule="auto"/>
              <w:ind w:left="224"/>
              <w:rPr>
                <w:sz w:val="17"/>
                <w:szCs w:val="17"/>
              </w:rPr>
            </w:pPr>
            <w:r>
              <w:rPr>
                <w:spacing w:val="7"/>
                <w:sz w:val="17"/>
                <w:szCs w:val="17"/>
              </w:rPr>
              <w:t>国有资本经营预算收入</w:t>
            </w:r>
          </w:p>
        </w:tc>
        <w:tc>
          <w:tcPr>
            <w:tcW w:w="1669" w:type="dxa"/>
            <w:vAlign w:val="top"/>
          </w:tcPr>
          <w:p>
            <w:pPr>
              <w:spacing w:line="230" w:lineRule="exact"/>
              <w:rPr>
                <w:rFonts w:ascii="Arial"/>
                <w:sz w:val="20"/>
              </w:rPr>
            </w:pPr>
          </w:p>
        </w:tc>
        <w:tc>
          <w:tcPr>
            <w:tcW w:w="2731" w:type="dxa"/>
            <w:vAlign w:val="top"/>
          </w:tcPr>
          <w:p>
            <w:pPr>
              <w:pStyle w:val="6"/>
              <w:spacing w:before="41" w:line="206" w:lineRule="auto"/>
              <w:ind w:left="27"/>
              <w:rPr>
                <w:sz w:val="17"/>
                <w:szCs w:val="17"/>
              </w:rPr>
            </w:pPr>
            <w:r>
              <w:rPr>
                <w:spacing w:val="8"/>
                <w:sz w:val="17"/>
                <w:szCs w:val="17"/>
              </w:rPr>
              <w:t>住房保障支出</w:t>
            </w:r>
          </w:p>
        </w:tc>
        <w:tc>
          <w:tcPr>
            <w:tcW w:w="1669" w:type="dxa"/>
            <w:vAlign w:val="top"/>
          </w:tcPr>
          <w:p>
            <w:pPr>
              <w:pStyle w:val="6"/>
              <w:spacing w:before="68" w:line="176" w:lineRule="auto"/>
              <w:ind w:right="10"/>
              <w:jc w:val="right"/>
              <w:rPr>
                <w:rFonts w:hint="eastAsia" w:eastAsia="宋体"/>
                <w:sz w:val="17"/>
                <w:szCs w:val="17"/>
                <w:lang w:val="en-US" w:eastAsia="zh-CN"/>
              </w:rPr>
            </w:pPr>
            <w:r>
              <w:rPr>
                <w:rFonts w:hint="eastAsia"/>
                <w:sz w:val="17"/>
                <w:szCs w:val="17"/>
                <w:lang w:val="en-US" w:eastAsia="zh-CN"/>
              </w:rPr>
              <w:t>15.26</w:t>
            </w:r>
          </w:p>
        </w:tc>
        <w:tc>
          <w:tcPr>
            <w:tcW w:w="1961" w:type="dxa"/>
            <w:vAlign w:val="top"/>
          </w:tcPr>
          <w:p>
            <w:pPr>
              <w:pStyle w:val="6"/>
              <w:spacing w:before="68" w:line="176" w:lineRule="auto"/>
              <w:ind w:right="8"/>
              <w:jc w:val="right"/>
              <w:rPr>
                <w:rFonts w:hint="eastAsia" w:eastAsia="宋体"/>
                <w:sz w:val="17"/>
                <w:szCs w:val="17"/>
                <w:lang w:val="en-US" w:eastAsia="zh-CN"/>
              </w:rPr>
            </w:pPr>
            <w:r>
              <w:rPr>
                <w:rFonts w:hint="eastAsia"/>
                <w:sz w:val="17"/>
                <w:szCs w:val="17"/>
                <w:lang w:val="en-US" w:eastAsia="zh-CN"/>
              </w:rPr>
              <w:t>15.26</w:t>
            </w:r>
          </w:p>
        </w:tc>
        <w:tc>
          <w:tcPr>
            <w:tcW w:w="1805" w:type="dxa"/>
            <w:vAlign w:val="top"/>
          </w:tcPr>
          <w:p>
            <w:pPr>
              <w:spacing w:line="230" w:lineRule="exact"/>
              <w:rPr>
                <w:rFonts w:ascii="Arial"/>
                <w:sz w:val="20"/>
              </w:rPr>
            </w:pPr>
          </w:p>
        </w:tc>
        <w:tc>
          <w:tcPr>
            <w:tcW w:w="2091" w:type="dxa"/>
            <w:vAlign w:val="top"/>
          </w:tcPr>
          <w:p>
            <w:pPr>
              <w:spacing w:line="230" w:lineRule="exact"/>
              <w:rPr>
                <w:rFonts w:ascii="Arial"/>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1" w:hRule="atLeast"/>
        </w:trPr>
        <w:tc>
          <w:tcPr>
            <w:tcW w:w="2699" w:type="dxa"/>
            <w:vAlign w:val="top"/>
          </w:tcPr>
          <w:p>
            <w:pPr>
              <w:spacing w:line="230" w:lineRule="exact"/>
              <w:rPr>
                <w:rFonts w:ascii="Arial"/>
                <w:sz w:val="20"/>
              </w:rPr>
            </w:pPr>
          </w:p>
        </w:tc>
        <w:tc>
          <w:tcPr>
            <w:tcW w:w="1669" w:type="dxa"/>
            <w:vAlign w:val="top"/>
          </w:tcPr>
          <w:p>
            <w:pPr>
              <w:spacing w:line="230" w:lineRule="exact"/>
              <w:rPr>
                <w:rFonts w:ascii="Arial"/>
                <w:sz w:val="20"/>
              </w:rPr>
            </w:pPr>
          </w:p>
        </w:tc>
        <w:tc>
          <w:tcPr>
            <w:tcW w:w="2731" w:type="dxa"/>
            <w:vAlign w:val="top"/>
          </w:tcPr>
          <w:p>
            <w:pPr>
              <w:pStyle w:val="6"/>
              <w:spacing w:before="42" w:line="205" w:lineRule="auto"/>
              <w:ind w:left="26"/>
              <w:rPr>
                <w:rFonts w:hint="eastAsia" w:eastAsia="宋体"/>
                <w:sz w:val="17"/>
                <w:szCs w:val="17"/>
                <w:lang w:eastAsia="zh-CN"/>
              </w:rPr>
            </w:pPr>
            <w:r>
              <w:rPr>
                <w:rFonts w:hint="eastAsia"/>
                <w:sz w:val="17"/>
                <w:szCs w:val="17"/>
                <w:lang w:eastAsia="zh-CN"/>
              </w:rPr>
              <w:t>灾害防治及应急管理支出</w:t>
            </w:r>
          </w:p>
        </w:tc>
        <w:tc>
          <w:tcPr>
            <w:tcW w:w="1669" w:type="dxa"/>
            <w:vAlign w:val="top"/>
          </w:tcPr>
          <w:p>
            <w:pPr>
              <w:pStyle w:val="6"/>
              <w:spacing w:before="69" w:line="175" w:lineRule="auto"/>
              <w:ind w:right="10"/>
              <w:jc w:val="right"/>
              <w:rPr>
                <w:rFonts w:hint="eastAsia" w:eastAsia="宋体"/>
                <w:sz w:val="17"/>
                <w:szCs w:val="17"/>
                <w:lang w:val="en-US" w:eastAsia="zh-CN"/>
              </w:rPr>
            </w:pPr>
            <w:r>
              <w:rPr>
                <w:rFonts w:hint="eastAsia"/>
                <w:sz w:val="17"/>
                <w:szCs w:val="17"/>
                <w:lang w:val="en-US" w:eastAsia="zh-CN"/>
              </w:rPr>
              <w:t>344.91</w:t>
            </w:r>
          </w:p>
        </w:tc>
        <w:tc>
          <w:tcPr>
            <w:tcW w:w="1961" w:type="dxa"/>
            <w:vAlign w:val="top"/>
          </w:tcPr>
          <w:p>
            <w:pPr>
              <w:pStyle w:val="6"/>
              <w:spacing w:before="69" w:line="175" w:lineRule="auto"/>
              <w:ind w:right="7"/>
              <w:jc w:val="right"/>
              <w:rPr>
                <w:rFonts w:hint="eastAsia" w:eastAsia="宋体"/>
                <w:sz w:val="17"/>
                <w:szCs w:val="17"/>
                <w:lang w:val="en-US" w:eastAsia="zh-CN"/>
              </w:rPr>
            </w:pPr>
            <w:r>
              <w:rPr>
                <w:rFonts w:hint="eastAsia"/>
                <w:sz w:val="17"/>
                <w:szCs w:val="17"/>
                <w:lang w:val="en-US" w:eastAsia="zh-CN"/>
              </w:rPr>
              <w:t>344.91</w:t>
            </w:r>
          </w:p>
        </w:tc>
        <w:tc>
          <w:tcPr>
            <w:tcW w:w="1805" w:type="dxa"/>
            <w:vAlign w:val="top"/>
          </w:tcPr>
          <w:p>
            <w:pPr>
              <w:spacing w:line="230" w:lineRule="exact"/>
              <w:rPr>
                <w:rFonts w:ascii="Arial"/>
                <w:sz w:val="20"/>
              </w:rPr>
            </w:pPr>
          </w:p>
        </w:tc>
        <w:tc>
          <w:tcPr>
            <w:tcW w:w="2091" w:type="dxa"/>
            <w:vAlign w:val="top"/>
          </w:tcPr>
          <w:p>
            <w:pPr>
              <w:spacing w:line="230" w:lineRule="exact"/>
              <w:rPr>
                <w:rFonts w:ascii="Arial"/>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1" w:hRule="atLeast"/>
        </w:trPr>
        <w:tc>
          <w:tcPr>
            <w:tcW w:w="2699" w:type="dxa"/>
            <w:vAlign w:val="top"/>
          </w:tcPr>
          <w:p>
            <w:pPr>
              <w:spacing w:line="230" w:lineRule="exact"/>
              <w:rPr>
                <w:rFonts w:ascii="Arial"/>
                <w:sz w:val="20"/>
              </w:rPr>
            </w:pPr>
          </w:p>
        </w:tc>
        <w:tc>
          <w:tcPr>
            <w:tcW w:w="1669" w:type="dxa"/>
            <w:vAlign w:val="top"/>
          </w:tcPr>
          <w:p>
            <w:pPr>
              <w:spacing w:line="230" w:lineRule="exact"/>
              <w:rPr>
                <w:rFonts w:ascii="Arial"/>
                <w:sz w:val="20"/>
              </w:rPr>
            </w:pPr>
          </w:p>
        </w:tc>
        <w:tc>
          <w:tcPr>
            <w:tcW w:w="2731" w:type="dxa"/>
            <w:vAlign w:val="top"/>
          </w:tcPr>
          <w:p>
            <w:pPr>
              <w:pStyle w:val="6"/>
              <w:spacing w:before="42" w:line="205" w:lineRule="auto"/>
              <w:rPr>
                <w:sz w:val="17"/>
                <w:szCs w:val="17"/>
              </w:rPr>
            </w:pPr>
          </w:p>
        </w:tc>
        <w:tc>
          <w:tcPr>
            <w:tcW w:w="1669" w:type="dxa"/>
            <w:vAlign w:val="top"/>
          </w:tcPr>
          <w:p>
            <w:pPr>
              <w:pStyle w:val="6"/>
              <w:spacing w:before="69" w:line="175" w:lineRule="auto"/>
              <w:ind w:right="10"/>
              <w:jc w:val="right"/>
              <w:rPr>
                <w:sz w:val="17"/>
                <w:szCs w:val="17"/>
              </w:rPr>
            </w:pPr>
          </w:p>
        </w:tc>
        <w:tc>
          <w:tcPr>
            <w:tcW w:w="1961" w:type="dxa"/>
            <w:vAlign w:val="top"/>
          </w:tcPr>
          <w:p>
            <w:pPr>
              <w:pStyle w:val="6"/>
              <w:spacing w:before="69" w:line="175" w:lineRule="auto"/>
              <w:ind w:right="7"/>
              <w:jc w:val="right"/>
              <w:rPr>
                <w:sz w:val="17"/>
                <w:szCs w:val="17"/>
              </w:rPr>
            </w:pPr>
          </w:p>
        </w:tc>
        <w:tc>
          <w:tcPr>
            <w:tcW w:w="1805" w:type="dxa"/>
            <w:vAlign w:val="top"/>
          </w:tcPr>
          <w:p>
            <w:pPr>
              <w:spacing w:line="230" w:lineRule="exact"/>
              <w:rPr>
                <w:rFonts w:ascii="Arial"/>
                <w:sz w:val="20"/>
              </w:rPr>
            </w:pPr>
          </w:p>
        </w:tc>
        <w:tc>
          <w:tcPr>
            <w:tcW w:w="2091" w:type="dxa"/>
            <w:vAlign w:val="top"/>
          </w:tcPr>
          <w:p>
            <w:pPr>
              <w:spacing w:line="230" w:lineRule="exact"/>
              <w:rPr>
                <w:rFonts w:ascii="Arial"/>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0" w:hRule="atLeast"/>
        </w:trPr>
        <w:tc>
          <w:tcPr>
            <w:tcW w:w="2699" w:type="dxa"/>
            <w:vAlign w:val="top"/>
          </w:tcPr>
          <w:p>
            <w:pPr>
              <w:spacing w:line="230" w:lineRule="exact"/>
              <w:rPr>
                <w:rFonts w:ascii="Arial"/>
                <w:sz w:val="20"/>
              </w:rPr>
            </w:pPr>
          </w:p>
        </w:tc>
        <w:tc>
          <w:tcPr>
            <w:tcW w:w="1669" w:type="dxa"/>
            <w:vAlign w:val="top"/>
          </w:tcPr>
          <w:p>
            <w:pPr>
              <w:spacing w:line="230" w:lineRule="exact"/>
              <w:rPr>
                <w:rFonts w:ascii="Arial"/>
                <w:sz w:val="20"/>
              </w:rPr>
            </w:pPr>
          </w:p>
        </w:tc>
        <w:tc>
          <w:tcPr>
            <w:tcW w:w="2731" w:type="dxa"/>
            <w:vAlign w:val="top"/>
          </w:tcPr>
          <w:p>
            <w:pPr>
              <w:pStyle w:val="6"/>
              <w:spacing w:before="43" w:line="203" w:lineRule="auto"/>
              <w:rPr>
                <w:sz w:val="17"/>
                <w:szCs w:val="17"/>
              </w:rPr>
            </w:pPr>
          </w:p>
        </w:tc>
        <w:tc>
          <w:tcPr>
            <w:tcW w:w="1669" w:type="dxa"/>
            <w:vAlign w:val="top"/>
          </w:tcPr>
          <w:p>
            <w:pPr>
              <w:pStyle w:val="6"/>
              <w:spacing w:before="71" w:line="172" w:lineRule="auto"/>
              <w:ind w:right="12"/>
              <w:jc w:val="right"/>
              <w:rPr>
                <w:sz w:val="17"/>
                <w:szCs w:val="17"/>
              </w:rPr>
            </w:pPr>
          </w:p>
        </w:tc>
        <w:tc>
          <w:tcPr>
            <w:tcW w:w="1961" w:type="dxa"/>
            <w:vAlign w:val="top"/>
          </w:tcPr>
          <w:p>
            <w:pPr>
              <w:pStyle w:val="6"/>
              <w:spacing w:before="71" w:line="172" w:lineRule="auto"/>
              <w:ind w:right="7"/>
              <w:jc w:val="right"/>
              <w:rPr>
                <w:sz w:val="17"/>
                <w:szCs w:val="17"/>
              </w:rPr>
            </w:pPr>
          </w:p>
        </w:tc>
        <w:tc>
          <w:tcPr>
            <w:tcW w:w="1805" w:type="dxa"/>
            <w:vAlign w:val="top"/>
          </w:tcPr>
          <w:p>
            <w:pPr>
              <w:spacing w:line="230" w:lineRule="exact"/>
              <w:rPr>
                <w:rFonts w:ascii="Arial"/>
                <w:sz w:val="20"/>
              </w:rPr>
            </w:pPr>
          </w:p>
        </w:tc>
        <w:tc>
          <w:tcPr>
            <w:tcW w:w="2091" w:type="dxa"/>
            <w:vAlign w:val="top"/>
          </w:tcPr>
          <w:p>
            <w:pPr>
              <w:spacing w:line="230" w:lineRule="exact"/>
              <w:rPr>
                <w:rFonts w:ascii="Arial"/>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1" w:hRule="atLeast"/>
        </w:trPr>
        <w:tc>
          <w:tcPr>
            <w:tcW w:w="2699" w:type="dxa"/>
            <w:vAlign w:val="top"/>
          </w:tcPr>
          <w:p>
            <w:pPr>
              <w:spacing w:line="230" w:lineRule="exact"/>
              <w:rPr>
                <w:rFonts w:ascii="Arial"/>
                <w:sz w:val="20"/>
              </w:rPr>
            </w:pPr>
          </w:p>
        </w:tc>
        <w:tc>
          <w:tcPr>
            <w:tcW w:w="1669" w:type="dxa"/>
            <w:vAlign w:val="top"/>
          </w:tcPr>
          <w:p>
            <w:pPr>
              <w:spacing w:line="230" w:lineRule="exact"/>
              <w:rPr>
                <w:rFonts w:ascii="Arial"/>
                <w:sz w:val="20"/>
              </w:rPr>
            </w:pPr>
          </w:p>
        </w:tc>
        <w:tc>
          <w:tcPr>
            <w:tcW w:w="2731" w:type="dxa"/>
            <w:vAlign w:val="top"/>
          </w:tcPr>
          <w:p>
            <w:pPr>
              <w:spacing w:line="230" w:lineRule="exact"/>
              <w:rPr>
                <w:rFonts w:ascii="Arial"/>
                <w:sz w:val="20"/>
              </w:rPr>
            </w:pPr>
          </w:p>
        </w:tc>
        <w:tc>
          <w:tcPr>
            <w:tcW w:w="1669" w:type="dxa"/>
            <w:vAlign w:val="top"/>
          </w:tcPr>
          <w:p>
            <w:pPr>
              <w:spacing w:line="230" w:lineRule="exact"/>
              <w:rPr>
                <w:rFonts w:ascii="Arial"/>
                <w:sz w:val="20"/>
              </w:rPr>
            </w:pPr>
          </w:p>
        </w:tc>
        <w:tc>
          <w:tcPr>
            <w:tcW w:w="1961" w:type="dxa"/>
            <w:vAlign w:val="top"/>
          </w:tcPr>
          <w:p>
            <w:pPr>
              <w:spacing w:line="230" w:lineRule="exact"/>
              <w:rPr>
                <w:rFonts w:ascii="Arial"/>
                <w:sz w:val="20"/>
              </w:rPr>
            </w:pPr>
          </w:p>
        </w:tc>
        <w:tc>
          <w:tcPr>
            <w:tcW w:w="1805" w:type="dxa"/>
            <w:vAlign w:val="top"/>
          </w:tcPr>
          <w:p>
            <w:pPr>
              <w:spacing w:line="230" w:lineRule="exact"/>
              <w:rPr>
                <w:rFonts w:ascii="Arial"/>
                <w:sz w:val="20"/>
              </w:rPr>
            </w:pPr>
          </w:p>
        </w:tc>
        <w:tc>
          <w:tcPr>
            <w:tcW w:w="2091" w:type="dxa"/>
            <w:vAlign w:val="top"/>
          </w:tcPr>
          <w:p>
            <w:pPr>
              <w:spacing w:line="230" w:lineRule="exact"/>
              <w:rPr>
                <w:rFonts w:ascii="Arial"/>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0" w:hRule="atLeast"/>
        </w:trPr>
        <w:tc>
          <w:tcPr>
            <w:tcW w:w="2699" w:type="dxa"/>
            <w:vAlign w:val="top"/>
          </w:tcPr>
          <w:p>
            <w:pPr>
              <w:pStyle w:val="6"/>
              <w:spacing w:before="46" w:line="199" w:lineRule="auto"/>
              <w:ind w:left="30"/>
              <w:rPr>
                <w:sz w:val="17"/>
                <w:szCs w:val="17"/>
              </w:rPr>
            </w:pPr>
            <w:r>
              <w:rPr>
                <w:spacing w:val="8"/>
                <w:sz w:val="17"/>
                <w:szCs w:val="17"/>
              </w:rPr>
              <w:t>二、上年结转</w:t>
            </w:r>
          </w:p>
        </w:tc>
        <w:tc>
          <w:tcPr>
            <w:tcW w:w="1669" w:type="dxa"/>
            <w:vAlign w:val="top"/>
          </w:tcPr>
          <w:p>
            <w:pPr>
              <w:spacing w:line="230" w:lineRule="exact"/>
              <w:rPr>
                <w:rFonts w:ascii="Arial"/>
                <w:sz w:val="20"/>
              </w:rPr>
            </w:pPr>
          </w:p>
        </w:tc>
        <w:tc>
          <w:tcPr>
            <w:tcW w:w="2731" w:type="dxa"/>
            <w:vAlign w:val="top"/>
          </w:tcPr>
          <w:p>
            <w:pPr>
              <w:pStyle w:val="6"/>
              <w:spacing w:before="46" w:line="199" w:lineRule="auto"/>
              <w:ind w:left="29"/>
              <w:rPr>
                <w:sz w:val="17"/>
                <w:szCs w:val="17"/>
              </w:rPr>
            </w:pPr>
            <w:r>
              <w:rPr>
                <w:spacing w:val="8"/>
                <w:sz w:val="17"/>
                <w:szCs w:val="17"/>
              </w:rPr>
              <w:t>二、结转下年</w:t>
            </w:r>
          </w:p>
        </w:tc>
        <w:tc>
          <w:tcPr>
            <w:tcW w:w="1669" w:type="dxa"/>
            <w:vAlign w:val="top"/>
          </w:tcPr>
          <w:p>
            <w:pPr>
              <w:spacing w:line="230" w:lineRule="exact"/>
              <w:rPr>
                <w:rFonts w:ascii="Arial"/>
                <w:sz w:val="20"/>
              </w:rPr>
            </w:pPr>
          </w:p>
        </w:tc>
        <w:tc>
          <w:tcPr>
            <w:tcW w:w="1961" w:type="dxa"/>
            <w:vAlign w:val="top"/>
          </w:tcPr>
          <w:p>
            <w:pPr>
              <w:spacing w:line="230" w:lineRule="exact"/>
              <w:rPr>
                <w:rFonts w:ascii="Arial"/>
                <w:sz w:val="20"/>
              </w:rPr>
            </w:pPr>
          </w:p>
        </w:tc>
        <w:tc>
          <w:tcPr>
            <w:tcW w:w="1805" w:type="dxa"/>
            <w:vAlign w:val="top"/>
          </w:tcPr>
          <w:p>
            <w:pPr>
              <w:spacing w:line="230" w:lineRule="exact"/>
              <w:rPr>
                <w:rFonts w:ascii="Arial"/>
                <w:sz w:val="20"/>
              </w:rPr>
            </w:pPr>
          </w:p>
        </w:tc>
        <w:tc>
          <w:tcPr>
            <w:tcW w:w="2091" w:type="dxa"/>
            <w:vAlign w:val="top"/>
          </w:tcPr>
          <w:p>
            <w:pPr>
              <w:spacing w:line="230" w:lineRule="exact"/>
              <w:rPr>
                <w:rFonts w:ascii="Arial"/>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1" w:hRule="atLeast"/>
        </w:trPr>
        <w:tc>
          <w:tcPr>
            <w:tcW w:w="2699" w:type="dxa"/>
            <w:vAlign w:val="top"/>
          </w:tcPr>
          <w:p>
            <w:pPr>
              <w:pStyle w:val="6"/>
              <w:spacing w:before="68" w:line="176" w:lineRule="auto"/>
              <w:ind w:left="210"/>
              <w:rPr>
                <w:sz w:val="17"/>
                <w:szCs w:val="17"/>
              </w:rPr>
            </w:pPr>
            <w:r>
              <w:rPr>
                <w:spacing w:val="8"/>
                <w:sz w:val="17"/>
                <w:szCs w:val="17"/>
              </w:rPr>
              <w:t>一般公共预算拨款结转</w:t>
            </w:r>
          </w:p>
        </w:tc>
        <w:tc>
          <w:tcPr>
            <w:tcW w:w="1669" w:type="dxa"/>
            <w:vAlign w:val="top"/>
          </w:tcPr>
          <w:p>
            <w:pPr>
              <w:spacing w:line="230" w:lineRule="exact"/>
              <w:rPr>
                <w:rFonts w:ascii="Arial"/>
                <w:sz w:val="20"/>
              </w:rPr>
            </w:pPr>
          </w:p>
        </w:tc>
        <w:tc>
          <w:tcPr>
            <w:tcW w:w="2731" w:type="dxa"/>
            <w:vAlign w:val="top"/>
          </w:tcPr>
          <w:p>
            <w:pPr>
              <w:spacing w:line="230" w:lineRule="exact"/>
              <w:rPr>
                <w:rFonts w:ascii="Arial"/>
                <w:sz w:val="20"/>
              </w:rPr>
            </w:pPr>
          </w:p>
        </w:tc>
        <w:tc>
          <w:tcPr>
            <w:tcW w:w="1669" w:type="dxa"/>
            <w:vAlign w:val="top"/>
          </w:tcPr>
          <w:p>
            <w:pPr>
              <w:spacing w:line="230" w:lineRule="exact"/>
              <w:rPr>
                <w:rFonts w:ascii="Arial"/>
                <w:sz w:val="20"/>
              </w:rPr>
            </w:pPr>
          </w:p>
        </w:tc>
        <w:tc>
          <w:tcPr>
            <w:tcW w:w="1961" w:type="dxa"/>
            <w:vAlign w:val="top"/>
          </w:tcPr>
          <w:p>
            <w:pPr>
              <w:spacing w:line="230" w:lineRule="exact"/>
              <w:rPr>
                <w:rFonts w:ascii="Arial"/>
                <w:sz w:val="20"/>
              </w:rPr>
            </w:pPr>
          </w:p>
        </w:tc>
        <w:tc>
          <w:tcPr>
            <w:tcW w:w="1805" w:type="dxa"/>
            <w:vAlign w:val="top"/>
          </w:tcPr>
          <w:p>
            <w:pPr>
              <w:spacing w:line="230" w:lineRule="exact"/>
              <w:rPr>
                <w:rFonts w:ascii="Arial"/>
                <w:sz w:val="20"/>
              </w:rPr>
            </w:pPr>
          </w:p>
        </w:tc>
        <w:tc>
          <w:tcPr>
            <w:tcW w:w="2091" w:type="dxa"/>
            <w:vAlign w:val="top"/>
          </w:tcPr>
          <w:p>
            <w:pPr>
              <w:spacing w:line="230" w:lineRule="exact"/>
              <w:rPr>
                <w:rFonts w:ascii="Arial"/>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1" w:hRule="atLeast"/>
        </w:trPr>
        <w:tc>
          <w:tcPr>
            <w:tcW w:w="2699" w:type="dxa"/>
            <w:vAlign w:val="top"/>
          </w:tcPr>
          <w:p>
            <w:pPr>
              <w:pStyle w:val="6"/>
              <w:spacing w:before="48" w:line="198" w:lineRule="auto"/>
              <w:ind w:left="206"/>
              <w:rPr>
                <w:sz w:val="17"/>
                <w:szCs w:val="17"/>
              </w:rPr>
            </w:pPr>
            <w:r>
              <w:rPr>
                <w:spacing w:val="9"/>
                <w:sz w:val="17"/>
                <w:szCs w:val="17"/>
              </w:rPr>
              <w:t>政府性基金预算拨款结转</w:t>
            </w:r>
          </w:p>
        </w:tc>
        <w:tc>
          <w:tcPr>
            <w:tcW w:w="1669" w:type="dxa"/>
            <w:vAlign w:val="top"/>
          </w:tcPr>
          <w:p>
            <w:pPr>
              <w:spacing w:line="230" w:lineRule="exact"/>
              <w:rPr>
                <w:rFonts w:ascii="Arial"/>
                <w:sz w:val="20"/>
              </w:rPr>
            </w:pPr>
          </w:p>
        </w:tc>
        <w:tc>
          <w:tcPr>
            <w:tcW w:w="2731" w:type="dxa"/>
            <w:vAlign w:val="top"/>
          </w:tcPr>
          <w:p>
            <w:pPr>
              <w:spacing w:line="230" w:lineRule="exact"/>
              <w:rPr>
                <w:rFonts w:ascii="Arial"/>
                <w:sz w:val="20"/>
              </w:rPr>
            </w:pPr>
          </w:p>
        </w:tc>
        <w:tc>
          <w:tcPr>
            <w:tcW w:w="1669" w:type="dxa"/>
            <w:vAlign w:val="top"/>
          </w:tcPr>
          <w:p>
            <w:pPr>
              <w:spacing w:line="230" w:lineRule="exact"/>
              <w:rPr>
                <w:rFonts w:ascii="Arial"/>
                <w:sz w:val="20"/>
              </w:rPr>
            </w:pPr>
          </w:p>
        </w:tc>
        <w:tc>
          <w:tcPr>
            <w:tcW w:w="1961" w:type="dxa"/>
            <w:vAlign w:val="top"/>
          </w:tcPr>
          <w:p>
            <w:pPr>
              <w:spacing w:line="230" w:lineRule="exact"/>
              <w:rPr>
                <w:rFonts w:ascii="Arial"/>
                <w:sz w:val="20"/>
              </w:rPr>
            </w:pPr>
          </w:p>
        </w:tc>
        <w:tc>
          <w:tcPr>
            <w:tcW w:w="1805" w:type="dxa"/>
            <w:vAlign w:val="top"/>
          </w:tcPr>
          <w:p>
            <w:pPr>
              <w:spacing w:line="230" w:lineRule="exact"/>
              <w:rPr>
                <w:rFonts w:ascii="Arial"/>
                <w:sz w:val="20"/>
              </w:rPr>
            </w:pPr>
          </w:p>
        </w:tc>
        <w:tc>
          <w:tcPr>
            <w:tcW w:w="2091" w:type="dxa"/>
            <w:vAlign w:val="top"/>
          </w:tcPr>
          <w:p>
            <w:pPr>
              <w:spacing w:line="230" w:lineRule="exact"/>
              <w:rPr>
                <w:rFonts w:ascii="Arial"/>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1" w:hRule="atLeast"/>
        </w:trPr>
        <w:tc>
          <w:tcPr>
            <w:tcW w:w="2699" w:type="dxa"/>
            <w:vAlign w:val="top"/>
          </w:tcPr>
          <w:p>
            <w:pPr>
              <w:spacing w:line="230" w:lineRule="exact"/>
              <w:rPr>
                <w:rFonts w:ascii="Arial"/>
                <w:sz w:val="20"/>
              </w:rPr>
            </w:pPr>
          </w:p>
        </w:tc>
        <w:tc>
          <w:tcPr>
            <w:tcW w:w="1669" w:type="dxa"/>
            <w:vAlign w:val="top"/>
          </w:tcPr>
          <w:p>
            <w:pPr>
              <w:spacing w:line="230" w:lineRule="exact"/>
              <w:rPr>
                <w:rFonts w:ascii="Arial"/>
                <w:sz w:val="20"/>
              </w:rPr>
            </w:pPr>
          </w:p>
        </w:tc>
        <w:tc>
          <w:tcPr>
            <w:tcW w:w="2731" w:type="dxa"/>
            <w:vAlign w:val="top"/>
          </w:tcPr>
          <w:p>
            <w:pPr>
              <w:spacing w:line="230" w:lineRule="exact"/>
              <w:rPr>
                <w:rFonts w:ascii="Arial"/>
                <w:sz w:val="20"/>
              </w:rPr>
            </w:pPr>
          </w:p>
        </w:tc>
        <w:tc>
          <w:tcPr>
            <w:tcW w:w="1669" w:type="dxa"/>
            <w:vAlign w:val="top"/>
          </w:tcPr>
          <w:p>
            <w:pPr>
              <w:spacing w:line="230" w:lineRule="exact"/>
              <w:rPr>
                <w:rFonts w:ascii="Arial"/>
                <w:sz w:val="20"/>
              </w:rPr>
            </w:pPr>
          </w:p>
        </w:tc>
        <w:tc>
          <w:tcPr>
            <w:tcW w:w="1961" w:type="dxa"/>
            <w:vAlign w:val="top"/>
          </w:tcPr>
          <w:p>
            <w:pPr>
              <w:spacing w:line="230" w:lineRule="exact"/>
              <w:rPr>
                <w:rFonts w:ascii="Arial"/>
                <w:sz w:val="20"/>
              </w:rPr>
            </w:pPr>
          </w:p>
        </w:tc>
        <w:tc>
          <w:tcPr>
            <w:tcW w:w="1805" w:type="dxa"/>
            <w:vAlign w:val="top"/>
          </w:tcPr>
          <w:p>
            <w:pPr>
              <w:spacing w:line="230" w:lineRule="exact"/>
              <w:rPr>
                <w:rFonts w:ascii="Arial"/>
                <w:sz w:val="20"/>
              </w:rPr>
            </w:pPr>
          </w:p>
        </w:tc>
        <w:tc>
          <w:tcPr>
            <w:tcW w:w="2091" w:type="dxa"/>
            <w:vAlign w:val="top"/>
          </w:tcPr>
          <w:p>
            <w:pPr>
              <w:spacing w:line="230" w:lineRule="exact"/>
              <w:rPr>
                <w:rFonts w:ascii="Arial"/>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1" w:hRule="atLeast"/>
        </w:trPr>
        <w:tc>
          <w:tcPr>
            <w:tcW w:w="2699" w:type="dxa"/>
            <w:vAlign w:val="top"/>
          </w:tcPr>
          <w:p>
            <w:pPr>
              <w:spacing w:line="230" w:lineRule="exact"/>
              <w:rPr>
                <w:rFonts w:ascii="Arial"/>
                <w:sz w:val="20"/>
              </w:rPr>
            </w:pPr>
          </w:p>
        </w:tc>
        <w:tc>
          <w:tcPr>
            <w:tcW w:w="1669" w:type="dxa"/>
            <w:vAlign w:val="top"/>
          </w:tcPr>
          <w:p>
            <w:pPr>
              <w:spacing w:line="230" w:lineRule="exact"/>
              <w:rPr>
                <w:rFonts w:ascii="Arial"/>
                <w:sz w:val="20"/>
              </w:rPr>
            </w:pPr>
          </w:p>
        </w:tc>
        <w:tc>
          <w:tcPr>
            <w:tcW w:w="2731" w:type="dxa"/>
            <w:vAlign w:val="top"/>
          </w:tcPr>
          <w:p>
            <w:pPr>
              <w:spacing w:line="230" w:lineRule="exact"/>
              <w:rPr>
                <w:rFonts w:ascii="Arial"/>
                <w:sz w:val="20"/>
              </w:rPr>
            </w:pPr>
          </w:p>
        </w:tc>
        <w:tc>
          <w:tcPr>
            <w:tcW w:w="1669" w:type="dxa"/>
            <w:vAlign w:val="top"/>
          </w:tcPr>
          <w:p>
            <w:pPr>
              <w:spacing w:line="230" w:lineRule="exact"/>
              <w:rPr>
                <w:rFonts w:ascii="Arial"/>
                <w:sz w:val="20"/>
              </w:rPr>
            </w:pPr>
          </w:p>
        </w:tc>
        <w:tc>
          <w:tcPr>
            <w:tcW w:w="1961" w:type="dxa"/>
            <w:vAlign w:val="top"/>
          </w:tcPr>
          <w:p>
            <w:pPr>
              <w:spacing w:line="230" w:lineRule="exact"/>
              <w:rPr>
                <w:rFonts w:ascii="Arial"/>
                <w:sz w:val="20"/>
              </w:rPr>
            </w:pPr>
          </w:p>
        </w:tc>
        <w:tc>
          <w:tcPr>
            <w:tcW w:w="1805" w:type="dxa"/>
            <w:vAlign w:val="top"/>
          </w:tcPr>
          <w:p>
            <w:pPr>
              <w:spacing w:line="230" w:lineRule="exact"/>
              <w:rPr>
                <w:rFonts w:ascii="Arial"/>
                <w:sz w:val="20"/>
              </w:rPr>
            </w:pPr>
          </w:p>
        </w:tc>
        <w:tc>
          <w:tcPr>
            <w:tcW w:w="2091" w:type="dxa"/>
            <w:vAlign w:val="top"/>
          </w:tcPr>
          <w:p>
            <w:pPr>
              <w:spacing w:line="230" w:lineRule="exact"/>
              <w:rPr>
                <w:rFonts w:ascii="Arial"/>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33" w:hRule="atLeast"/>
        </w:trPr>
        <w:tc>
          <w:tcPr>
            <w:tcW w:w="2699" w:type="dxa"/>
            <w:vAlign w:val="top"/>
          </w:tcPr>
          <w:p>
            <w:pPr>
              <w:pStyle w:val="6"/>
              <w:spacing w:before="51" w:line="203" w:lineRule="auto"/>
              <w:ind w:left="1001"/>
              <w:rPr>
                <w:sz w:val="17"/>
                <w:szCs w:val="17"/>
              </w:rPr>
            </w:pPr>
            <w:r>
              <w:rPr>
                <w:spacing w:val="6"/>
                <w:sz w:val="17"/>
                <w:szCs w:val="17"/>
              </w:rPr>
              <w:t>收入总计</w:t>
            </w:r>
          </w:p>
        </w:tc>
        <w:tc>
          <w:tcPr>
            <w:tcW w:w="1669" w:type="dxa"/>
            <w:vAlign w:val="top"/>
          </w:tcPr>
          <w:p>
            <w:pPr>
              <w:pStyle w:val="6"/>
              <w:spacing w:before="78" w:line="173" w:lineRule="auto"/>
              <w:ind w:right="16"/>
              <w:jc w:val="right"/>
              <w:rPr>
                <w:rFonts w:hint="eastAsia" w:eastAsia="宋体"/>
                <w:sz w:val="17"/>
                <w:szCs w:val="17"/>
                <w:lang w:eastAsia="zh-CN"/>
              </w:rPr>
            </w:pPr>
            <w:r>
              <w:rPr>
                <w:rFonts w:hint="eastAsia"/>
                <w:spacing w:val="3"/>
                <w:sz w:val="17"/>
                <w:szCs w:val="17"/>
                <w:lang w:val="en-US" w:eastAsia="zh-CN"/>
              </w:rPr>
              <w:t>384.71</w:t>
            </w:r>
          </w:p>
        </w:tc>
        <w:tc>
          <w:tcPr>
            <w:tcW w:w="2731" w:type="dxa"/>
            <w:vAlign w:val="top"/>
          </w:tcPr>
          <w:p>
            <w:pPr>
              <w:pStyle w:val="6"/>
              <w:spacing w:before="51" w:line="203" w:lineRule="auto"/>
              <w:ind w:left="1010"/>
              <w:rPr>
                <w:sz w:val="17"/>
                <w:szCs w:val="17"/>
              </w:rPr>
            </w:pPr>
            <w:r>
              <w:rPr>
                <w:spacing w:val="7"/>
                <w:sz w:val="17"/>
                <w:szCs w:val="17"/>
              </w:rPr>
              <w:t>支出总计</w:t>
            </w:r>
          </w:p>
        </w:tc>
        <w:tc>
          <w:tcPr>
            <w:tcW w:w="1669" w:type="dxa"/>
            <w:vAlign w:val="top"/>
          </w:tcPr>
          <w:p>
            <w:pPr>
              <w:pStyle w:val="6"/>
              <w:spacing w:before="78" w:line="173" w:lineRule="auto"/>
              <w:ind w:right="12"/>
              <w:jc w:val="right"/>
              <w:rPr>
                <w:rFonts w:hint="eastAsia" w:eastAsia="宋体"/>
                <w:sz w:val="17"/>
                <w:szCs w:val="17"/>
                <w:lang w:eastAsia="zh-CN"/>
              </w:rPr>
            </w:pPr>
            <w:r>
              <w:rPr>
                <w:rFonts w:hint="eastAsia"/>
                <w:spacing w:val="4"/>
                <w:sz w:val="17"/>
                <w:szCs w:val="17"/>
                <w:lang w:val="en-US" w:eastAsia="zh-CN"/>
              </w:rPr>
              <w:t>384.71</w:t>
            </w:r>
          </w:p>
        </w:tc>
        <w:tc>
          <w:tcPr>
            <w:tcW w:w="1961" w:type="dxa"/>
            <w:vAlign w:val="top"/>
          </w:tcPr>
          <w:p>
            <w:pPr>
              <w:pStyle w:val="6"/>
              <w:spacing w:before="78" w:line="173" w:lineRule="auto"/>
              <w:ind w:right="7"/>
              <w:jc w:val="right"/>
              <w:rPr>
                <w:rFonts w:hint="eastAsia" w:eastAsia="宋体"/>
                <w:sz w:val="17"/>
                <w:szCs w:val="17"/>
                <w:lang w:eastAsia="zh-CN"/>
              </w:rPr>
            </w:pPr>
            <w:r>
              <w:rPr>
                <w:rFonts w:hint="eastAsia"/>
                <w:spacing w:val="4"/>
                <w:sz w:val="17"/>
                <w:szCs w:val="17"/>
                <w:lang w:val="en-US" w:eastAsia="zh-CN"/>
              </w:rPr>
              <w:t>384.71</w:t>
            </w:r>
          </w:p>
        </w:tc>
        <w:tc>
          <w:tcPr>
            <w:tcW w:w="1805" w:type="dxa"/>
            <w:vAlign w:val="top"/>
          </w:tcPr>
          <w:p>
            <w:pPr>
              <w:spacing w:line="237" w:lineRule="exact"/>
              <w:rPr>
                <w:rFonts w:ascii="Arial"/>
                <w:sz w:val="20"/>
              </w:rPr>
            </w:pPr>
          </w:p>
        </w:tc>
        <w:tc>
          <w:tcPr>
            <w:tcW w:w="2091" w:type="dxa"/>
            <w:vAlign w:val="top"/>
          </w:tcPr>
          <w:p>
            <w:pPr>
              <w:spacing w:line="237" w:lineRule="exact"/>
              <w:rPr>
                <w:rFonts w:ascii="Arial"/>
                <w:sz w:val="20"/>
              </w:rPr>
            </w:pPr>
          </w:p>
        </w:tc>
      </w:tr>
    </w:tbl>
    <w:p>
      <w:pPr>
        <w:spacing w:line="14" w:lineRule="auto"/>
        <w:rPr>
          <w:rFonts w:ascii="Arial"/>
          <w:sz w:val="2"/>
        </w:rPr>
      </w:pPr>
    </w:p>
    <w:p>
      <w:pPr>
        <w:spacing w:line="14" w:lineRule="auto"/>
        <w:rPr>
          <w:rFonts w:ascii="Arial" w:hAnsi="Arial" w:eastAsia="Arial" w:cs="Arial"/>
          <w:sz w:val="2"/>
          <w:szCs w:val="2"/>
        </w:rPr>
        <w:sectPr>
          <w:type w:val="continuous"/>
          <w:pgSz w:w="16839" w:h="11907"/>
          <w:pgMar w:top="1012" w:right="1106" w:bottom="0" w:left="1092" w:header="0" w:footer="0" w:gutter="0"/>
          <w:cols w:equalWidth="0" w:num="1">
            <w:col w:w="14640"/>
          </w:cols>
        </w:sectPr>
      </w:pPr>
    </w:p>
    <w:p>
      <w:pPr>
        <w:spacing w:before="316" w:line="221" w:lineRule="auto"/>
        <w:ind w:left="5701"/>
        <w:rPr>
          <w:rFonts w:ascii="宋体" w:hAnsi="宋体" w:eastAsia="宋体" w:cs="宋体"/>
          <w:sz w:val="41"/>
          <w:szCs w:val="41"/>
        </w:rPr>
      </w:pPr>
      <w:r>
        <w:rPr>
          <w:rFonts w:ascii="宋体" w:hAnsi="宋体" w:eastAsia="宋体" w:cs="宋体"/>
          <w:spacing w:val="2"/>
          <w:sz w:val="41"/>
          <w:szCs w:val="41"/>
          <w14:textOutline w14:w="2628" w14:cap="flat" w14:cmpd="sng">
            <w14:solidFill>
              <w14:srgbClr w14:val="000000"/>
            </w14:solidFill>
            <w14:prstDash w14:val="solid"/>
            <w14:miter w14:val="0"/>
          </w14:textOutline>
        </w:rPr>
        <w:t>一般公共预算支出表</w:t>
      </w:r>
    </w:p>
    <w:p>
      <w:pPr>
        <w:spacing w:line="19" w:lineRule="exact"/>
      </w:pPr>
    </w:p>
    <w:p>
      <w:pPr>
        <w:spacing w:before="45" w:line="189" w:lineRule="auto"/>
        <w:rPr>
          <w:rFonts w:ascii="Arial"/>
          <w:sz w:val="2"/>
        </w:rPr>
      </w:pPr>
      <w:r>
        <w:rPr>
          <w:rFonts w:ascii="宋体" w:hAnsi="宋体" w:eastAsia="宋体" w:cs="宋体"/>
          <w:spacing w:val="3"/>
          <w:sz w:val="22"/>
          <w:szCs w:val="22"/>
          <w14:textOutline w14:w="3175" w14:cap="flat" w14:cmpd="sng">
            <w14:solidFill>
              <w14:srgbClr w14:val="000000"/>
            </w14:solidFill>
            <w14:prstDash w14:val="solid"/>
            <w14:miter w14:val="0"/>
          </w14:textOutline>
        </w:rPr>
        <w:t>填报单位:[1</w:t>
      </w:r>
      <w:r>
        <w:rPr>
          <w:rFonts w:hint="eastAsia" w:ascii="宋体" w:hAnsi="宋体" w:eastAsia="宋体" w:cs="宋体"/>
          <w:spacing w:val="3"/>
          <w:sz w:val="22"/>
          <w:szCs w:val="22"/>
          <w:lang w:val="en-US" w:eastAsia="zh-CN"/>
          <w14:textOutline w14:w="3175" w14:cap="flat" w14:cmpd="sng">
            <w14:solidFill>
              <w14:srgbClr w14:val="000000"/>
            </w14:solidFill>
            <w14:prstDash w14:val="solid"/>
            <w14:miter w14:val="0"/>
          </w14:textOutline>
        </w:rPr>
        <w:t>38</w:t>
      </w:r>
      <w:r>
        <w:rPr>
          <w:rFonts w:ascii="宋体" w:hAnsi="宋体" w:eastAsia="宋体" w:cs="宋体"/>
          <w:spacing w:val="3"/>
          <w:sz w:val="22"/>
          <w:szCs w:val="22"/>
          <w14:textOutline w14:w="3175" w14:cap="flat" w14:cmpd="sng">
            <w14:solidFill>
              <w14:srgbClr w14:val="000000"/>
            </w14:solidFill>
            <w14:prstDash w14:val="solid"/>
            <w14:miter w14:val="0"/>
          </w14:textOutline>
        </w:rPr>
        <w:t>]</w:t>
      </w:r>
      <w:r>
        <w:rPr>
          <w:rFonts w:hint="eastAsia" w:ascii="宋体" w:hAnsi="宋体" w:eastAsia="宋体" w:cs="宋体"/>
          <w:spacing w:val="3"/>
          <w:sz w:val="22"/>
          <w:szCs w:val="22"/>
          <w:lang w:eastAsia="zh-CN"/>
          <w14:textOutline w14:w="3175" w14:cap="flat" w14:cmpd="sng">
            <w14:solidFill>
              <w14:srgbClr w14:val="000000"/>
            </w14:solidFill>
            <w14:prstDash w14:val="solid"/>
            <w14:miter w14:val="0"/>
          </w14:textOutline>
        </w:rPr>
        <w:t>珠山区应急管理局</w:t>
      </w:r>
    </w:p>
    <w:p>
      <w:pPr>
        <w:spacing w:before="43" w:line="189" w:lineRule="auto"/>
      </w:pPr>
      <w:r>
        <w:rPr>
          <w:rFonts w:ascii="宋体" w:hAnsi="宋体" w:eastAsia="宋体" w:cs="宋体"/>
          <w:spacing w:val="3"/>
          <w:sz w:val="22"/>
          <w:szCs w:val="22"/>
          <w14:textOutline w14:w="3175" w14:cap="flat" w14:cmpd="sng">
            <w14:solidFill>
              <w14:srgbClr w14:val="000000"/>
            </w14:solidFill>
            <w14:prstDash w14:val="solid"/>
            <w14:miter w14:val="0"/>
          </w14:textOutline>
        </w:rPr>
        <w:t>单位：万元</w:t>
      </w:r>
    </w:p>
    <w:tbl>
      <w:tblPr>
        <w:tblStyle w:val="5"/>
        <w:tblW w:w="1506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42"/>
        <w:gridCol w:w="4608"/>
        <w:gridCol w:w="2903"/>
        <w:gridCol w:w="2904"/>
        <w:gridCol w:w="29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2" w:hRule="atLeast"/>
        </w:trPr>
        <w:tc>
          <w:tcPr>
            <w:tcW w:w="6350" w:type="dxa"/>
            <w:gridSpan w:val="2"/>
            <w:vAlign w:val="top"/>
          </w:tcPr>
          <w:p>
            <w:pPr>
              <w:pStyle w:val="6"/>
              <w:spacing w:before="52" w:line="209" w:lineRule="auto"/>
              <w:ind w:left="2279"/>
              <w:rPr>
                <w:sz w:val="22"/>
                <w:szCs w:val="22"/>
              </w:rPr>
            </w:pPr>
            <w:r>
              <w:rPr>
                <w:spacing w:val="4"/>
                <w:sz w:val="22"/>
                <w:szCs w:val="22"/>
                <w14:textOutline w14:w="3175" w14:cap="flat" w14:cmpd="sng">
                  <w14:solidFill>
                    <w14:srgbClr w14:val="000000"/>
                  </w14:solidFill>
                  <w14:prstDash w14:val="solid"/>
                  <w14:miter w14:val="0"/>
                </w14:textOutline>
              </w:rPr>
              <w:t>支出功能分类科目</w:t>
            </w:r>
          </w:p>
        </w:tc>
        <w:tc>
          <w:tcPr>
            <w:tcW w:w="8719" w:type="dxa"/>
            <w:gridSpan w:val="3"/>
            <w:vAlign w:val="top"/>
          </w:tcPr>
          <w:p>
            <w:pPr>
              <w:pStyle w:val="6"/>
              <w:spacing w:before="52" w:line="209" w:lineRule="auto"/>
              <w:ind w:left="3692"/>
              <w:rPr>
                <w:sz w:val="22"/>
                <w:szCs w:val="22"/>
              </w:rPr>
            </w:pPr>
            <w:r>
              <w:rPr>
                <w:spacing w:val="2"/>
                <w:sz w:val="22"/>
                <w:szCs w:val="22"/>
                <w14:textOutline w14:w="3175" w14:cap="flat" w14:cmpd="sng">
                  <w14:solidFill>
                    <w14:srgbClr w14:val="000000"/>
                  </w14:solidFill>
                  <w14:prstDash w14:val="solid"/>
                  <w14:miter w14:val="0"/>
                </w14:textOutline>
              </w:rPr>
              <w:t>2024年预算数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6" w:hRule="atLeast"/>
        </w:trPr>
        <w:tc>
          <w:tcPr>
            <w:tcW w:w="1742" w:type="dxa"/>
            <w:vAlign w:val="top"/>
          </w:tcPr>
          <w:p>
            <w:pPr>
              <w:pStyle w:val="6"/>
              <w:spacing w:before="81" w:line="223" w:lineRule="auto"/>
              <w:ind w:left="428"/>
              <w:rPr>
                <w:sz w:val="22"/>
                <w:szCs w:val="22"/>
              </w:rPr>
            </w:pPr>
            <w:r>
              <w:rPr>
                <w:spacing w:val="3"/>
                <w:sz w:val="22"/>
                <w:szCs w:val="22"/>
                <w14:textOutline w14:w="3175" w14:cap="flat" w14:cmpd="sng">
                  <w14:solidFill>
                    <w14:srgbClr w14:val="000000"/>
                  </w14:solidFill>
                  <w14:prstDash w14:val="solid"/>
                  <w14:miter w14:val="0"/>
                </w14:textOutline>
              </w:rPr>
              <w:t>科目编码</w:t>
            </w:r>
          </w:p>
        </w:tc>
        <w:tc>
          <w:tcPr>
            <w:tcW w:w="4608" w:type="dxa"/>
            <w:vAlign w:val="top"/>
          </w:tcPr>
          <w:p>
            <w:pPr>
              <w:pStyle w:val="6"/>
              <w:spacing w:before="81" w:line="223" w:lineRule="auto"/>
              <w:ind w:left="1802"/>
              <w:rPr>
                <w:sz w:val="22"/>
                <w:szCs w:val="22"/>
              </w:rPr>
            </w:pPr>
            <w:r>
              <w:rPr>
                <w:spacing w:val="3"/>
                <w:sz w:val="22"/>
                <w:szCs w:val="22"/>
                <w14:textOutline w14:w="3175" w14:cap="flat" w14:cmpd="sng">
                  <w14:solidFill>
                    <w14:srgbClr w14:val="000000"/>
                  </w14:solidFill>
                  <w14:prstDash w14:val="solid"/>
                  <w14:miter w14:val="0"/>
                </w14:textOutline>
              </w:rPr>
              <w:t>科目名称</w:t>
            </w:r>
          </w:p>
        </w:tc>
        <w:tc>
          <w:tcPr>
            <w:tcW w:w="2903" w:type="dxa"/>
            <w:vAlign w:val="top"/>
          </w:tcPr>
          <w:p>
            <w:pPr>
              <w:pStyle w:val="6"/>
              <w:spacing w:before="81" w:line="225" w:lineRule="auto"/>
              <w:ind w:left="1235"/>
              <w:rPr>
                <w:sz w:val="22"/>
                <w:szCs w:val="22"/>
              </w:rPr>
            </w:pPr>
            <w:r>
              <w:rPr>
                <w:sz w:val="22"/>
                <w:szCs w:val="22"/>
                <w14:textOutline w14:w="3175" w14:cap="flat" w14:cmpd="sng">
                  <w14:solidFill>
                    <w14:srgbClr w14:val="000000"/>
                  </w14:solidFill>
                  <w14:prstDash w14:val="solid"/>
                  <w14:miter w14:val="0"/>
                </w14:textOutline>
              </w:rPr>
              <w:t>合计</w:t>
            </w:r>
          </w:p>
        </w:tc>
        <w:tc>
          <w:tcPr>
            <w:tcW w:w="2904" w:type="dxa"/>
            <w:vAlign w:val="top"/>
          </w:tcPr>
          <w:p>
            <w:pPr>
              <w:pStyle w:val="6"/>
              <w:spacing w:before="81" w:line="223" w:lineRule="auto"/>
              <w:ind w:left="1014"/>
              <w:rPr>
                <w:sz w:val="22"/>
                <w:szCs w:val="22"/>
              </w:rPr>
            </w:pPr>
            <w:r>
              <w:rPr>
                <w:spacing w:val="3"/>
                <w:sz w:val="22"/>
                <w:szCs w:val="22"/>
                <w14:textOutline w14:w="3175" w14:cap="flat" w14:cmpd="sng">
                  <w14:solidFill>
                    <w14:srgbClr w14:val="000000"/>
                  </w14:solidFill>
                  <w14:prstDash w14:val="solid"/>
                  <w14:miter w14:val="0"/>
                </w14:textOutline>
              </w:rPr>
              <w:t>基本支出</w:t>
            </w:r>
          </w:p>
        </w:tc>
        <w:tc>
          <w:tcPr>
            <w:tcW w:w="2912" w:type="dxa"/>
            <w:vAlign w:val="top"/>
          </w:tcPr>
          <w:p>
            <w:pPr>
              <w:pStyle w:val="6"/>
              <w:spacing w:before="81" w:line="225" w:lineRule="auto"/>
              <w:ind w:left="1021"/>
              <w:rPr>
                <w:sz w:val="22"/>
                <w:szCs w:val="22"/>
              </w:rPr>
            </w:pPr>
            <w:r>
              <w:rPr>
                <w:spacing w:val="2"/>
                <w:sz w:val="22"/>
                <w:szCs w:val="22"/>
                <w14:textOutline w14:w="3175" w14:cap="flat" w14:cmpd="sng">
                  <w14:solidFill>
                    <w14:srgbClr w14:val="000000"/>
                  </w14:solidFill>
                  <w14:prstDash w14:val="solid"/>
                  <w14:miter w14:val="0"/>
                </w14:textOutline>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76" w:hRule="atLeast"/>
        </w:trPr>
        <w:tc>
          <w:tcPr>
            <w:tcW w:w="1742" w:type="dxa"/>
            <w:vAlign w:val="top"/>
          </w:tcPr>
          <w:p>
            <w:pPr>
              <w:pStyle w:val="6"/>
              <w:spacing w:before="81" w:line="239" w:lineRule="auto"/>
              <w:ind w:left="765"/>
              <w:rPr>
                <w:sz w:val="22"/>
                <w:szCs w:val="22"/>
              </w:rPr>
            </w:pPr>
            <w:r>
              <w:rPr>
                <w:spacing w:val="-1"/>
                <w:sz w:val="22"/>
                <w:szCs w:val="22"/>
                <w14:textOutline w14:w="3175" w14:cap="flat" w14:cmpd="sng">
                  <w14:solidFill>
                    <w14:srgbClr w14:val="000000"/>
                  </w14:solidFill>
                  <w14:prstDash w14:val="solid"/>
                  <w14:miter w14:val="0"/>
                </w14:textOutline>
              </w:rPr>
              <w:t>**</w:t>
            </w:r>
          </w:p>
        </w:tc>
        <w:tc>
          <w:tcPr>
            <w:tcW w:w="4608" w:type="dxa"/>
            <w:vAlign w:val="top"/>
          </w:tcPr>
          <w:p>
            <w:pPr>
              <w:pStyle w:val="6"/>
              <w:spacing w:before="81" w:line="239" w:lineRule="auto"/>
              <w:ind w:left="2193"/>
              <w:rPr>
                <w:sz w:val="22"/>
                <w:szCs w:val="22"/>
              </w:rPr>
            </w:pPr>
            <w:r>
              <w:rPr>
                <w:spacing w:val="-1"/>
                <w:sz w:val="22"/>
                <w:szCs w:val="22"/>
                <w14:textOutline w14:w="3175" w14:cap="flat" w14:cmpd="sng">
                  <w14:solidFill>
                    <w14:srgbClr w14:val="000000"/>
                  </w14:solidFill>
                  <w14:prstDash w14:val="solid"/>
                  <w14:miter w14:val="0"/>
                </w14:textOutline>
              </w:rPr>
              <w:t>**</w:t>
            </w:r>
          </w:p>
        </w:tc>
        <w:tc>
          <w:tcPr>
            <w:tcW w:w="2903" w:type="dxa"/>
            <w:vAlign w:val="top"/>
          </w:tcPr>
          <w:p>
            <w:pPr>
              <w:pStyle w:val="6"/>
              <w:spacing w:before="116" w:line="187" w:lineRule="auto"/>
              <w:ind w:left="1422"/>
              <w:rPr>
                <w:sz w:val="22"/>
                <w:szCs w:val="22"/>
              </w:rPr>
            </w:pPr>
            <w:r>
              <w:rPr>
                <w:sz w:val="22"/>
                <w:szCs w:val="22"/>
                <w14:textOutline w14:w="3175" w14:cap="flat" w14:cmpd="sng">
                  <w14:solidFill>
                    <w14:srgbClr w14:val="000000"/>
                  </w14:solidFill>
                  <w14:prstDash w14:val="solid"/>
                  <w14:miter w14:val="0"/>
                </w14:textOutline>
              </w:rPr>
              <w:t>1</w:t>
            </w:r>
          </w:p>
        </w:tc>
        <w:tc>
          <w:tcPr>
            <w:tcW w:w="2904" w:type="dxa"/>
            <w:vAlign w:val="top"/>
          </w:tcPr>
          <w:p>
            <w:pPr>
              <w:pStyle w:val="6"/>
              <w:spacing w:before="117" w:line="186" w:lineRule="auto"/>
              <w:ind w:left="1411"/>
              <w:rPr>
                <w:sz w:val="22"/>
                <w:szCs w:val="22"/>
              </w:rPr>
            </w:pPr>
            <w:r>
              <w:rPr>
                <w:sz w:val="22"/>
                <w:szCs w:val="22"/>
                <w14:textOutline w14:w="3175" w14:cap="flat" w14:cmpd="sng">
                  <w14:solidFill>
                    <w14:srgbClr w14:val="000000"/>
                  </w14:solidFill>
                  <w14:prstDash w14:val="solid"/>
                  <w14:miter w14:val="0"/>
                </w14:textOutline>
              </w:rPr>
              <w:t>2</w:t>
            </w:r>
          </w:p>
        </w:tc>
        <w:tc>
          <w:tcPr>
            <w:tcW w:w="2912" w:type="dxa"/>
            <w:vAlign w:val="top"/>
          </w:tcPr>
          <w:p>
            <w:pPr>
              <w:pStyle w:val="6"/>
              <w:spacing w:before="117" w:line="186" w:lineRule="auto"/>
              <w:ind w:left="1415"/>
              <w:rPr>
                <w:sz w:val="22"/>
                <w:szCs w:val="22"/>
              </w:rPr>
            </w:pPr>
            <w:r>
              <w:rPr>
                <w:sz w:val="22"/>
                <w:szCs w:val="22"/>
                <w14:textOutline w14:w="3175" w14:cap="flat" w14:cmpd="sng">
                  <w14:solidFill>
                    <w14:srgbClr w14:val="000000"/>
                  </w14:solidFill>
                  <w14:prstDash w14:val="solid"/>
                  <w14:miter w14:val="0"/>
                </w14:textOutline>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1" w:hRule="atLeast"/>
        </w:trPr>
        <w:tc>
          <w:tcPr>
            <w:tcW w:w="1742" w:type="dxa"/>
            <w:vAlign w:val="center"/>
          </w:tcPr>
          <w:p>
            <w:pPr>
              <w:rPr>
                <w:rFonts w:ascii="Arial"/>
                <w:sz w:val="18"/>
                <w:szCs w:val="18"/>
              </w:rPr>
            </w:pPr>
          </w:p>
        </w:tc>
        <w:tc>
          <w:tcPr>
            <w:tcW w:w="4608"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合计</w:t>
            </w:r>
          </w:p>
        </w:tc>
        <w:tc>
          <w:tcPr>
            <w:tcW w:w="2903"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384.71</w:t>
            </w:r>
          </w:p>
        </w:tc>
        <w:tc>
          <w:tcPr>
            <w:tcW w:w="2904"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169.00</w:t>
            </w:r>
          </w:p>
        </w:tc>
        <w:tc>
          <w:tcPr>
            <w:tcW w:w="2912"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215.71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1" w:hRule="atLeast"/>
        </w:trPr>
        <w:tc>
          <w:tcPr>
            <w:tcW w:w="1742"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208</w:t>
            </w:r>
          </w:p>
        </w:tc>
        <w:tc>
          <w:tcPr>
            <w:tcW w:w="4608"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社会保障和就业支出</w:t>
            </w:r>
          </w:p>
        </w:tc>
        <w:tc>
          <w:tcPr>
            <w:tcW w:w="2903"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17.45</w:t>
            </w:r>
          </w:p>
        </w:tc>
        <w:tc>
          <w:tcPr>
            <w:tcW w:w="2904"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17.45</w:t>
            </w:r>
          </w:p>
        </w:tc>
        <w:tc>
          <w:tcPr>
            <w:tcW w:w="2912" w:type="dxa"/>
            <w:vAlign w:val="center"/>
          </w:tcPr>
          <w:p>
            <w:pPr>
              <w:rPr>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1" w:hRule="atLeast"/>
        </w:trPr>
        <w:tc>
          <w:tcPr>
            <w:tcW w:w="1742"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05</w:t>
            </w:r>
          </w:p>
        </w:tc>
        <w:tc>
          <w:tcPr>
            <w:tcW w:w="4608"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行政事业单位养老支出</w:t>
            </w:r>
          </w:p>
        </w:tc>
        <w:tc>
          <w:tcPr>
            <w:tcW w:w="2903"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17.45</w:t>
            </w:r>
          </w:p>
        </w:tc>
        <w:tc>
          <w:tcPr>
            <w:tcW w:w="2904"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17.45</w:t>
            </w:r>
          </w:p>
        </w:tc>
        <w:tc>
          <w:tcPr>
            <w:tcW w:w="2912" w:type="dxa"/>
            <w:vAlign w:val="center"/>
          </w:tcPr>
          <w:p>
            <w:pPr>
              <w:rPr>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1" w:hRule="atLeast"/>
        </w:trPr>
        <w:tc>
          <w:tcPr>
            <w:tcW w:w="1742"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2080505</w:t>
            </w:r>
          </w:p>
        </w:tc>
        <w:tc>
          <w:tcPr>
            <w:tcW w:w="4608"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机关事业单位基本养老保险缴费支出</w:t>
            </w:r>
          </w:p>
        </w:tc>
        <w:tc>
          <w:tcPr>
            <w:tcW w:w="2903"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17.45</w:t>
            </w:r>
          </w:p>
        </w:tc>
        <w:tc>
          <w:tcPr>
            <w:tcW w:w="2904"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17.45</w:t>
            </w:r>
          </w:p>
        </w:tc>
        <w:tc>
          <w:tcPr>
            <w:tcW w:w="2912" w:type="dxa"/>
            <w:vAlign w:val="center"/>
          </w:tcPr>
          <w:p>
            <w:pPr>
              <w:rPr>
                <w:rFonts w:ascii="Arial"/>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1" w:hRule="atLeast"/>
        </w:trPr>
        <w:tc>
          <w:tcPr>
            <w:tcW w:w="1742"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210</w:t>
            </w:r>
          </w:p>
        </w:tc>
        <w:tc>
          <w:tcPr>
            <w:tcW w:w="4608"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卫生健康支出</w:t>
            </w:r>
          </w:p>
        </w:tc>
        <w:tc>
          <w:tcPr>
            <w:tcW w:w="2903"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7.09</w:t>
            </w:r>
          </w:p>
        </w:tc>
        <w:tc>
          <w:tcPr>
            <w:tcW w:w="2904" w:type="dxa"/>
            <w:vAlign w:val="center"/>
          </w:tcPr>
          <w:p>
            <w:pPr>
              <w:keepNext w:val="0"/>
              <w:keepLines w:val="0"/>
              <w:widowControl/>
              <w:suppressLineNumbers w:val="0"/>
              <w:jc w:val="left"/>
              <w:textAlignment w:val="center"/>
              <w:rPr>
                <w:rFonts w:ascii="Arial"/>
                <w:sz w:val="18"/>
                <w:szCs w:val="18"/>
              </w:rPr>
            </w:pPr>
            <w:r>
              <w:rPr>
                <w:rFonts w:hint="eastAsia" w:ascii="宋体" w:hAnsi="宋体" w:eastAsia="宋体" w:cs="宋体"/>
                <w:i w:val="0"/>
                <w:snapToGrid w:val="0"/>
                <w:color w:val="000000"/>
                <w:kern w:val="0"/>
                <w:sz w:val="18"/>
                <w:szCs w:val="18"/>
                <w:u w:val="none"/>
                <w:lang w:val="en-US" w:eastAsia="zh-CN" w:bidi="ar"/>
              </w:rPr>
              <w:t>7.09</w:t>
            </w:r>
          </w:p>
        </w:tc>
        <w:tc>
          <w:tcPr>
            <w:tcW w:w="2912" w:type="dxa"/>
            <w:vAlign w:val="center"/>
          </w:tcPr>
          <w:p>
            <w:pPr>
              <w:rPr>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1" w:hRule="atLeast"/>
        </w:trPr>
        <w:tc>
          <w:tcPr>
            <w:tcW w:w="1742"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11</w:t>
            </w:r>
          </w:p>
        </w:tc>
        <w:tc>
          <w:tcPr>
            <w:tcW w:w="4608"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行政事业单位医疗</w:t>
            </w:r>
          </w:p>
        </w:tc>
        <w:tc>
          <w:tcPr>
            <w:tcW w:w="2903"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7.09</w:t>
            </w:r>
          </w:p>
        </w:tc>
        <w:tc>
          <w:tcPr>
            <w:tcW w:w="2904" w:type="dxa"/>
            <w:vAlign w:val="center"/>
          </w:tcPr>
          <w:p>
            <w:pPr>
              <w:keepNext w:val="0"/>
              <w:keepLines w:val="0"/>
              <w:widowControl/>
              <w:suppressLineNumbers w:val="0"/>
              <w:jc w:val="left"/>
              <w:textAlignment w:val="center"/>
              <w:rPr>
                <w:rFonts w:ascii="Arial"/>
                <w:sz w:val="18"/>
                <w:szCs w:val="18"/>
              </w:rPr>
            </w:pPr>
            <w:r>
              <w:rPr>
                <w:rFonts w:hint="eastAsia" w:ascii="宋体" w:hAnsi="宋体" w:eastAsia="宋体" w:cs="宋体"/>
                <w:i w:val="0"/>
                <w:snapToGrid w:val="0"/>
                <w:color w:val="000000"/>
                <w:kern w:val="0"/>
                <w:sz w:val="18"/>
                <w:szCs w:val="18"/>
                <w:u w:val="none"/>
                <w:lang w:val="en-US" w:eastAsia="zh-CN" w:bidi="ar"/>
              </w:rPr>
              <w:t>7.09</w:t>
            </w:r>
          </w:p>
        </w:tc>
        <w:tc>
          <w:tcPr>
            <w:tcW w:w="2912" w:type="dxa"/>
            <w:vAlign w:val="center"/>
          </w:tcPr>
          <w:p>
            <w:pPr>
              <w:rPr>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2" w:hRule="atLeast"/>
        </w:trPr>
        <w:tc>
          <w:tcPr>
            <w:tcW w:w="1742"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2101101</w:t>
            </w:r>
          </w:p>
        </w:tc>
        <w:tc>
          <w:tcPr>
            <w:tcW w:w="4608"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行政单位医疗</w:t>
            </w:r>
          </w:p>
        </w:tc>
        <w:tc>
          <w:tcPr>
            <w:tcW w:w="2903"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7.09</w:t>
            </w:r>
          </w:p>
        </w:tc>
        <w:tc>
          <w:tcPr>
            <w:tcW w:w="2904" w:type="dxa"/>
            <w:vAlign w:val="center"/>
          </w:tcPr>
          <w:p>
            <w:pPr>
              <w:keepNext w:val="0"/>
              <w:keepLines w:val="0"/>
              <w:widowControl/>
              <w:suppressLineNumbers w:val="0"/>
              <w:jc w:val="left"/>
              <w:textAlignment w:val="center"/>
              <w:rPr>
                <w:rFonts w:ascii="Arial"/>
                <w:sz w:val="18"/>
                <w:szCs w:val="18"/>
              </w:rPr>
            </w:pPr>
            <w:r>
              <w:rPr>
                <w:rFonts w:hint="eastAsia" w:ascii="宋体" w:hAnsi="宋体" w:eastAsia="宋体" w:cs="宋体"/>
                <w:i w:val="0"/>
                <w:snapToGrid w:val="0"/>
                <w:color w:val="000000"/>
                <w:kern w:val="0"/>
                <w:sz w:val="18"/>
                <w:szCs w:val="18"/>
                <w:u w:val="none"/>
                <w:lang w:val="en-US" w:eastAsia="zh-CN" w:bidi="ar"/>
              </w:rPr>
              <w:t>7.09</w:t>
            </w:r>
          </w:p>
        </w:tc>
        <w:tc>
          <w:tcPr>
            <w:tcW w:w="2912" w:type="dxa"/>
            <w:vAlign w:val="center"/>
          </w:tcPr>
          <w:p>
            <w:pPr>
              <w:rPr>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2" w:hRule="atLeast"/>
        </w:trPr>
        <w:tc>
          <w:tcPr>
            <w:tcW w:w="1742"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221</w:t>
            </w:r>
          </w:p>
        </w:tc>
        <w:tc>
          <w:tcPr>
            <w:tcW w:w="4608"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住房保障支出</w:t>
            </w:r>
          </w:p>
        </w:tc>
        <w:tc>
          <w:tcPr>
            <w:tcW w:w="2903"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15.26</w:t>
            </w:r>
          </w:p>
        </w:tc>
        <w:tc>
          <w:tcPr>
            <w:tcW w:w="2904" w:type="dxa"/>
            <w:vAlign w:val="center"/>
          </w:tcPr>
          <w:p>
            <w:pPr>
              <w:keepNext w:val="0"/>
              <w:keepLines w:val="0"/>
              <w:widowControl/>
              <w:suppressLineNumbers w:val="0"/>
              <w:jc w:val="left"/>
              <w:textAlignment w:val="center"/>
              <w:rPr>
                <w:rFonts w:ascii="Arial"/>
                <w:sz w:val="18"/>
                <w:szCs w:val="18"/>
              </w:rPr>
            </w:pPr>
            <w:r>
              <w:rPr>
                <w:rFonts w:hint="eastAsia" w:ascii="宋体" w:hAnsi="宋体" w:eastAsia="宋体" w:cs="宋体"/>
                <w:i w:val="0"/>
                <w:snapToGrid w:val="0"/>
                <w:color w:val="000000"/>
                <w:kern w:val="0"/>
                <w:sz w:val="18"/>
                <w:szCs w:val="18"/>
                <w:u w:val="none"/>
                <w:lang w:val="en-US" w:eastAsia="zh-CN" w:bidi="ar"/>
              </w:rPr>
              <w:t>15.26</w:t>
            </w:r>
          </w:p>
        </w:tc>
        <w:tc>
          <w:tcPr>
            <w:tcW w:w="2912" w:type="dxa"/>
            <w:vAlign w:val="center"/>
          </w:tcPr>
          <w:p>
            <w:pPr>
              <w:rPr>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1" w:hRule="atLeast"/>
        </w:trPr>
        <w:tc>
          <w:tcPr>
            <w:tcW w:w="1742"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02</w:t>
            </w:r>
          </w:p>
        </w:tc>
        <w:tc>
          <w:tcPr>
            <w:tcW w:w="4608"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住房改革支出</w:t>
            </w:r>
          </w:p>
        </w:tc>
        <w:tc>
          <w:tcPr>
            <w:tcW w:w="2903"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15.26</w:t>
            </w:r>
          </w:p>
        </w:tc>
        <w:tc>
          <w:tcPr>
            <w:tcW w:w="2904"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15.26</w:t>
            </w:r>
          </w:p>
        </w:tc>
        <w:tc>
          <w:tcPr>
            <w:tcW w:w="2912" w:type="dxa"/>
            <w:vAlign w:val="center"/>
          </w:tcPr>
          <w:p>
            <w:pPr>
              <w:rPr>
                <w:rFonts w:ascii="Arial"/>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1" w:hRule="atLeast"/>
        </w:trPr>
        <w:tc>
          <w:tcPr>
            <w:tcW w:w="1742"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2210201</w:t>
            </w:r>
          </w:p>
        </w:tc>
        <w:tc>
          <w:tcPr>
            <w:tcW w:w="4608"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住房公积金</w:t>
            </w:r>
          </w:p>
        </w:tc>
        <w:tc>
          <w:tcPr>
            <w:tcW w:w="2903"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15.26</w:t>
            </w:r>
          </w:p>
        </w:tc>
        <w:tc>
          <w:tcPr>
            <w:tcW w:w="2904" w:type="dxa"/>
            <w:vAlign w:val="center"/>
          </w:tcPr>
          <w:p>
            <w:pPr>
              <w:keepNext w:val="0"/>
              <w:keepLines w:val="0"/>
              <w:widowControl/>
              <w:suppressLineNumbers w:val="0"/>
              <w:jc w:val="left"/>
              <w:textAlignment w:val="center"/>
              <w:rPr>
                <w:rFonts w:ascii="Arial"/>
                <w:sz w:val="18"/>
                <w:szCs w:val="18"/>
              </w:rPr>
            </w:pPr>
            <w:r>
              <w:rPr>
                <w:rFonts w:hint="eastAsia" w:ascii="宋体" w:hAnsi="宋体" w:eastAsia="宋体" w:cs="宋体"/>
                <w:i w:val="0"/>
                <w:snapToGrid w:val="0"/>
                <w:color w:val="000000"/>
                <w:kern w:val="0"/>
                <w:sz w:val="18"/>
                <w:szCs w:val="18"/>
                <w:u w:val="none"/>
                <w:lang w:val="en-US" w:eastAsia="zh-CN" w:bidi="ar"/>
              </w:rPr>
              <w:t>15.26</w:t>
            </w:r>
          </w:p>
        </w:tc>
        <w:tc>
          <w:tcPr>
            <w:tcW w:w="2912" w:type="dxa"/>
            <w:vAlign w:val="center"/>
          </w:tcPr>
          <w:p>
            <w:pPr>
              <w:rPr>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82" w:hRule="atLeast"/>
        </w:trPr>
        <w:tc>
          <w:tcPr>
            <w:tcW w:w="1742"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224</w:t>
            </w:r>
          </w:p>
        </w:tc>
        <w:tc>
          <w:tcPr>
            <w:tcW w:w="4608"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灾害防治及应急管理支出</w:t>
            </w:r>
          </w:p>
        </w:tc>
        <w:tc>
          <w:tcPr>
            <w:tcW w:w="2903"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344.91</w:t>
            </w:r>
          </w:p>
        </w:tc>
        <w:tc>
          <w:tcPr>
            <w:tcW w:w="2904"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129.21</w:t>
            </w:r>
          </w:p>
        </w:tc>
        <w:tc>
          <w:tcPr>
            <w:tcW w:w="2912"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215.71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90" w:hRule="atLeast"/>
        </w:trPr>
        <w:tc>
          <w:tcPr>
            <w:tcW w:w="1742"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01</w:t>
            </w:r>
          </w:p>
        </w:tc>
        <w:tc>
          <w:tcPr>
            <w:tcW w:w="4608"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应急管理事务</w:t>
            </w:r>
          </w:p>
        </w:tc>
        <w:tc>
          <w:tcPr>
            <w:tcW w:w="2903"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344.91</w:t>
            </w:r>
          </w:p>
        </w:tc>
        <w:tc>
          <w:tcPr>
            <w:tcW w:w="2904"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129.21</w:t>
            </w:r>
          </w:p>
        </w:tc>
        <w:tc>
          <w:tcPr>
            <w:tcW w:w="2912"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215.71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90" w:hRule="atLeast"/>
        </w:trPr>
        <w:tc>
          <w:tcPr>
            <w:tcW w:w="1742"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2240101</w:t>
            </w:r>
          </w:p>
        </w:tc>
        <w:tc>
          <w:tcPr>
            <w:tcW w:w="4608"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行政运行</w:t>
            </w:r>
          </w:p>
        </w:tc>
        <w:tc>
          <w:tcPr>
            <w:tcW w:w="2903"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137.13</w:t>
            </w:r>
          </w:p>
        </w:tc>
        <w:tc>
          <w:tcPr>
            <w:tcW w:w="2904"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129.21</w:t>
            </w:r>
          </w:p>
        </w:tc>
        <w:tc>
          <w:tcPr>
            <w:tcW w:w="2912"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7.93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90" w:hRule="atLeast"/>
        </w:trPr>
        <w:tc>
          <w:tcPr>
            <w:tcW w:w="1742"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2240102</w:t>
            </w:r>
          </w:p>
        </w:tc>
        <w:tc>
          <w:tcPr>
            <w:tcW w:w="4608"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一般行政管理事务</w:t>
            </w:r>
          </w:p>
        </w:tc>
        <w:tc>
          <w:tcPr>
            <w:tcW w:w="2903"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31.00</w:t>
            </w:r>
          </w:p>
        </w:tc>
        <w:tc>
          <w:tcPr>
            <w:tcW w:w="2904" w:type="dxa"/>
            <w:vAlign w:val="center"/>
          </w:tcPr>
          <w:p>
            <w:pPr>
              <w:rPr>
                <w:sz w:val="18"/>
                <w:szCs w:val="18"/>
              </w:rPr>
            </w:pPr>
          </w:p>
        </w:tc>
        <w:tc>
          <w:tcPr>
            <w:tcW w:w="2912"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31.00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90" w:hRule="atLeast"/>
        </w:trPr>
        <w:tc>
          <w:tcPr>
            <w:tcW w:w="1742"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2240199</w:t>
            </w:r>
          </w:p>
        </w:tc>
        <w:tc>
          <w:tcPr>
            <w:tcW w:w="4608"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其他应急管理支出</w:t>
            </w:r>
          </w:p>
        </w:tc>
        <w:tc>
          <w:tcPr>
            <w:tcW w:w="2903"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176.78</w:t>
            </w:r>
          </w:p>
        </w:tc>
        <w:tc>
          <w:tcPr>
            <w:tcW w:w="2904" w:type="dxa"/>
            <w:vAlign w:val="center"/>
          </w:tcPr>
          <w:p>
            <w:pPr>
              <w:rPr>
                <w:sz w:val="18"/>
                <w:szCs w:val="18"/>
              </w:rPr>
            </w:pPr>
          </w:p>
        </w:tc>
        <w:tc>
          <w:tcPr>
            <w:tcW w:w="2912"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176.78</w:t>
            </w:r>
          </w:p>
        </w:tc>
      </w:tr>
    </w:tbl>
    <w:p>
      <w:pPr>
        <w:spacing w:line="14" w:lineRule="auto"/>
        <w:rPr>
          <w:rFonts w:ascii="Arial"/>
          <w:sz w:val="18"/>
          <w:szCs w:val="18"/>
        </w:rPr>
      </w:pPr>
    </w:p>
    <w:p>
      <w:pPr>
        <w:spacing w:before="303" w:line="221" w:lineRule="auto"/>
        <w:ind w:firstLine="4896" w:firstLineChars="1200"/>
        <w:rPr>
          <w:rFonts w:ascii="宋体" w:hAnsi="宋体" w:eastAsia="宋体" w:cs="宋体"/>
          <w:sz w:val="40"/>
          <w:szCs w:val="40"/>
        </w:rPr>
      </w:pPr>
      <w:r>
        <w:rPr>
          <w:rFonts w:ascii="宋体" w:hAnsi="宋体" w:eastAsia="宋体" w:cs="宋体"/>
          <w:spacing w:val="4"/>
          <w:sz w:val="40"/>
          <w:szCs w:val="40"/>
          <w14:textOutline w14:w="2572" w14:cap="flat" w14:cmpd="sng">
            <w14:solidFill>
              <w14:srgbClr w14:val="000000"/>
            </w14:solidFill>
            <w14:prstDash w14:val="solid"/>
            <w14:miter w14:val="0"/>
          </w14:textOutline>
        </w:rPr>
        <w:t>一般公共预算基本支出表</w:t>
      </w:r>
    </w:p>
    <w:p>
      <w:pPr>
        <w:spacing w:line="19" w:lineRule="exact"/>
      </w:pPr>
    </w:p>
    <w:p>
      <w:pPr>
        <w:spacing w:line="19" w:lineRule="exact"/>
        <w:sectPr>
          <w:pgSz w:w="16839" w:h="11907"/>
          <w:pgMar w:top="1012" w:right="801" w:bottom="0" w:left="784" w:header="0" w:footer="0" w:gutter="0"/>
          <w:cols w:equalWidth="0" w:num="1">
            <w:col w:w="15252"/>
          </w:cols>
        </w:sectPr>
      </w:pPr>
    </w:p>
    <w:p>
      <w:pPr>
        <w:spacing w:before="44" w:line="193" w:lineRule="auto"/>
        <w:ind w:left="53"/>
        <w:rPr>
          <w:rFonts w:ascii="Arial"/>
          <w:sz w:val="2"/>
        </w:rPr>
      </w:pPr>
      <w:r>
        <w:rPr>
          <w:rFonts w:ascii="宋体" w:hAnsi="宋体" w:eastAsia="宋体" w:cs="宋体"/>
          <w:spacing w:val="8"/>
          <w:sz w:val="21"/>
          <w:szCs w:val="21"/>
          <w14:textOutline w14:w="3175" w14:cap="flat" w14:cmpd="sng">
            <w14:solidFill>
              <w14:srgbClr w14:val="000000"/>
            </w14:solidFill>
            <w14:prstDash w14:val="solid"/>
            <w14:miter w14:val="0"/>
          </w14:textOutline>
        </w:rPr>
        <w:t>填报单位:[</w:t>
      </w:r>
      <w:r>
        <w:rPr>
          <w:rFonts w:hint="eastAsia" w:ascii="宋体" w:hAnsi="宋体" w:eastAsia="宋体" w:cs="宋体"/>
          <w:spacing w:val="8"/>
          <w:sz w:val="21"/>
          <w:szCs w:val="21"/>
          <w:lang w:val="en-US" w:eastAsia="zh-CN"/>
          <w14:textOutline w14:w="3175" w14:cap="flat" w14:cmpd="sng">
            <w14:solidFill>
              <w14:srgbClr w14:val="000000"/>
            </w14:solidFill>
            <w14:prstDash w14:val="solid"/>
            <w14:miter w14:val="0"/>
          </w14:textOutline>
        </w:rPr>
        <w:t>138</w:t>
      </w:r>
      <w:r>
        <w:rPr>
          <w:rFonts w:ascii="宋体" w:hAnsi="宋体" w:eastAsia="宋体" w:cs="宋体"/>
          <w:spacing w:val="8"/>
          <w:sz w:val="21"/>
          <w:szCs w:val="21"/>
          <w14:textOutline w14:w="3175" w14:cap="flat" w14:cmpd="sng">
            <w14:solidFill>
              <w14:srgbClr w14:val="000000"/>
            </w14:solidFill>
            <w14:prstDash w14:val="solid"/>
            <w14:miter w14:val="0"/>
          </w14:textOutline>
        </w:rPr>
        <w:t>]</w:t>
      </w:r>
      <w:r>
        <w:rPr>
          <w:rFonts w:hint="eastAsia" w:ascii="宋体" w:hAnsi="宋体" w:eastAsia="宋体" w:cs="宋体"/>
          <w:spacing w:val="8"/>
          <w:sz w:val="21"/>
          <w:szCs w:val="21"/>
          <w:lang w:eastAsia="zh-CN"/>
          <w14:textOutline w14:w="3175" w14:cap="flat" w14:cmpd="sng">
            <w14:solidFill>
              <w14:srgbClr w14:val="000000"/>
            </w14:solidFill>
            <w14:prstDash w14:val="solid"/>
            <w14:miter w14:val="0"/>
          </w14:textOutline>
        </w:rPr>
        <w:t>珠山区应急管理局</w:t>
      </w:r>
    </w:p>
    <w:p>
      <w:pPr>
        <w:spacing w:before="42" w:line="193" w:lineRule="auto"/>
        <w:rPr>
          <w:rFonts w:ascii="宋体" w:hAnsi="宋体" w:eastAsia="宋体" w:cs="宋体"/>
          <w:sz w:val="21"/>
          <w:szCs w:val="21"/>
        </w:rPr>
      </w:pPr>
      <w:r>
        <w:rPr>
          <w:rFonts w:ascii="宋体" w:hAnsi="宋体" w:eastAsia="宋体" w:cs="宋体"/>
          <w:spacing w:val="8"/>
          <w:sz w:val="21"/>
          <w:szCs w:val="21"/>
          <w14:textOutline w14:w="3175" w14:cap="flat" w14:cmpd="sng">
            <w14:solidFill>
              <w14:srgbClr w14:val="000000"/>
            </w14:solidFill>
            <w14:prstDash w14:val="solid"/>
            <w14:miter w14:val="0"/>
          </w14:textOutline>
        </w:rPr>
        <w:t>单位：万元</w:t>
      </w:r>
    </w:p>
    <w:p>
      <w:pPr>
        <w:spacing w:line="60" w:lineRule="exact"/>
      </w:pPr>
    </w:p>
    <w:tbl>
      <w:tblPr>
        <w:tblStyle w:val="5"/>
        <w:tblW w:w="15231" w:type="dxa"/>
        <w:tblInd w:w="1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849"/>
        <w:gridCol w:w="3854"/>
        <w:gridCol w:w="2840"/>
        <w:gridCol w:w="2840"/>
        <w:gridCol w:w="284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21" w:hRule="atLeast"/>
        </w:trPr>
        <w:tc>
          <w:tcPr>
            <w:tcW w:w="6703" w:type="dxa"/>
            <w:gridSpan w:val="2"/>
            <w:tcBorders>
              <w:top w:val="single" w:color="000000" w:sz="8" w:space="0"/>
              <w:left w:val="single" w:color="000000" w:sz="8" w:space="0"/>
            </w:tcBorders>
            <w:vAlign w:val="top"/>
          </w:tcPr>
          <w:p>
            <w:pPr>
              <w:pStyle w:val="6"/>
              <w:spacing w:before="110" w:line="227" w:lineRule="auto"/>
              <w:ind w:left="2473"/>
            </w:pPr>
            <w:r>
              <w:rPr>
                <w:spacing w:val="9"/>
                <w14:textOutline w14:w="3175" w14:cap="flat" w14:cmpd="sng">
                  <w14:solidFill>
                    <w14:srgbClr w14:val="000000"/>
                  </w14:solidFill>
                  <w14:prstDash w14:val="solid"/>
                  <w14:miter w14:val="0"/>
                </w14:textOutline>
              </w:rPr>
              <w:t>支出经济分类科目</w:t>
            </w:r>
          </w:p>
        </w:tc>
        <w:tc>
          <w:tcPr>
            <w:tcW w:w="8528" w:type="dxa"/>
            <w:gridSpan w:val="3"/>
            <w:tcBorders>
              <w:top w:val="single" w:color="000000" w:sz="8" w:space="0"/>
              <w:right w:val="single" w:color="000000" w:sz="8" w:space="0"/>
            </w:tcBorders>
            <w:vAlign w:val="top"/>
          </w:tcPr>
          <w:p>
            <w:pPr>
              <w:pStyle w:val="6"/>
              <w:spacing w:before="110" w:line="227" w:lineRule="auto"/>
              <w:ind w:left="3494"/>
            </w:pPr>
            <w:r>
              <w:rPr>
                <w:spacing w:val="7"/>
                <w14:textOutline w14:w="3175" w14:cap="flat" w14:cmpd="sng">
                  <w14:solidFill>
                    <w14:srgbClr w14:val="000000"/>
                  </w14:solidFill>
                  <w14:prstDash w14:val="solid"/>
                  <w14:miter w14:val="0"/>
                </w14:textOutline>
              </w:rPr>
              <w:t>2024年基本支出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77" w:hRule="atLeast"/>
        </w:trPr>
        <w:tc>
          <w:tcPr>
            <w:tcW w:w="2849" w:type="dxa"/>
            <w:tcBorders>
              <w:left w:val="single" w:color="000000" w:sz="8" w:space="0"/>
            </w:tcBorders>
            <w:vAlign w:val="top"/>
          </w:tcPr>
          <w:p>
            <w:pPr>
              <w:pStyle w:val="6"/>
              <w:spacing w:before="79" w:line="227" w:lineRule="auto"/>
              <w:ind w:left="982"/>
            </w:pPr>
            <w:r>
              <w:rPr>
                <w:spacing w:val="8"/>
                <w14:textOutline w14:w="3175" w14:cap="flat" w14:cmpd="sng">
                  <w14:solidFill>
                    <w14:srgbClr w14:val="000000"/>
                  </w14:solidFill>
                  <w14:prstDash w14:val="solid"/>
                  <w14:miter w14:val="0"/>
                </w14:textOutline>
              </w:rPr>
              <w:t>科目编码</w:t>
            </w:r>
          </w:p>
        </w:tc>
        <w:tc>
          <w:tcPr>
            <w:tcW w:w="3854" w:type="dxa"/>
            <w:vAlign w:val="top"/>
          </w:tcPr>
          <w:p>
            <w:pPr>
              <w:pStyle w:val="6"/>
              <w:spacing w:before="79" w:line="227" w:lineRule="auto"/>
              <w:ind w:left="1428"/>
            </w:pPr>
            <w:r>
              <w:rPr>
                <w:spacing w:val="8"/>
                <w14:textOutline w14:w="3175" w14:cap="flat" w14:cmpd="sng">
                  <w14:solidFill>
                    <w14:srgbClr w14:val="000000"/>
                  </w14:solidFill>
                  <w14:prstDash w14:val="solid"/>
                  <w14:miter w14:val="0"/>
                </w14:textOutline>
              </w:rPr>
              <w:t>科目名称</w:t>
            </w:r>
          </w:p>
        </w:tc>
        <w:tc>
          <w:tcPr>
            <w:tcW w:w="2840" w:type="dxa"/>
            <w:vAlign w:val="top"/>
          </w:tcPr>
          <w:p>
            <w:pPr>
              <w:pStyle w:val="6"/>
              <w:spacing w:before="79" w:line="229" w:lineRule="auto"/>
              <w:ind w:left="1201"/>
            </w:pPr>
            <w:r>
              <w:rPr>
                <w:spacing w:val="5"/>
                <w14:textOutline w14:w="3175" w14:cap="flat" w14:cmpd="sng">
                  <w14:solidFill>
                    <w14:srgbClr w14:val="000000"/>
                  </w14:solidFill>
                  <w14:prstDash w14:val="solid"/>
                  <w14:miter w14:val="0"/>
                </w14:textOutline>
              </w:rPr>
              <w:t>合计</w:t>
            </w:r>
          </w:p>
        </w:tc>
        <w:tc>
          <w:tcPr>
            <w:tcW w:w="2840" w:type="dxa"/>
            <w:vAlign w:val="top"/>
          </w:tcPr>
          <w:p>
            <w:pPr>
              <w:pStyle w:val="6"/>
              <w:spacing w:before="78" w:line="229" w:lineRule="auto"/>
              <w:ind w:left="985"/>
            </w:pPr>
            <w:r>
              <w:rPr>
                <w:spacing w:val="7"/>
                <w14:textOutline w14:w="3175" w14:cap="flat" w14:cmpd="sng">
                  <w14:solidFill>
                    <w14:srgbClr w14:val="000000"/>
                  </w14:solidFill>
                  <w14:prstDash w14:val="solid"/>
                  <w14:miter w14:val="0"/>
                </w14:textOutline>
              </w:rPr>
              <w:t>人员经费</w:t>
            </w:r>
          </w:p>
        </w:tc>
        <w:tc>
          <w:tcPr>
            <w:tcW w:w="2848" w:type="dxa"/>
            <w:tcBorders>
              <w:right w:val="single" w:color="000000" w:sz="8" w:space="0"/>
            </w:tcBorders>
            <w:vAlign w:val="top"/>
          </w:tcPr>
          <w:p>
            <w:pPr>
              <w:pStyle w:val="6"/>
              <w:spacing w:before="78" w:line="229" w:lineRule="auto"/>
              <w:ind w:left="991"/>
            </w:pPr>
            <w:r>
              <w:rPr>
                <w:spacing w:val="6"/>
                <w14:textOutline w14:w="3175" w14:cap="flat" w14:cmpd="sng">
                  <w14:solidFill>
                    <w14:srgbClr w14:val="000000"/>
                  </w14:solidFill>
                  <w14:prstDash w14:val="solid"/>
                  <w14:miter w14:val="0"/>
                </w14:textOutline>
              </w:rPr>
              <w:t>公用经费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20" w:hRule="atLeast"/>
        </w:trPr>
        <w:tc>
          <w:tcPr>
            <w:tcW w:w="2849" w:type="dxa"/>
            <w:tcBorders>
              <w:left w:val="single" w:color="000000" w:sz="8" w:space="0"/>
            </w:tcBorders>
            <w:vAlign w:val="top"/>
          </w:tcPr>
          <w:p>
            <w:pPr>
              <w:pStyle w:val="6"/>
              <w:spacing w:before="101" w:line="303" w:lineRule="exact"/>
              <w:ind w:left="1312"/>
            </w:pPr>
            <w:r>
              <w:rPr>
                <w:spacing w:val="1"/>
                <w:position w:val="2"/>
                <w14:textOutline w14:w="3175" w14:cap="flat" w14:cmpd="sng">
                  <w14:solidFill>
                    <w14:srgbClr w14:val="000000"/>
                  </w14:solidFill>
                  <w14:prstDash w14:val="solid"/>
                  <w14:miter w14:val="0"/>
                </w14:textOutline>
              </w:rPr>
              <w:t>**</w:t>
            </w:r>
          </w:p>
        </w:tc>
        <w:tc>
          <w:tcPr>
            <w:tcW w:w="3854" w:type="dxa"/>
            <w:vAlign w:val="top"/>
          </w:tcPr>
          <w:p>
            <w:pPr>
              <w:pStyle w:val="6"/>
              <w:spacing w:before="101" w:line="303" w:lineRule="exact"/>
              <w:ind w:left="1813"/>
            </w:pPr>
            <w:r>
              <w:rPr>
                <w:spacing w:val="1"/>
                <w:position w:val="2"/>
                <w14:textOutline w14:w="3175" w14:cap="flat" w14:cmpd="sng">
                  <w14:solidFill>
                    <w14:srgbClr w14:val="000000"/>
                  </w14:solidFill>
                  <w14:prstDash w14:val="solid"/>
                  <w14:miter w14:val="0"/>
                </w14:textOutline>
              </w:rPr>
              <w:t>**</w:t>
            </w:r>
          </w:p>
        </w:tc>
        <w:tc>
          <w:tcPr>
            <w:tcW w:w="2840" w:type="dxa"/>
            <w:vAlign w:val="top"/>
          </w:tcPr>
          <w:p>
            <w:pPr>
              <w:pStyle w:val="6"/>
              <w:spacing w:before="135" w:line="190" w:lineRule="auto"/>
              <w:ind w:left="1382"/>
            </w:pPr>
            <w:r>
              <w:rPr>
                <w14:textOutline w14:w="3175" w14:cap="flat" w14:cmpd="sng">
                  <w14:solidFill>
                    <w14:srgbClr w14:val="000000"/>
                  </w14:solidFill>
                  <w14:prstDash w14:val="solid"/>
                  <w14:miter w14:val="0"/>
                </w14:textOutline>
              </w:rPr>
              <w:t>1</w:t>
            </w:r>
          </w:p>
        </w:tc>
        <w:tc>
          <w:tcPr>
            <w:tcW w:w="2840" w:type="dxa"/>
            <w:vAlign w:val="top"/>
          </w:tcPr>
          <w:p>
            <w:pPr>
              <w:pStyle w:val="6"/>
              <w:spacing w:before="136" w:line="189" w:lineRule="auto"/>
              <w:ind w:left="1372"/>
            </w:pPr>
            <w:r>
              <w:rPr>
                <w14:textOutline w14:w="3175" w14:cap="flat" w14:cmpd="sng">
                  <w14:solidFill>
                    <w14:srgbClr w14:val="000000"/>
                  </w14:solidFill>
                  <w14:prstDash w14:val="solid"/>
                  <w14:miter w14:val="0"/>
                </w14:textOutline>
              </w:rPr>
              <w:t>2</w:t>
            </w:r>
          </w:p>
        </w:tc>
        <w:tc>
          <w:tcPr>
            <w:tcW w:w="2848" w:type="dxa"/>
            <w:tcBorders>
              <w:right w:val="single" w:color="000000" w:sz="8" w:space="0"/>
            </w:tcBorders>
            <w:vAlign w:val="top"/>
          </w:tcPr>
          <w:p>
            <w:pPr>
              <w:pStyle w:val="6"/>
              <w:spacing w:before="136" w:line="189" w:lineRule="auto"/>
              <w:ind w:left="1377"/>
            </w:pPr>
            <w:r>
              <w:rPr>
                <w14:textOutline w14:w="3175" w14:cap="flat" w14:cmpd="sng">
                  <w14:solidFill>
                    <w14:srgbClr w14:val="000000"/>
                  </w14:solidFill>
                  <w14:prstDash w14:val="solid"/>
                  <w14:miter w14:val="0"/>
                </w14:textOutline>
              </w:rPr>
              <w:t>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39" w:hRule="atLeast"/>
        </w:trPr>
        <w:tc>
          <w:tcPr>
            <w:tcW w:w="2849" w:type="dxa"/>
            <w:tcBorders>
              <w:left w:val="single" w:color="000000" w:sz="8" w:space="0"/>
            </w:tcBorders>
            <w:vAlign w:val="center"/>
          </w:tcPr>
          <w:p>
            <w:pPr>
              <w:rPr>
                <w:rFonts w:ascii="Arial"/>
                <w:sz w:val="18"/>
                <w:szCs w:val="18"/>
              </w:rPr>
            </w:pPr>
          </w:p>
        </w:tc>
        <w:tc>
          <w:tcPr>
            <w:tcW w:w="3854"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合计</w:t>
            </w:r>
          </w:p>
        </w:tc>
        <w:tc>
          <w:tcPr>
            <w:tcW w:w="2840"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169.00</w:t>
            </w:r>
          </w:p>
        </w:tc>
        <w:tc>
          <w:tcPr>
            <w:tcW w:w="2840"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158.94</w:t>
            </w:r>
          </w:p>
        </w:tc>
        <w:tc>
          <w:tcPr>
            <w:tcW w:w="2848" w:type="dxa"/>
            <w:tcBorders>
              <w:right w:val="single" w:color="000000" w:sz="8"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10.07</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0" w:hRule="atLeast"/>
        </w:trPr>
        <w:tc>
          <w:tcPr>
            <w:tcW w:w="2849" w:type="dxa"/>
            <w:tcBorders>
              <w:left w:val="single" w:color="000000" w:sz="8" w:space="0"/>
            </w:tcBorders>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301</w:t>
            </w:r>
          </w:p>
        </w:tc>
        <w:tc>
          <w:tcPr>
            <w:tcW w:w="3854"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工资福利支出</w:t>
            </w:r>
          </w:p>
        </w:tc>
        <w:tc>
          <w:tcPr>
            <w:tcW w:w="2840"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153.83</w:t>
            </w:r>
          </w:p>
        </w:tc>
        <w:tc>
          <w:tcPr>
            <w:tcW w:w="2840"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153.83</w:t>
            </w:r>
          </w:p>
        </w:tc>
        <w:tc>
          <w:tcPr>
            <w:tcW w:w="2848" w:type="dxa"/>
            <w:tcBorders>
              <w:right w:val="single" w:color="000000" w:sz="8" w:space="0"/>
            </w:tcBorders>
            <w:vAlign w:val="center"/>
          </w:tcPr>
          <w:p>
            <w:pPr>
              <w:jc w:val="right"/>
              <w:rPr>
                <w:rFonts w:ascii="Arial"/>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0" w:hRule="atLeast"/>
        </w:trPr>
        <w:tc>
          <w:tcPr>
            <w:tcW w:w="2849" w:type="dxa"/>
            <w:tcBorders>
              <w:left w:val="single" w:color="000000" w:sz="8" w:space="0"/>
            </w:tcBorders>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30101</w:t>
            </w:r>
          </w:p>
        </w:tc>
        <w:tc>
          <w:tcPr>
            <w:tcW w:w="3854"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基本工资</w:t>
            </w:r>
          </w:p>
        </w:tc>
        <w:tc>
          <w:tcPr>
            <w:tcW w:w="2840"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48.49</w:t>
            </w:r>
          </w:p>
        </w:tc>
        <w:tc>
          <w:tcPr>
            <w:tcW w:w="2840"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48.49</w:t>
            </w:r>
          </w:p>
        </w:tc>
        <w:tc>
          <w:tcPr>
            <w:tcW w:w="2848" w:type="dxa"/>
            <w:tcBorders>
              <w:right w:val="single" w:color="000000" w:sz="8" w:space="0"/>
            </w:tcBorders>
            <w:vAlign w:val="center"/>
          </w:tcPr>
          <w:p>
            <w:pPr>
              <w:jc w:val="right"/>
              <w:rPr>
                <w:rFonts w:ascii="Arial"/>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0" w:hRule="atLeast"/>
        </w:trPr>
        <w:tc>
          <w:tcPr>
            <w:tcW w:w="2849" w:type="dxa"/>
            <w:tcBorders>
              <w:left w:val="single" w:color="000000" w:sz="8" w:space="0"/>
            </w:tcBorders>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30102</w:t>
            </w:r>
          </w:p>
        </w:tc>
        <w:tc>
          <w:tcPr>
            <w:tcW w:w="3854"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津贴补贴</w:t>
            </w:r>
          </w:p>
        </w:tc>
        <w:tc>
          <w:tcPr>
            <w:tcW w:w="2840"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35.93</w:t>
            </w:r>
          </w:p>
        </w:tc>
        <w:tc>
          <w:tcPr>
            <w:tcW w:w="2840"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35.93</w:t>
            </w:r>
          </w:p>
        </w:tc>
        <w:tc>
          <w:tcPr>
            <w:tcW w:w="2848" w:type="dxa"/>
            <w:tcBorders>
              <w:right w:val="single" w:color="000000" w:sz="8" w:space="0"/>
            </w:tcBorders>
            <w:vAlign w:val="center"/>
          </w:tcPr>
          <w:p>
            <w:pPr>
              <w:jc w:val="right"/>
              <w:rPr>
                <w:rFonts w:ascii="Arial"/>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0" w:hRule="atLeast"/>
        </w:trPr>
        <w:tc>
          <w:tcPr>
            <w:tcW w:w="2849" w:type="dxa"/>
            <w:tcBorders>
              <w:left w:val="single" w:color="000000" w:sz="8" w:space="0"/>
            </w:tcBorders>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30103</w:t>
            </w:r>
          </w:p>
        </w:tc>
        <w:tc>
          <w:tcPr>
            <w:tcW w:w="3854"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奖金</w:t>
            </w:r>
          </w:p>
        </w:tc>
        <w:tc>
          <w:tcPr>
            <w:tcW w:w="2840"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15.85</w:t>
            </w:r>
          </w:p>
        </w:tc>
        <w:tc>
          <w:tcPr>
            <w:tcW w:w="2840"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15.85</w:t>
            </w:r>
          </w:p>
        </w:tc>
        <w:tc>
          <w:tcPr>
            <w:tcW w:w="2848" w:type="dxa"/>
            <w:tcBorders>
              <w:right w:val="single" w:color="000000" w:sz="8" w:space="0"/>
            </w:tcBorders>
            <w:vAlign w:val="center"/>
          </w:tcPr>
          <w:p>
            <w:pPr>
              <w:jc w:val="right"/>
              <w:rPr>
                <w:rFonts w:ascii="Arial"/>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39" w:hRule="atLeast"/>
        </w:trPr>
        <w:tc>
          <w:tcPr>
            <w:tcW w:w="2849" w:type="dxa"/>
            <w:tcBorders>
              <w:left w:val="single" w:color="000000" w:sz="8" w:space="0"/>
            </w:tcBorders>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30107</w:t>
            </w:r>
          </w:p>
        </w:tc>
        <w:tc>
          <w:tcPr>
            <w:tcW w:w="3854"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绩效工资</w:t>
            </w:r>
          </w:p>
        </w:tc>
        <w:tc>
          <w:tcPr>
            <w:tcW w:w="2840"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12.80</w:t>
            </w:r>
          </w:p>
        </w:tc>
        <w:tc>
          <w:tcPr>
            <w:tcW w:w="2840"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12.80</w:t>
            </w:r>
          </w:p>
        </w:tc>
        <w:tc>
          <w:tcPr>
            <w:tcW w:w="2848" w:type="dxa"/>
            <w:tcBorders>
              <w:right w:val="single" w:color="000000" w:sz="8" w:space="0"/>
            </w:tcBorders>
            <w:vAlign w:val="center"/>
          </w:tcPr>
          <w:p>
            <w:pPr>
              <w:jc w:val="right"/>
              <w:rPr>
                <w:rFonts w:ascii="Arial"/>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0" w:hRule="atLeast"/>
        </w:trPr>
        <w:tc>
          <w:tcPr>
            <w:tcW w:w="2849" w:type="dxa"/>
            <w:tcBorders>
              <w:left w:val="single" w:color="000000" w:sz="8" w:space="0"/>
            </w:tcBorders>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30108</w:t>
            </w:r>
          </w:p>
        </w:tc>
        <w:tc>
          <w:tcPr>
            <w:tcW w:w="3854"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机关事业单位基本养老保险缴费</w:t>
            </w:r>
          </w:p>
        </w:tc>
        <w:tc>
          <w:tcPr>
            <w:tcW w:w="2840"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17.45</w:t>
            </w:r>
          </w:p>
        </w:tc>
        <w:tc>
          <w:tcPr>
            <w:tcW w:w="2840"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17.45</w:t>
            </w:r>
          </w:p>
        </w:tc>
        <w:tc>
          <w:tcPr>
            <w:tcW w:w="2848" w:type="dxa"/>
            <w:tcBorders>
              <w:right w:val="single" w:color="000000" w:sz="8" w:space="0"/>
            </w:tcBorders>
            <w:vAlign w:val="center"/>
          </w:tcPr>
          <w:p>
            <w:pPr>
              <w:jc w:val="right"/>
              <w:rPr>
                <w:rFonts w:ascii="Arial"/>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0" w:hRule="atLeast"/>
        </w:trPr>
        <w:tc>
          <w:tcPr>
            <w:tcW w:w="2849" w:type="dxa"/>
            <w:tcBorders>
              <w:left w:val="single" w:color="000000" w:sz="8" w:space="0"/>
            </w:tcBorders>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30110</w:t>
            </w:r>
          </w:p>
        </w:tc>
        <w:tc>
          <w:tcPr>
            <w:tcW w:w="3854"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职工基本医疗保险缴费</w:t>
            </w:r>
          </w:p>
        </w:tc>
        <w:tc>
          <w:tcPr>
            <w:tcW w:w="2840"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7.09</w:t>
            </w:r>
          </w:p>
        </w:tc>
        <w:tc>
          <w:tcPr>
            <w:tcW w:w="2840"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7.09</w:t>
            </w:r>
          </w:p>
        </w:tc>
        <w:tc>
          <w:tcPr>
            <w:tcW w:w="2848" w:type="dxa"/>
            <w:tcBorders>
              <w:right w:val="single" w:color="000000" w:sz="8" w:space="0"/>
            </w:tcBorders>
            <w:vAlign w:val="center"/>
          </w:tcPr>
          <w:p>
            <w:pPr>
              <w:jc w:val="right"/>
              <w:rPr>
                <w:rFonts w:ascii="Arial"/>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0" w:hRule="atLeast"/>
        </w:trPr>
        <w:tc>
          <w:tcPr>
            <w:tcW w:w="2849" w:type="dxa"/>
            <w:tcBorders>
              <w:left w:val="single" w:color="000000" w:sz="8" w:space="0"/>
            </w:tcBorders>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30113</w:t>
            </w:r>
          </w:p>
        </w:tc>
        <w:tc>
          <w:tcPr>
            <w:tcW w:w="3854"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住房公积金</w:t>
            </w:r>
          </w:p>
        </w:tc>
        <w:tc>
          <w:tcPr>
            <w:tcW w:w="2840"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15.26</w:t>
            </w:r>
          </w:p>
        </w:tc>
        <w:tc>
          <w:tcPr>
            <w:tcW w:w="2840"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15.26</w:t>
            </w:r>
          </w:p>
        </w:tc>
        <w:tc>
          <w:tcPr>
            <w:tcW w:w="2848" w:type="dxa"/>
            <w:tcBorders>
              <w:right w:val="single" w:color="000000" w:sz="8" w:space="0"/>
            </w:tcBorders>
            <w:vAlign w:val="center"/>
          </w:tcPr>
          <w:p>
            <w:pPr>
              <w:jc w:val="right"/>
              <w:rPr>
                <w:rFonts w:ascii="Arial"/>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0" w:hRule="atLeast"/>
        </w:trPr>
        <w:tc>
          <w:tcPr>
            <w:tcW w:w="2849" w:type="dxa"/>
            <w:tcBorders>
              <w:left w:val="single" w:color="000000" w:sz="8" w:space="0"/>
            </w:tcBorders>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30199</w:t>
            </w:r>
          </w:p>
        </w:tc>
        <w:tc>
          <w:tcPr>
            <w:tcW w:w="3854"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其他工资福利支出</w:t>
            </w:r>
          </w:p>
        </w:tc>
        <w:tc>
          <w:tcPr>
            <w:tcW w:w="2840"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0.96</w:t>
            </w:r>
          </w:p>
        </w:tc>
        <w:tc>
          <w:tcPr>
            <w:tcW w:w="2840"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0.96</w:t>
            </w:r>
          </w:p>
        </w:tc>
        <w:tc>
          <w:tcPr>
            <w:tcW w:w="2848" w:type="dxa"/>
            <w:tcBorders>
              <w:right w:val="single" w:color="000000" w:sz="8" w:space="0"/>
            </w:tcBorders>
            <w:vAlign w:val="center"/>
          </w:tcPr>
          <w:p>
            <w:pPr>
              <w:jc w:val="right"/>
              <w:rPr>
                <w:rFonts w:ascii="Arial"/>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0" w:hRule="atLeast"/>
        </w:trPr>
        <w:tc>
          <w:tcPr>
            <w:tcW w:w="2849" w:type="dxa"/>
            <w:tcBorders>
              <w:left w:val="single" w:color="000000" w:sz="8" w:space="0"/>
            </w:tcBorders>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302</w:t>
            </w:r>
          </w:p>
        </w:tc>
        <w:tc>
          <w:tcPr>
            <w:tcW w:w="3854"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商品和服务支出</w:t>
            </w:r>
          </w:p>
        </w:tc>
        <w:tc>
          <w:tcPr>
            <w:tcW w:w="2840"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10.07</w:t>
            </w:r>
          </w:p>
        </w:tc>
        <w:tc>
          <w:tcPr>
            <w:tcW w:w="2840" w:type="dxa"/>
            <w:vAlign w:val="center"/>
          </w:tcPr>
          <w:p>
            <w:pPr>
              <w:jc w:val="right"/>
              <w:rPr>
                <w:sz w:val="18"/>
                <w:szCs w:val="18"/>
              </w:rPr>
            </w:pPr>
          </w:p>
        </w:tc>
        <w:tc>
          <w:tcPr>
            <w:tcW w:w="2848" w:type="dxa"/>
            <w:tcBorders>
              <w:right w:val="single" w:color="000000" w:sz="8" w:space="0"/>
            </w:tcBorders>
            <w:vAlign w:val="center"/>
          </w:tcPr>
          <w:p>
            <w:pPr>
              <w:keepNext w:val="0"/>
              <w:keepLines w:val="0"/>
              <w:widowControl/>
              <w:suppressLineNumbers w:val="0"/>
              <w:jc w:val="right"/>
              <w:textAlignment w:val="center"/>
              <w:rPr>
                <w:rFonts w:ascii="Arial"/>
                <w:sz w:val="18"/>
                <w:szCs w:val="18"/>
              </w:rPr>
            </w:pPr>
            <w:r>
              <w:rPr>
                <w:rFonts w:hint="eastAsia" w:ascii="宋体" w:hAnsi="宋体" w:eastAsia="宋体" w:cs="宋体"/>
                <w:i w:val="0"/>
                <w:snapToGrid w:val="0"/>
                <w:color w:val="000000"/>
                <w:kern w:val="0"/>
                <w:sz w:val="18"/>
                <w:szCs w:val="18"/>
                <w:u w:val="none"/>
                <w:lang w:val="en-US" w:eastAsia="zh-CN" w:bidi="ar"/>
              </w:rPr>
              <w:t>10.07</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0" w:hRule="atLeast"/>
        </w:trPr>
        <w:tc>
          <w:tcPr>
            <w:tcW w:w="2849" w:type="dxa"/>
            <w:tcBorders>
              <w:left w:val="single" w:color="000000" w:sz="8" w:space="0"/>
            </w:tcBorders>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30201</w:t>
            </w:r>
          </w:p>
        </w:tc>
        <w:tc>
          <w:tcPr>
            <w:tcW w:w="3854"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办公费</w:t>
            </w:r>
          </w:p>
        </w:tc>
        <w:tc>
          <w:tcPr>
            <w:tcW w:w="2840"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2.71</w:t>
            </w:r>
          </w:p>
        </w:tc>
        <w:tc>
          <w:tcPr>
            <w:tcW w:w="2840" w:type="dxa"/>
            <w:vAlign w:val="center"/>
          </w:tcPr>
          <w:p>
            <w:pPr>
              <w:jc w:val="right"/>
              <w:rPr>
                <w:sz w:val="18"/>
                <w:szCs w:val="18"/>
              </w:rPr>
            </w:pPr>
          </w:p>
        </w:tc>
        <w:tc>
          <w:tcPr>
            <w:tcW w:w="2848" w:type="dxa"/>
            <w:tcBorders>
              <w:right w:val="single" w:color="000000" w:sz="8" w:space="0"/>
            </w:tcBorders>
            <w:vAlign w:val="center"/>
          </w:tcPr>
          <w:p>
            <w:pPr>
              <w:keepNext w:val="0"/>
              <w:keepLines w:val="0"/>
              <w:widowControl/>
              <w:suppressLineNumbers w:val="0"/>
              <w:jc w:val="right"/>
              <w:textAlignment w:val="center"/>
              <w:rPr>
                <w:rFonts w:ascii="Arial"/>
                <w:sz w:val="18"/>
                <w:szCs w:val="18"/>
              </w:rPr>
            </w:pPr>
            <w:r>
              <w:rPr>
                <w:rFonts w:hint="eastAsia" w:ascii="宋体" w:hAnsi="宋体" w:eastAsia="宋体" w:cs="宋体"/>
                <w:i w:val="0"/>
                <w:snapToGrid w:val="0"/>
                <w:color w:val="000000"/>
                <w:kern w:val="0"/>
                <w:sz w:val="18"/>
                <w:szCs w:val="18"/>
                <w:u w:val="none"/>
                <w:lang w:val="en-US" w:eastAsia="zh-CN" w:bidi="ar"/>
              </w:rPr>
              <w:t>2.71</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8" w:hRule="atLeast"/>
        </w:trPr>
        <w:tc>
          <w:tcPr>
            <w:tcW w:w="2849" w:type="dxa"/>
            <w:tcBorders>
              <w:left w:val="single" w:color="000000" w:sz="8" w:space="0"/>
              <w:bottom w:val="single" w:color="000000" w:sz="8" w:space="0"/>
            </w:tcBorders>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30217</w:t>
            </w:r>
          </w:p>
        </w:tc>
        <w:tc>
          <w:tcPr>
            <w:tcW w:w="3854" w:type="dxa"/>
            <w:tcBorders>
              <w:bottom w:val="single" w:color="000000" w:sz="8" w:space="0"/>
            </w:tcBorders>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公务接待费</w:t>
            </w:r>
          </w:p>
        </w:tc>
        <w:tc>
          <w:tcPr>
            <w:tcW w:w="2840" w:type="dxa"/>
            <w:tcBorders>
              <w:bottom w:val="single" w:color="000000" w:sz="8" w:space="0"/>
            </w:tcBorders>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2.57</w:t>
            </w:r>
          </w:p>
        </w:tc>
        <w:tc>
          <w:tcPr>
            <w:tcW w:w="2840" w:type="dxa"/>
            <w:tcBorders>
              <w:bottom w:val="single" w:color="000000" w:sz="8" w:space="0"/>
            </w:tcBorders>
            <w:vAlign w:val="center"/>
          </w:tcPr>
          <w:p>
            <w:pPr>
              <w:rPr>
                <w:sz w:val="18"/>
                <w:szCs w:val="18"/>
              </w:rPr>
            </w:pPr>
          </w:p>
        </w:tc>
        <w:tc>
          <w:tcPr>
            <w:tcW w:w="2848" w:type="dxa"/>
            <w:tcBorders>
              <w:bottom w:val="single" w:color="000000" w:sz="8" w:space="0"/>
              <w:right w:val="single" w:color="000000" w:sz="8" w:space="0"/>
            </w:tcBorders>
            <w:vAlign w:val="center"/>
          </w:tcPr>
          <w:p>
            <w:pPr>
              <w:keepNext w:val="0"/>
              <w:keepLines w:val="0"/>
              <w:widowControl/>
              <w:suppressLineNumbers w:val="0"/>
              <w:jc w:val="left"/>
              <w:textAlignment w:val="center"/>
              <w:rPr>
                <w:rFonts w:ascii="Arial"/>
                <w:sz w:val="18"/>
                <w:szCs w:val="18"/>
              </w:rPr>
            </w:pPr>
            <w:r>
              <w:rPr>
                <w:rFonts w:hint="eastAsia" w:ascii="宋体" w:hAnsi="宋体" w:eastAsia="宋体" w:cs="宋体"/>
                <w:i w:val="0"/>
                <w:snapToGrid w:val="0"/>
                <w:color w:val="000000"/>
                <w:kern w:val="0"/>
                <w:sz w:val="18"/>
                <w:szCs w:val="18"/>
                <w:u w:val="none"/>
                <w:lang w:val="en-US" w:eastAsia="zh-CN" w:bidi="ar"/>
              </w:rPr>
              <w:t>2.57</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8" w:hRule="atLeast"/>
        </w:trPr>
        <w:tc>
          <w:tcPr>
            <w:tcW w:w="2849"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30239</w:t>
            </w:r>
          </w:p>
        </w:tc>
        <w:tc>
          <w:tcPr>
            <w:tcW w:w="3854"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其他交通费用</w:t>
            </w:r>
          </w:p>
        </w:tc>
        <w:tc>
          <w:tcPr>
            <w:tcW w:w="2840"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4.79</w:t>
            </w:r>
          </w:p>
        </w:tc>
        <w:tc>
          <w:tcPr>
            <w:tcW w:w="2840" w:type="dxa"/>
            <w:vAlign w:val="center"/>
          </w:tcPr>
          <w:p>
            <w:pPr>
              <w:rPr>
                <w:sz w:val="18"/>
                <w:szCs w:val="18"/>
              </w:rPr>
            </w:pPr>
          </w:p>
        </w:tc>
        <w:tc>
          <w:tcPr>
            <w:tcW w:w="2848" w:type="dxa"/>
            <w:vAlign w:val="center"/>
          </w:tcPr>
          <w:p>
            <w:pPr>
              <w:keepNext w:val="0"/>
              <w:keepLines w:val="0"/>
              <w:widowControl/>
              <w:suppressLineNumbers w:val="0"/>
              <w:jc w:val="left"/>
              <w:textAlignment w:val="center"/>
              <w:rPr>
                <w:rFonts w:ascii="Arial"/>
                <w:sz w:val="18"/>
                <w:szCs w:val="18"/>
              </w:rPr>
            </w:pPr>
            <w:r>
              <w:rPr>
                <w:rFonts w:hint="eastAsia" w:ascii="宋体" w:hAnsi="宋体" w:eastAsia="宋体" w:cs="宋体"/>
                <w:i w:val="0"/>
                <w:snapToGrid w:val="0"/>
                <w:color w:val="000000"/>
                <w:kern w:val="0"/>
                <w:sz w:val="18"/>
                <w:szCs w:val="18"/>
                <w:u w:val="none"/>
                <w:lang w:val="en-US" w:eastAsia="zh-CN" w:bidi="ar"/>
              </w:rPr>
              <w:t>4.79</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8" w:hRule="atLeast"/>
        </w:trPr>
        <w:tc>
          <w:tcPr>
            <w:tcW w:w="2849"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303</w:t>
            </w:r>
          </w:p>
        </w:tc>
        <w:tc>
          <w:tcPr>
            <w:tcW w:w="3854"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对个人和家庭的补助</w:t>
            </w:r>
          </w:p>
        </w:tc>
        <w:tc>
          <w:tcPr>
            <w:tcW w:w="2840"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5.10</w:t>
            </w:r>
          </w:p>
        </w:tc>
        <w:tc>
          <w:tcPr>
            <w:tcW w:w="2840"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5.10</w:t>
            </w:r>
          </w:p>
        </w:tc>
        <w:tc>
          <w:tcPr>
            <w:tcW w:w="2848" w:type="dxa"/>
            <w:vAlign w:val="center"/>
          </w:tcPr>
          <w:p>
            <w:pPr>
              <w:rPr>
                <w:rFonts w:ascii="Arial"/>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8" w:hRule="atLeast"/>
        </w:trPr>
        <w:tc>
          <w:tcPr>
            <w:tcW w:w="2849"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30305</w:t>
            </w:r>
          </w:p>
        </w:tc>
        <w:tc>
          <w:tcPr>
            <w:tcW w:w="3854" w:type="dxa"/>
            <w:vAlign w:val="center"/>
          </w:tcPr>
          <w:p>
            <w:pPr>
              <w:keepNext w:val="0"/>
              <w:keepLines w:val="0"/>
              <w:widowControl/>
              <w:suppressLineNumbers w:val="0"/>
              <w:jc w:val="lef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　生活补助</w:t>
            </w:r>
          </w:p>
        </w:tc>
        <w:tc>
          <w:tcPr>
            <w:tcW w:w="2840"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5.10</w:t>
            </w:r>
          </w:p>
        </w:tc>
        <w:tc>
          <w:tcPr>
            <w:tcW w:w="2840" w:type="dxa"/>
            <w:vAlign w:val="center"/>
          </w:tcPr>
          <w:p>
            <w:pPr>
              <w:keepNext w:val="0"/>
              <w:keepLines w:val="0"/>
              <w:widowControl/>
              <w:suppressLineNumbers w:val="0"/>
              <w:jc w:val="right"/>
              <w:textAlignment w:val="center"/>
              <w:rPr>
                <w:sz w:val="18"/>
                <w:szCs w:val="18"/>
              </w:rPr>
            </w:pPr>
            <w:r>
              <w:rPr>
                <w:rFonts w:hint="eastAsia" w:ascii="宋体" w:hAnsi="宋体" w:eastAsia="宋体" w:cs="宋体"/>
                <w:i w:val="0"/>
                <w:snapToGrid w:val="0"/>
                <w:color w:val="000000"/>
                <w:kern w:val="0"/>
                <w:sz w:val="18"/>
                <w:szCs w:val="18"/>
                <w:u w:val="none"/>
                <w:lang w:val="en-US" w:eastAsia="zh-CN" w:bidi="ar"/>
              </w:rPr>
              <w:t>5.10</w:t>
            </w:r>
          </w:p>
        </w:tc>
        <w:tc>
          <w:tcPr>
            <w:tcW w:w="2848" w:type="dxa"/>
            <w:vAlign w:val="center"/>
          </w:tcPr>
          <w:p>
            <w:pPr>
              <w:rPr>
                <w:rFonts w:ascii="Arial"/>
                <w:sz w:val="18"/>
                <w:szCs w:val="18"/>
              </w:rPr>
            </w:pPr>
          </w:p>
        </w:tc>
      </w:tr>
    </w:tbl>
    <w:p>
      <w:pPr>
        <w:spacing w:line="14" w:lineRule="auto"/>
        <w:rPr>
          <w:rFonts w:ascii="Arial"/>
          <w:sz w:val="18"/>
          <w:szCs w:val="18"/>
        </w:rPr>
      </w:pPr>
    </w:p>
    <w:p>
      <w:pPr>
        <w:spacing w:line="14" w:lineRule="auto"/>
        <w:rPr>
          <w:rFonts w:ascii="Arial" w:hAnsi="Arial" w:eastAsia="Arial" w:cs="Arial"/>
          <w:sz w:val="2"/>
          <w:szCs w:val="2"/>
        </w:rPr>
        <w:sectPr>
          <w:type w:val="continuous"/>
          <w:pgSz w:w="16839" w:h="11907"/>
          <w:pgMar w:top="1012" w:right="801" w:bottom="0" w:left="784" w:header="0" w:footer="0" w:gutter="0"/>
          <w:cols w:equalWidth="0" w:num="1">
            <w:col w:w="15252"/>
          </w:cols>
        </w:sectPr>
      </w:pPr>
    </w:p>
    <w:p>
      <w:pPr>
        <w:spacing w:before="242" w:line="223" w:lineRule="auto"/>
        <w:jc w:val="center"/>
        <w:rPr>
          <w:rFonts w:ascii="宋体" w:hAnsi="宋体" w:eastAsia="宋体" w:cs="宋体"/>
          <w:sz w:val="32"/>
          <w:szCs w:val="32"/>
        </w:rPr>
      </w:pPr>
      <w:r>
        <w:rPr>
          <w:rFonts w:ascii="宋体" w:hAnsi="宋体" w:eastAsia="宋体" w:cs="宋体"/>
          <w:spacing w:val="6"/>
          <w:sz w:val="32"/>
          <w:szCs w:val="32"/>
          <w14:textOutline w14:w="2070" w14:cap="flat" w14:cmpd="sng">
            <w14:solidFill>
              <w14:srgbClr w14:val="000000"/>
            </w14:solidFill>
            <w14:prstDash w14:val="solid"/>
            <w14:miter w14:val="0"/>
          </w14:textOutline>
        </w:rPr>
        <w:t>财政拨款“三公”经费支出表</w:t>
      </w:r>
    </w:p>
    <w:p>
      <w:pPr>
        <w:spacing w:line="223" w:lineRule="auto"/>
        <w:rPr>
          <w:rFonts w:ascii="宋体" w:hAnsi="宋体" w:eastAsia="宋体" w:cs="宋体"/>
          <w:sz w:val="32"/>
          <w:szCs w:val="32"/>
        </w:rPr>
        <w:sectPr>
          <w:pgSz w:w="16839" w:h="11907"/>
          <w:pgMar w:top="1012" w:right="1660" w:bottom="0" w:left="1646" w:header="0" w:footer="0" w:gutter="0"/>
          <w:cols w:equalWidth="0" w:num="1">
            <w:col w:w="13532"/>
          </w:cols>
        </w:sectPr>
      </w:pPr>
    </w:p>
    <w:p>
      <w:pPr>
        <w:spacing w:before="35" w:line="192" w:lineRule="auto"/>
        <w:ind w:left="44"/>
        <w:rPr>
          <w:rFonts w:ascii="宋体" w:hAnsi="宋体" w:eastAsia="宋体" w:cs="宋体"/>
          <w:sz w:val="17"/>
          <w:szCs w:val="17"/>
        </w:rPr>
      </w:pPr>
      <w:r>
        <w:rPr>
          <w:rFonts w:ascii="宋体" w:hAnsi="宋体" w:eastAsia="宋体" w:cs="宋体"/>
          <w:spacing w:val="5"/>
          <w:sz w:val="17"/>
          <w:szCs w:val="17"/>
        </w:rPr>
        <w:t>填报单位:[</w:t>
      </w:r>
      <w:r>
        <w:rPr>
          <w:rFonts w:hint="eastAsia" w:ascii="宋体" w:hAnsi="宋体" w:eastAsia="宋体" w:cs="宋体"/>
          <w:spacing w:val="5"/>
          <w:sz w:val="17"/>
          <w:szCs w:val="17"/>
          <w:lang w:val="en-US" w:eastAsia="zh-CN"/>
        </w:rPr>
        <w:t>138</w:t>
      </w:r>
      <w:r>
        <w:rPr>
          <w:rFonts w:ascii="宋体" w:hAnsi="宋体" w:eastAsia="宋体" w:cs="宋体"/>
          <w:spacing w:val="5"/>
          <w:sz w:val="17"/>
          <w:szCs w:val="17"/>
        </w:rPr>
        <w:t>]</w:t>
      </w:r>
      <w:r>
        <w:rPr>
          <w:rFonts w:hint="eastAsia" w:ascii="宋体" w:hAnsi="宋体" w:eastAsia="宋体" w:cs="宋体"/>
          <w:spacing w:val="5"/>
          <w:sz w:val="17"/>
          <w:szCs w:val="17"/>
          <w:lang w:eastAsia="zh-CN"/>
        </w:rPr>
        <w:t>珠山区应急管理局</w:t>
      </w:r>
    </w:p>
    <w:p>
      <w:pPr>
        <w:spacing w:line="14" w:lineRule="auto"/>
        <w:rPr>
          <w:rFonts w:ascii="Arial"/>
          <w:sz w:val="2"/>
        </w:rPr>
      </w:pPr>
      <w:r>
        <w:rPr>
          <w:rFonts w:ascii="Arial" w:hAnsi="Arial" w:eastAsia="Arial" w:cs="Arial"/>
          <w:sz w:val="2"/>
          <w:szCs w:val="2"/>
        </w:rPr>
        <w:br w:type="column"/>
      </w:r>
    </w:p>
    <w:p>
      <w:pPr>
        <w:spacing w:before="33" w:line="192" w:lineRule="auto"/>
        <w:rPr>
          <w:rFonts w:ascii="宋体" w:hAnsi="宋体" w:eastAsia="宋体" w:cs="宋体"/>
          <w:sz w:val="17"/>
          <w:szCs w:val="17"/>
        </w:rPr>
      </w:pPr>
      <w:r>
        <w:rPr>
          <w:rFonts w:ascii="宋体" w:hAnsi="宋体" w:eastAsia="宋体" w:cs="宋体"/>
          <w:spacing w:val="4"/>
          <w:sz w:val="17"/>
          <w:szCs w:val="17"/>
        </w:rPr>
        <w:t>单位：万元</w:t>
      </w:r>
    </w:p>
    <w:p>
      <w:pPr>
        <w:spacing w:line="192" w:lineRule="auto"/>
        <w:rPr>
          <w:rFonts w:ascii="宋体" w:hAnsi="宋体" w:eastAsia="宋体" w:cs="宋体"/>
          <w:sz w:val="17"/>
          <w:szCs w:val="17"/>
        </w:rPr>
        <w:sectPr>
          <w:type w:val="continuous"/>
          <w:pgSz w:w="16839" w:h="11907"/>
          <w:pgMar w:top="1012" w:right="1660" w:bottom="0" w:left="1646" w:header="0" w:footer="0" w:gutter="0"/>
          <w:cols w:equalWidth="0" w:num="2">
            <w:col w:w="12529" w:space="100"/>
            <w:col w:w="904"/>
          </w:cols>
        </w:sectPr>
      </w:pPr>
    </w:p>
    <w:p>
      <w:pPr>
        <w:spacing w:line="25" w:lineRule="exact"/>
      </w:pPr>
    </w:p>
    <w:tbl>
      <w:tblPr>
        <w:tblStyle w:val="5"/>
        <w:tblW w:w="1351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62"/>
        <w:gridCol w:w="1796"/>
        <w:gridCol w:w="1513"/>
        <w:gridCol w:w="1239"/>
        <w:gridCol w:w="1261"/>
        <w:gridCol w:w="1527"/>
        <w:gridCol w:w="1165"/>
        <w:gridCol w:w="1165"/>
        <w:gridCol w:w="1201"/>
        <w:gridCol w:w="11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49" w:hRule="atLeast"/>
        </w:trPr>
        <w:tc>
          <w:tcPr>
            <w:tcW w:w="1462" w:type="dxa"/>
            <w:vMerge w:val="restart"/>
            <w:tcBorders>
              <w:bottom w:val="nil"/>
            </w:tcBorders>
            <w:vAlign w:val="top"/>
          </w:tcPr>
          <w:p>
            <w:pPr>
              <w:spacing w:line="422" w:lineRule="auto"/>
              <w:rPr>
                <w:rFonts w:ascii="Arial"/>
                <w:sz w:val="21"/>
              </w:rPr>
            </w:pPr>
          </w:p>
          <w:p>
            <w:pPr>
              <w:pStyle w:val="6"/>
              <w:spacing w:before="56" w:line="227" w:lineRule="auto"/>
              <w:ind w:left="382"/>
              <w:rPr>
                <w:sz w:val="17"/>
                <w:szCs w:val="17"/>
              </w:rPr>
            </w:pPr>
            <w:r>
              <w:rPr>
                <w:spacing w:val="5"/>
                <w:sz w:val="17"/>
                <w:szCs w:val="17"/>
              </w:rPr>
              <w:t>部门编码</w:t>
            </w:r>
          </w:p>
        </w:tc>
        <w:tc>
          <w:tcPr>
            <w:tcW w:w="1796" w:type="dxa"/>
            <w:vMerge w:val="restart"/>
            <w:tcBorders>
              <w:bottom w:val="nil"/>
            </w:tcBorders>
            <w:vAlign w:val="top"/>
          </w:tcPr>
          <w:p>
            <w:pPr>
              <w:spacing w:line="422" w:lineRule="auto"/>
              <w:rPr>
                <w:rFonts w:ascii="Arial"/>
                <w:sz w:val="21"/>
              </w:rPr>
            </w:pPr>
          </w:p>
          <w:p>
            <w:pPr>
              <w:pStyle w:val="6"/>
              <w:spacing w:before="56" w:line="227" w:lineRule="auto"/>
              <w:ind w:left="546"/>
              <w:rPr>
                <w:sz w:val="17"/>
                <w:szCs w:val="17"/>
              </w:rPr>
            </w:pPr>
            <w:r>
              <w:rPr>
                <w:spacing w:val="5"/>
                <w:sz w:val="17"/>
                <w:szCs w:val="17"/>
              </w:rPr>
              <w:t>部门名称</w:t>
            </w:r>
          </w:p>
        </w:tc>
        <w:tc>
          <w:tcPr>
            <w:tcW w:w="1513" w:type="dxa"/>
            <w:vMerge w:val="restart"/>
            <w:tcBorders>
              <w:bottom w:val="nil"/>
            </w:tcBorders>
            <w:vAlign w:val="top"/>
          </w:tcPr>
          <w:p>
            <w:pPr>
              <w:spacing w:line="423" w:lineRule="auto"/>
              <w:rPr>
                <w:rFonts w:ascii="Arial"/>
                <w:sz w:val="21"/>
              </w:rPr>
            </w:pPr>
          </w:p>
          <w:p>
            <w:pPr>
              <w:pStyle w:val="6"/>
              <w:spacing w:before="55" w:line="228" w:lineRule="auto"/>
              <w:ind w:left="581"/>
              <w:rPr>
                <w:sz w:val="17"/>
                <w:szCs w:val="17"/>
              </w:rPr>
            </w:pPr>
            <w:r>
              <w:rPr>
                <w:spacing w:val="3"/>
                <w:sz w:val="17"/>
                <w:szCs w:val="17"/>
              </w:rPr>
              <w:t>合计</w:t>
            </w:r>
          </w:p>
        </w:tc>
        <w:tc>
          <w:tcPr>
            <w:tcW w:w="4027" w:type="dxa"/>
            <w:gridSpan w:val="3"/>
            <w:vAlign w:val="top"/>
          </w:tcPr>
          <w:p>
            <w:pPr>
              <w:pStyle w:val="6"/>
              <w:spacing w:before="144" w:line="228" w:lineRule="auto"/>
              <w:ind w:left="1412"/>
              <w:rPr>
                <w:sz w:val="17"/>
                <w:szCs w:val="17"/>
              </w:rPr>
            </w:pPr>
            <w:r>
              <w:rPr>
                <w:spacing w:val="3"/>
                <w:sz w:val="17"/>
                <w:szCs w:val="17"/>
              </w:rPr>
              <w:t>因公出国(境)费</w:t>
            </w:r>
          </w:p>
        </w:tc>
        <w:tc>
          <w:tcPr>
            <w:tcW w:w="1165" w:type="dxa"/>
            <w:vMerge w:val="restart"/>
            <w:tcBorders>
              <w:bottom w:val="nil"/>
            </w:tcBorders>
            <w:vAlign w:val="top"/>
          </w:tcPr>
          <w:p>
            <w:pPr>
              <w:spacing w:line="422" w:lineRule="auto"/>
              <w:rPr>
                <w:rFonts w:ascii="Arial"/>
                <w:sz w:val="21"/>
              </w:rPr>
            </w:pPr>
          </w:p>
          <w:p>
            <w:pPr>
              <w:pStyle w:val="6"/>
              <w:spacing w:before="56" w:line="227" w:lineRule="auto"/>
              <w:ind w:left="153"/>
              <w:rPr>
                <w:sz w:val="17"/>
                <w:szCs w:val="17"/>
              </w:rPr>
            </w:pPr>
            <w:r>
              <w:rPr>
                <w:spacing w:val="5"/>
                <w:sz w:val="17"/>
                <w:szCs w:val="17"/>
              </w:rPr>
              <w:t>公务接待费</w:t>
            </w:r>
          </w:p>
        </w:tc>
        <w:tc>
          <w:tcPr>
            <w:tcW w:w="3553" w:type="dxa"/>
            <w:gridSpan w:val="3"/>
            <w:vAlign w:val="top"/>
          </w:tcPr>
          <w:p>
            <w:pPr>
              <w:pStyle w:val="6"/>
              <w:spacing w:before="145" w:line="227" w:lineRule="auto"/>
              <w:ind w:left="724"/>
              <w:rPr>
                <w:sz w:val="17"/>
                <w:szCs w:val="17"/>
              </w:rPr>
            </w:pPr>
            <w:r>
              <w:rPr>
                <w:spacing w:val="6"/>
                <w:sz w:val="17"/>
                <w:szCs w:val="17"/>
              </w:rPr>
              <w:t>公务用车购置及运行维护费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49" w:hRule="atLeast"/>
        </w:trPr>
        <w:tc>
          <w:tcPr>
            <w:tcW w:w="1462" w:type="dxa"/>
            <w:vMerge w:val="continue"/>
            <w:tcBorders>
              <w:top w:val="nil"/>
            </w:tcBorders>
            <w:vAlign w:val="top"/>
          </w:tcPr>
          <w:p>
            <w:pPr>
              <w:rPr>
                <w:rFonts w:ascii="Arial"/>
                <w:sz w:val="21"/>
              </w:rPr>
            </w:pPr>
          </w:p>
        </w:tc>
        <w:tc>
          <w:tcPr>
            <w:tcW w:w="1796" w:type="dxa"/>
            <w:vMerge w:val="continue"/>
            <w:tcBorders>
              <w:top w:val="nil"/>
            </w:tcBorders>
            <w:vAlign w:val="top"/>
          </w:tcPr>
          <w:p>
            <w:pPr>
              <w:rPr>
                <w:rFonts w:ascii="Arial"/>
                <w:sz w:val="21"/>
              </w:rPr>
            </w:pPr>
          </w:p>
        </w:tc>
        <w:tc>
          <w:tcPr>
            <w:tcW w:w="1513" w:type="dxa"/>
            <w:vMerge w:val="continue"/>
            <w:tcBorders>
              <w:top w:val="nil"/>
            </w:tcBorders>
            <w:vAlign w:val="top"/>
          </w:tcPr>
          <w:p>
            <w:pPr>
              <w:rPr>
                <w:rFonts w:ascii="Arial"/>
                <w:sz w:val="21"/>
              </w:rPr>
            </w:pPr>
          </w:p>
        </w:tc>
        <w:tc>
          <w:tcPr>
            <w:tcW w:w="1239" w:type="dxa"/>
            <w:vAlign w:val="top"/>
          </w:tcPr>
          <w:p>
            <w:pPr>
              <w:pStyle w:val="6"/>
              <w:spacing w:before="248" w:line="228" w:lineRule="auto"/>
              <w:ind w:left="450"/>
              <w:rPr>
                <w:sz w:val="17"/>
                <w:szCs w:val="17"/>
              </w:rPr>
            </w:pPr>
            <w:r>
              <w:rPr>
                <w:spacing w:val="1"/>
                <w:sz w:val="17"/>
                <w:szCs w:val="17"/>
              </w:rPr>
              <w:t>小计</w:t>
            </w:r>
          </w:p>
        </w:tc>
        <w:tc>
          <w:tcPr>
            <w:tcW w:w="1261" w:type="dxa"/>
            <w:vAlign w:val="top"/>
          </w:tcPr>
          <w:p>
            <w:pPr>
              <w:pStyle w:val="6"/>
              <w:spacing w:before="139" w:line="231" w:lineRule="auto"/>
              <w:ind w:left="287" w:right="85" w:hanging="182"/>
              <w:rPr>
                <w:sz w:val="17"/>
                <w:szCs w:val="17"/>
              </w:rPr>
            </w:pPr>
            <w:r>
              <w:rPr>
                <w:spacing w:val="5"/>
                <w:sz w:val="17"/>
                <w:szCs w:val="17"/>
              </w:rPr>
              <w:t>一般公务出国</w:t>
            </w:r>
            <w:r>
              <w:rPr>
                <w:spacing w:val="4"/>
                <w:sz w:val="17"/>
                <w:szCs w:val="17"/>
              </w:rPr>
              <w:t xml:space="preserve"> </w:t>
            </w:r>
            <w:r>
              <w:rPr>
                <w:sz w:val="17"/>
                <w:szCs w:val="17"/>
              </w:rPr>
              <w:t>（境）费</w:t>
            </w:r>
          </w:p>
        </w:tc>
        <w:tc>
          <w:tcPr>
            <w:tcW w:w="1527" w:type="dxa"/>
            <w:vAlign w:val="top"/>
          </w:tcPr>
          <w:p>
            <w:pPr>
              <w:pStyle w:val="6"/>
              <w:spacing w:before="31" w:line="226" w:lineRule="auto"/>
              <w:ind w:left="64"/>
              <w:rPr>
                <w:sz w:val="17"/>
                <w:szCs w:val="17"/>
              </w:rPr>
            </w:pPr>
            <w:r>
              <w:rPr>
                <w:spacing w:val="6"/>
                <w:sz w:val="17"/>
                <w:szCs w:val="17"/>
              </w:rPr>
              <w:t>高等院校和科研院</w:t>
            </w:r>
          </w:p>
          <w:p>
            <w:pPr>
              <w:pStyle w:val="6"/>
              <w:spacing w:before="7" w:line="227" w:lineRule="auto"/>
              <w:ind w:left="60"/>
              <w:rPr>
                <w:sz w:val="17"/>
                <w:szCs w:val="17"/>
              </w:rPr>
            </w:pPr>
            <w:r>
              <w:rPr>
                <w:spacing w:val="6"/>
                <w:sz w:val="17"/>
                <w:szCs w:val="17"/>
              </w:rPr>
              <w:t>所学术交流合作出</w:t>
            </w:r>
          </w:p>
          <w:p>
            <w:pPr>
              <w:pStyle w:val="6"/>
              <w:spacing w:before="6" w:line="191" w:lineRule="auto"/>
              <w:ind w:left="344"/>
              <w:rPr>
                <w:sz w:val="17"/>
                <w:szCs w:val="17"/>
              </w:rPr>
            </w:pPr>
            <w:r>
              <w:rPr>
                <w:spacing w:val="-14"/>
                <w:sz w:val="17"/>
                <w:szCs w:val="17"/>
              </w:rPr>
              <w:t>国（境）</w:t>
            </w:r>
            <w:r>
              <w:rPr>
                <w:spacing w:val="7"/>
                <w:sz w:val="17"/>
                <w:szCs w:val="17"/>
              </w:rPr>
              <w:t xml:space="preserve"> </w:t>
            </w:r>
            <w:r>
              <w:rPr>
                <w:spacing w:val="-14"/>
                <w:sz w:val="17"/>
                <w:szCs w:val="17"/>
              </w:rPr>
              <w:t>费</w:t>
            </w:r>
          </w:p>
        </w:tc>
        <w:tc>
          <w:tcPr>
            <w:tcW w:w="1165" w:type="dxa"/>
            <w:vMerge w:val="continue"/>
            <w:tcBorders>
              <w:top w:val="nil"/>
            </w:tcBorders>
            <w:vAlign w:val="top"/>
          </w:tcPr>
          <w:p>
            <w:pPr>
              <w:rPr>
                <w:rFonts w:ascii="Arial"/>
                <w:sz w:val="21"/>
              </w:rPr>
            </w:pPr>
          </w:p>
        </w:tc>
        <w:tc>
          <w:tcPr>
            <w:tcW w:w="1165" w:type="dxa"/>
            <w:vAlign w:val="top"/>
          </w:tcPr>
          <w:p>
            <w:pPr>
              <w:pStyle w:val="6"/>
              <w:spacing w:before="248" w:line="228" w:lineRule="auto"/>
              <w:ind w:left="420"/>
              <w:rPr>
                <w:sz w:val="17"/>
                <w:szCs w:val="17"/>
              </w:rPr>
            </w:pPr>
            <w:r>
              <w:rPr>
                <w:spacing w:val="1"/>
                <w:sz w:val="17"/>
                <w:szCs w:val="17"/>
              </w:rPr>
              <w:t>小计</w:t>
            </w:r>
          </w:p>
        </w:tc>
        <w:tc>
          <w:tcPr>
            <w:tcW w:w="1201" w:type="dxa"/>
            <w:vAlign w:val="top"/>
          </w:tcPr>
          <w:p>
            <w:pPr>
              <w:pStyle w:val="6"/>
              <w:spacing w:before="139" w:line="231" w:lineRule="auto"/>
              <w:ind w:left="348" w:right="48" w:hanging="263"/>
              <w:rPr>
                <w:sz w:val="17"/>
                <w:szCs w:val="17"/>
              </w:rPr>
            </w:pPr>
            <w:r>
              <w:rPr>
                <w:spacing w:val="5"/>
                <w:sz w:val="17"/>
                <w:szCs w:val="17"/>
              </w:rPr>
              <w:t>公务用车运行</w:t>
            </w:r>
            <w:r>
              <w:rPr>
                <w:spacing w:val="1"/>
                <w:sz w:val="17"/>
                <w:szCs w:val="17"/>
              </w:rPr>
              <w:t xml:space="preserve"> </w:t>
            </w:r>
            <w:r>
              <w:rPr>
                <w:spacing w:val="4"/>
                <w:sz w:val="17"/>
                <w:szCs w:val="17"/>
              </w:rPr>
              <w:t>维护费</w:t>
            </w:r>
          </w:p>
        </w:tc>
        <w:tc>
          <w:tcPr>
            <w:tcW w:w="1187" w:type="dxa"/>
            <w:vAlign w:val="top"/>
          </w:tcPr>
          <w:p>
            <w:pPr>
              <w:pStyle w:val="6"/>
              <w:spacing w:before="247" w:line="227" w:lineRule="auto"/>
              <w:ind w:left="76"/>
              <w:rPr>
                <w:sz w:val="17"/>
                <w:szCs w:val="17"/>
              </w:rPr>
            </w:pPr>
            <w:r>
              <w:rPr>
                <w:spacing w:val="5"/>
                <w:sz w:val="17"/>
                <w:szCs w:val="17"/>
              </w:rPr>
              <w:t>公务用车购置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99" w:hRule="atLeast"/>
        </w:trPr>
        <w:tc>
          <w:tcPr>
            <w:tcW w:w="1462" w:type="dxa"/>
            <w:vAlign w:val="top"/>
          </w:tcPr>
          <w:p>
            <w:pPr>
              <w:pStyle w:val="6"/>
              <w:spacing w:before="75" w:line="232" w:lineRule="auto"/>
              <w:ind w:left="643"/>
              <w:rPr>
                <w:sz w:val="17"/>
                <w:szCs w:val="17"/>
              </w:rPr>
            </w:pPr>
            <w:r>
              <w:rPr>
                <w:sz w:val="17"/>
                <w:szCs w:val="17"/>
              </w:rPr>
              <w:t>**</w:t>
            </w:r>
          </w:p>
        </w:tc>
        <w:tc>
          <w:tcPr>
            <w:tcW w:w="1796" w:type="dxa"/>
            <w:vAlign w:val="top"/>
          </w:tcPr>
          <w:p>
            <w:pPr>
              <w:pStyle w:val="6"/>
              <w:spacing w:before="75" w:line="232" w:lineRule="auto"/>
              <w:ind w:left="809"/>
              <w:rPr>
                <w:sz w:val="17"/>
                <w:szCs w:val="17"/>
              </w:rPr>
            </w:pPr>
            <w:r>
              <w:rPr>
                <w:sz w:val="17"/>
                <w:szCs w:val="17"/>
              </w:rPr>
              <w:t>**</w:t>
            </w:r>
          </w:p>
        </w:tc>
        <w:tc>
          <w:tcPr>
            <w:tcW w:w="1513" w:type="dxa"/>
            <w:vAlign w:val="top"/>
          </w:tcPr>
          <w:p>
            <w:pPr>
              <w:pStyle w:val="6"/>
              <w:spacing w:before="102" w:line="189" w:lineRule="auto"/>
              <w:ind w:left="728"/>
              <w:rPr>
                <w:sz w:val="17"/>
                <w:szCs w:val="17"/>
              </w:rPr>
            </w:pPr>
            <w:r>
              <w:rPr>
                <w:sz w:val="17"/>
                <w:szCs w:val="17"/>
              </w:rPr>
              <w:t>1</w:t>
            </w:r>
          </w:p>
        </w:tc>
        <w:tc>
          <w:tcPr>
            <w:tcW w:w="1239" w:type="dxa"/>
            <w:vAlign w:val="top"/>
          </w:tcPr>
          <w:p>
            <w:pPr>
              <w:pStyle w:val="6"/>
              <w:spacing w:before="103" w:line="188" w:lineRule="auto"/>
              <w:ind w:left="582"/>
              <w:rPr>
                <w:sz w:val="17"/>
                <w:szCs w:val="17"/>
              </w:rPr>
            </w:pPr>
            <w:r>
              <w:rPr>
                <w:sz w:val="17"/>
                <w:szCs w:val="17"/>
              </w:rPr>
              <w:t>2</w:t>
            </w:r>
          </w:p>
        </w:tc>
        <w:tc>
          <w:tcPr>
            <w:tcW w:w="1261" w:type="dxa"/>
            <w:vAlign w:val="top"/>
          </w:tcPr>
          <w:p>
            <w:pPr>
              <w:pStyle w:val="6"/>
              <w:spacing w:before="103" w:line="188" w:lineRule="auto"/>
              <w:ind w:left="598"/>
              <w:rPr>
                <w:sz w:val="17"/>
                <w:szCs w:val="17"/>
              </w:rPr>
            </w:pPr>
            <w:r>
              <w:rPr>
                <w:sz w:val="17"/>
                <w:szCs w:val="17"/>
              </w:rPr>
              <w:t>3</w:t>
            </w:r>
          </w:p>
        </w:tc>
        <w:tc>
          <w:tcPr>
            <w:tcW w:w="1527" w:type="dxa"/>
            <w:vAlign w:val="top"/>
          </w:tcPr>
          <w:p>
            <w:pPr>
              <w:pStyle w:val="6"/>
              <w:spacing w:before="103" w:line="188" w:lineRule="auto"/>
              <w:ind w:left="727"/>
              <w:rPr>
                <w:sz w:val="17"/>
                <w:szCs w:val="17"/>
              </w:rPr>
            </w:pPr>
            <w:r>
              <w:rPr>
                <w:sz w:val="17"/>
                <w:szCs w:val="17"/>
              </w:rPr>
              <w:t>4</w:t>
            </w:r>
          </w:p>
        </w:tc>
        <w:tc>
          <w:tcPr>
            <w:tcW w:w="1165" w:type="dxa"/>
            <w:vAlign w:val="top"/>
          </w:tcPr>
          <w:p>
            <w:pPr>
              <w:pStyle w:val="6"/>
              <w:spacing w:before="104" w:line="187" w:lineRule="auto"/>
              <w:ind w:left="553"/>
              <w:rPr>
                <w:sz w:val="17"/>
                <w:szCs w:val="17"/>
              </w:rPr>
            </w:pPr>
            <w:r>
              <w:rPr>
                <w:sz w:val="17"/>
                <w:szCs w:val="17"/>
              </w:rPr>
              <w:t>5</w:t>
            </w:r>
          </w:p>
        </w:tc>
        <w:tc>
          <w:tcPr>
            <w:tcW w:w="1165" w:type="dxa"/>
            <w:vAlign w:val="top"/>
          </w:tcPr>
          <w:p>
            <w:pPr>
              <w:pStyle w:val="6"/>
              <w:spacing w:before="103" w:line="188" w:lineRule="auto"/>
              <w:ind w:left="552"/>
              <w:rPr>
                <w:sz w:val="17"/>
                <w:szCs w:val="17"/>
              </w:rPr>
            </w:pPr>
            <w:r>
              <w:rPr>
                <w:sz w:val="17"/>
                <w:szCs w:val="17"/>
              </w:rPr>
              <w:t>6</w:t>
            </w:r>
          </w:p>
        </w:tc>
        <w:tc>
          <w:tcPr>
            <w:tcW w:w="1201" w:type="dxa"/>
            <w:vAlign w:val="top"/>
          </w:tcPr>
          <w:p>
            <w:pPr>
              <w:pStyle w:val="6"/>
              <w:spacing w:before="104" w:line="187" w:lineRule="auto"/>
              <w:ind w:left="573"/>
              <w:rPr>
                <w:sz w:val="17"/>
                <w:szCs w:val="17"/>
              </w:rPr>
            </w:pPr>
            <w:r>
              <w:rPr>
                <w:sz w:val="17"/>
                <w:szCs w:val="17"/>
              </w:rPr>
              <w:t>7</w:t>
            </w:r>
          </w:p>
        </w:tc>
        <w:tc>
          <w:tcPr>
            <w:tcW w:w="1187" w:type="dxa"/>
            <w:vAlign w:val="top"/>
          </w:tcPr>
          <w:p>
            <w:pPr>
              <w:pStyle w:val="6"/>
              <w:spacing w:before="103" w:line="188" w:lineRule="auto"/>
              <w:ind w:left="560"/>
              <w:rPr>
                <w:sz w:val="17"/>
                <w:szCs w:val="17"/>
              </w:rPr>
            </w:pPr>
            <w:r>
              <w:rPr>
                <w:sz w:val="17"/>
                <w:szCs w:val="17"/>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22" w:hRule="atLeast"/>
        </w:trPr>
        <w:tc>
          <w:tcPr>
            <w:tcW w:w="1462" w:type="dxa"/>
            <w:vAlign w:val="top"/>
          </w:tcPr>
          <w:p>
            <w:pPr>
              <w:pStyle w:val="6"/>
              <w:spacing w:before="173" w:line="189" w:lineRule="auto"/>
              <w:ind w:left="40"/>
              <w:rPr>
                <w:rFonts w:hint="eastAsia" w:eastAsia="宋体"/>
                <w:sz w:val="17"/>
                <w:szCs w:val="17"/>
                <w:lang w:eastAsia="zh-CN"/>
              </w:rPr>
            </w:pPr>
            <w:r>
              <w:rPr>
                <w:rFonts w:hint="eastAsia"/>
                <w:spacing w:val="-3"/>
                <w:sz w:val="17"/>
                <w:szCs w:val="17"/>
                <w:lang w:val="en-US" w:eastAsia="zh-CN"/>
              </w:rPr>
              <w:t>138</w:t>
            </w:r>
          </w:p>
        </w:tc>
        <w:tc>
          <w:tcPr>
            <w:tcW w:w="1796" w:type="dxa"/>
            <w:vAlign w:val="top"/>
          </w:tcPr>
          <w:p>
            <w:pPr>
              <w:pStyle w:val="6"/>
              <w:spacing w:before="145" w:line="227" w:lineRule="auto"/>
              <w:ind w:left="23"/>
              <w:rPr>
                <w:rFonts w:hint="eastAsia" w:eastAsia="宋体"/>
                <w:sz w:val="17"/>
                <w:szCs w:val="17"/>
                <w:lang w:eastAsia="zh-CN"/>
              </w:rPr>
            </w:pPr>
            <w:r>
              <w:rPr>
                <w:rFonts w:hint="eastAsia"/>
                <w:spacing w:val="6"/>
                <w:sz w:val="17"/>
                <w:szCs w:val="17"/>
                <w:lang w:eastAsia="zh-CN"/>
              </w:rPr>
              <w:t>珠山区应急管理局</w:t>
            </w:r>
          </w:p>
        </w:tc>
        <w:tc>
          <w:tcPr>
            <w:tcW w:w="1513" w:type="dxa"/>
            <w:vAlign w:val="top"/>
          </w:tcPr>
          <w:p>
            <w:pPr>
              <w:pStyle w:val="6"/>
              <w:spacing w:before="173" w:line="189" w:lineRule="auto"/>
              <w:ind w:right="12"/>
              <w:jc w:val="right"/>
              <w:rPr>
                <w:rFonts w:hint="eastAsia" w:eastAsia="宋体"/>
                <w:sz w:val="17"/>
                <w:szCs w:val="17"/>
                <w:lang w:eastAsia="zh-CN"/>
              </w:rPr>
            </w:pPr>
            <w:r>
              <w:rPr>
                <w:rFonts w:hint="eastAsia"/>
                <w:sz w:val="17"/>
                <w:szCs w:val="17"/>
                <w:lang w:val="en-US" w:eastAsia="zh-CN"/>
              </w:rPr>
              <w:t>7.75</w:t>
            </w:r>
          </w:p>
        </w:tc>
        <w:tc>
          <w:tcPr>
            <w:tcW w:w="1239" w:type="dxa"/>
            <w:vAlign w:val="top"/>
          </w:tcPr>
          <w:p>
            <w:pPr>
              <w:pStyle w:val="6"/>
              <w:spacing w:before="174" w:line="188" w:lineRule="auto"/>
              <w:ind w:right="10"/>
              <w:jc w:val="right"/>
              <w:rPr>
                <w:sz w:val="17"/>
                <w:szCs w:val="17"/>
              </w:rPr>
            </w:pPr>
          </w:p>
        </w:tc>
        <w:tc>
          <w:tcPr>
            <w:tcW w:w="1261" w:type="dxa"/>
            <w:vAlign w:val="top"/>
          </w:tcPr>
          <w:p>
            <w:pPr>
              <w:pStyle w:val="6"/>
              <w:spacing w:before="174" w:line="188" w:lineRule="auto"/>
              <w:ind w:right="8"/>
              <w:jc w:val="right"/>
              <w:rPr>
                <w:sz w:val="17"/>
                <w:szCs w:val="17"/>
              </w:rPr>
            </w:pPr>
          </w:p>
        </w:tc>
        <w:tc>
          <w:tcPr>
            <w:tcW w:w="1527" w:type="dxa"/>
            <w:vAlign w:val="top"/>
          </w:tcPr>
          <w:p>
            <w:pPr>
              <w:rPr>
                <w:rFonts w:ascii="Arial"/>
                <w:sz w:val="21"/>
              </w:rPr>
            </w:pPr>
          </w:p>
        </w:tc>
        <w:tc>
          <w:tcPr>
            <w:tcW w:w="1165" w:type="dxa"/>
            <w:vAlign w:val="top"/>
          </w:tcPr>
          <w:p>
            <w:pPr>
              <w:pStyle w:val="6"/>
              <w:spacing w:before="173" w:line="189" w:lineRule="auto"/>
              <w:ind w:right="5"/>
              <w:jc w:val="right"/>
              <w:rPr>
                <w:rFonts w:hint="eastAsia" w:eastAsia="宋体"/>
                <w:sz w:val="17"/>
                <w:szCs w:val="17"/>
                <w:lang w:eastAsia="zh-CN"/>
              </w:rPr>
            </w:pPr>
            <w:r>
              <w:rPr>
                <w:rFonts w:hint="eastAsia"/>
                <w:spacing w:val="-1"/>
                <w:sz w:val="17"/>
                <w:szCs w:val="17"/>
                <w:lang w:val="en-US" w:eastAsia="zh-CN"/>
              </w:rPr>
              <w:t>2.57</w:t>
            </w:r>
          </w:p>
        </w:tc>
        <w:tc>
          <w:tcPr>
            <w:tcW w:w="1165" w:type="dxa"/>
            <w:vAlign w:val="top"/>
          </w:tcPr>
          <w:p>
            <w:pPr>
              <w:pStyle w:val="6"/>
              <w:spacing w:before="174" w:line="188" w:lineRule="auto"/>
              <w:ind w:right="4"/>
              <w:jc w:val="right"/>
              <w:rPr>
                <w:rFonts w:hint="eastAsia" w:eastAsia="宋体"/>
                <w:sz w:val="17"/>
                <w:szCs w:val="17"/>
                <w:lang w:eastAsia="zh-CN"/>
              </w:rPr>
            </w:pPr>
            <w:r>
              <w:rPr>
                <w:rFonts w:hint="eastAsia"/>
                <w:spacing w:val="1"/>
                <w:sz w:val="17"/>
                <w:szCs w:val="17"/>
                <w:lang w:val="en-US" w:eastAsia="zh-CN"/>
              </w:rPr>
              <w:t>5.18</w:t>
            </w:r>
          </w:p>
        </w:tc>
        <w:tc>
          <w:tcPr>
            <w:tcW w:w="1201" w:type="dxa"/>
            <w:vAlign w:val="top"/>
          </w:tcPr>
          <w:p>
            <w:pPr>
              <w:pStyle w:val="6"/>
              <w:spacing w:before="174" w:line="188" w:lineRule="auto"/>
              <w:ind w:right="2"/>
              <w:jc w:val="right"/>
              <w:rPr>
                <w:rFonts w:hint="eastAsia" w:eastAsia="宋体"/>
                <w:sz w:val="17"/>
                <w:szCs w:val="17"/>
                <w:lang w:eastAsia="zh-CN"/>
              </w:rPr>
            </w:pPr>
            <w:r>
              <w:rPr>
                <w:rFonts w:hint="eastAsia"/>
                <w:spacing w:val="1"/>
                <w:sz w:val="17"/>
                <w:szCs w:val="17"/>
                <w:lang w:val="en-US" w:eastAsia="zh-CN"/>
              </w:rPr>
              <w:t>5.18</w:t>
            </w:r>
          </w:p>
        </w:tc>
        <w:tc>
          <w:tcPr>
            <w:tcW w:w="1187" w:type="dxa"/>
            <w:vAlign w:val="top"/>
          </w:tcPr>
          <w:p>
            <w:pPr>
              <w:rPr>
                <w:rFonts w:ascii="Arial"/>
                <w:sz w:val="21"/>
              </w:rPr>
            </w:pPr>
          </w:p>
        </w:tc>
      </w:tr>
    </w:tbl>
    <w:p>
      <w:pPr>
        <w:spacing w:line="14" w:lineRule="auto"/>
        <w:rPr>
          <w:rFonts w:ascii="Arial"/>
          <w:sz w:val="2"/>
        </w:rPr>
      </w:pPr>
    </w:p>
    <w:p>
      <w:pPr>
        <w:spacing w:line="14" w:lineRule="auto"/>
        <w:rPr>
          <w:rFonts w:ascii="Arial" w:hAnsi="Arial" w:eastAsia="Arial" w:cs="Arial"/>
          <w:sz w:val="2"/>
          <w:szCs w:val="2"/>
        </w:rPr>
        <w:sectPr>
          <w:type w:val="continuous"/>
          <w:pgSz w:w="16839" w:h="11907"/>
          <w:pgMar w:top="1012" w:right="1660" w:bottom="0" w:left="1646" w:header="0" w:footer="0" w:gutter="0"/>
          <w:cols w:equalWidth="0" w:num="1">
            <w:col w:w="13532"/>
          </w:cols>
        </w:sectPr>
      </w:pPr>
    </w:p>
    <w:p>
      <w:pPr>
        <w:spacing w:line="359" w:lineRule="auto"/>
        <w:rPr>
          <w:rFonts w:ascii="Arial"/>
          <w:sz w:val="21"/>
        </w:rPr>
      </w:pPr>
    </w:p>
    <w:p>
      <w:pPr>
        <w:spacing w:before="127" w:line="221" w:lineRule="auto"/>
        <w:ind w:left="5685"/>
        <w:rPr>
          <w:rFonts w:ascii="宋体" w:hAnsi="宋体" w:eastAsia="宋体" w:cs="宋体"/>
          <w:sz w:val="39"/>
          <w:szCs w:val="39"/>
        </w:rPr>
      </w:pPr>
      <w:r>
        <w:rPr>
          <w:rFonts w:ascii="宋体" w:hAnsi="宋体" w:eastAsia="宋体" w:cs="宋体"/>
          <w:spacing w:val="6"/>
          <w:sz w:val="39"/>
          <w:szCs w:val="39"/>
          <w14:textOutline w14:w="2517" w14:cap="flat" w14:cmpd="sng">
            <w14:solidFill>
              <w14:srgbClr w14:val="000000"/>
            </w14:solidFill>
            <w14:prstDash w14:val="solid"/>
            <w14:miter w14:val="0"/>
          </w14:textOutline>
        </w:rPr>
        <w:t>政府性基金预算支出表</w:t>
      </w:r>
    </w:p>
    <w:p>
      <w:pPr>
        <w:spacing w:before="63" w:line="190" w:lineRule="auto"/>
        <w:ind w:left="50"/>
        <w:rPr>
          <w:rFonts w:ascii="宋体" w:hAnsi="宋体" w:eastAsia="宋体" w:cs="宋体"/>
          <w:sz w:val="21"/>
          <w:szCs w:val="21"/>
        </w:rPr>
      </w:pPr>
      <w:r>
        <w:rPr>
          <w:rFonts w:ascii="宋体" w:hAnsi="宋体" w:eastAsia="宋体" w:cs="宋体"/>
          <w:spacing w:val="4"/>
          <w:sz w:val="21"/>
          <w:szCs w:val="21"/>
          <w14:textOutline w14:w="3175" w14:cap="flat" w14:cmpd="sng">
            <w14:solidFill>
              <w14:srgbClr w14:val="000000"/>
            </w14:solidFill>
            <w14:prstDash w14:val="solid"/>
            <w14:miter w14:val="0"/>
          </w14:textOutline>
        </w:rPr>
        <w:t>填报单位:[</w:t>
      </w:r>
      <w:r>
        <w:rPr>
          <w:rFonts w:hint="eastAsia" w:ascii="宋体" w:hAnsi="宋体" w:eastAsia="宋体" w:cs="宋体"/>
          <w:spacing w:val="4"/>
          <w:sz w:val="21"/>
          <w:szCs w:val="21"/>
          <w:lang w:val="en-US" w:eastAsia="zh-CN"/>
          <w14:textOutline w14:w="3175" w14:cap="flat" w14:cmpd="sng">
            <w14:solidFill>
              <w14:srgbClr w14:val="000000"/>
            </w14:solidFill>
            <w14:prstDash w14:val="solid"/>
            <w14:miter w14:val="0"/>
          </w14:textOutline>
        </w:rPr>
        <w:t>138</w:t>
      </w:r>
      <w:r>
        <w:rPr>
          <w:rFonts w:ascii="宋体" w:hAnsi="宋体" w:eastAsia="宋体" w:cs="宋体"/>
          <w:spacing w:val="4"/>
          <w:sz w:val="21"/>
          <w:szCs w:val="21"/>
          <w14:textOutline w14:w="3175" w14:cap="flat" w14:cmpd="sng">
            <w14:solidFill>
              <w14:srgbClr w14:val="000000"/>
            </w14:solidFill>
            <w14:prstDash w14:val="solid"/>
            <w14:miter w14:val="0"/>
          </w14:textOutline>
        </w:rPr>
        <w:t>]</w:t>
      </w:r>
      <w:r>
        <w:rPr>
          <w:rFonts w:hint="eastAsia" w:ascii="宋体" w:hAnsi="宋体" w:eastAsia="宋体" w:cs="宋体"/>
          <w:spacing w:val="4"/>
          <w:sz w:val="21"/>
          <w:szCs w:val="21"/>
          <w:lang w:eastAsia="zh-CN"/>
          <w14:textOutline w14:w="3175" w14:cap="flat" w14:cmpd="sng">
            <w14:solidFill>
              <w14:srgbClr w14:val="000000"/>
            </w14:solidFill>
            <w14:prstDash w14:val="solid"/>
            <w14:miter w14:val="0"/>
          </w14:textOutline>
        </w:rPr>
        <w:t>珠山区应急管理局</w:t>
      </w:r>
    </w:p>
    <w:p>
      <w:pPr>
        <w:spacing w:line="14" w:lineRule="auto"/>
        <w:rPr>
          <w:rFonts w:ascii="Arial"/>
          <w:sz w:val="2"/>
        </w:rPr>
      </w:pPr>
      <w:r>
        <w:rPr>
          <w:rFonts w:ascii="Arial" w:hAnsi="Arial" w:eastAsia="Arial" w:cs="Arial"/>
          <w:sz w:val="2"/>
          <w:szCs w:val="2"/>
        </w:rPr>
        <w:br w:type="column"/>
      </w:r>
    </w:p>
    <w:p>
      <w:pPr>
        <w:spacing w:before="77" w:line="224" w:lineRule="auto"/>
        <w:rPr>
          <w:rFonts w:ascii="宋体" w:hAnsi="宋体" w:eastAsia="宋体" w:cs="宋体"/>
          <w:sz w:val="21"/>
          <w:szCs w:val="21"/>
        </w:rPr>
      </w:pPr>
      <w:r>
        <w:rPr>
          <w:rFonts w:ascii="宋体" w:hAnsi="宋体" w:eastAsia="宋体" w:cs="宋体"/>
          <w:spacing w:val="5"/>
          <w:sz w:val="21"/>
          <w:szCs w:val="21"/>
          <w14:textOutline w14:w="3175" w14:cap="flat" w14:cmpd="sng">
            <w14:solidFill>
              <w14:srgbClr w14:val="000000"/>
            </w14:solidFill>
            <w14:prstDash w14:val="solid"/>
            <w14:miter w14:val="0"/>
          </w14:textOutline>
        </w:rPr>
        <w:t>注：若为空表，则为该部门（单位）无政府性基金支出</w:t>
      </w:r>
    </w:p>
    <w:p>
      <w:pPr>
        <w:spacing w:line="306" w:lineRule="auto"/>
        <w:rPr>
          <w:rFonts w:ascii="Arial"/>
          <w:sz w:val="21"/>
        </w:rPr>
      </w:pPr>
    </w:p>
    <w:p>
      <w:pPr>
        <w:spacing w:line="307" w:lineRule="auto"/>
        <w:rPr>
          <w:rFonts w:ascii="Arial"/>
          <w:sz w:val="21"/>
        </w:rPr>
      </w:pPr>
    </w:p>
    <w:p>
      <w:pPr>
        <w:spacing w:before="68" w:line="190" w:lineRule="auto"/>
        <w:ind w:right="29"/>
        <w:jc w:val="right"/>
        <w:rPr>
          <w:rFonts w:ascii="宋体" w:hAnsi="宋体" w:eastAsia="宋体" w:cs="宋体"/>
          <w:sz w:val="21"/>
          <w:szCs w:val="21"/>
        </w:rPr>
      </w:pPr>
      <w:r>
        <w:rPr>
          <w:rFonts w:ascii="宋体" w:hAnsi="宋体" w:eastAsia="宋体" w:cs="宋体"/>
          <w:spacing w:val="3"/>
          <w:sz w:val="21"/>
          <w:szCs w:val="21"/>
          <w14:textOutline w14:w="3175" w14:cap="flat" w14:cmpd="sng">
            <w14:solidFill>
              <w14:srgbClr w14:val="000000"/>
            </w14:solidFill>
            <w14:prstDash w14:val="solid"/>
            <w14:miter w14:val="0"/>
          </w14:textOutline>
        </w:rPr>
        <w:t>单位：万元</w:t>
      </w:r>
    </w:p>
    <w:p>
      <w:pPr>
        <w:spacing w:line="190" w:lineRule="auto"/>
        <w:rPr>
          <w:rFonts w:ascii="宋体" w:hAnsi="宋体" w:eastAsia="宋体" w:cs="宋体"/>
          <w:sz w:val="21"/>
          <w:szCs w:val="21"/>
        </w:rPr>
        <w:sectPr>
          <w:pgSz w:w="16839" w:h="11907"/>
          <w:pgMar w:top="908" w:right="772" w:bottom="0" w:left="758" w:header="0" w:footer="0" w:gutter="0"/>
          <w:cols w:equalWidth="0" w:num="2">
            <w:col w:w="10001" w:space="100"/>
            <w:col w:w="5207"/>
          </w:cols>
        </w:sectPr>
      </w:pPr>
    </w:p>
    <w:p>
      <w:pPr>
        <w:spacing w:line="58" w:lineRule="exact"/>
      </w:pPr>
    </w:p>
    <w:tbl>
      <w:tblPr>
        <w:tblStyle w:val="5"/>
        <w:tblW w:w="15287" w:type="dxa"/>
        <w:tblInd w:w="1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667"/>
        <w:gridCol w:w="4880"/>
        <w:gridCol w:w="3176"/>
        <w:gridCol w:w="2778"/>
        <w:gridCol w:w="278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34" w:hRule="atLeast"/>
        </w:trPr>
        <w:tc>
          <w:tcPr>
            <w:tcW w:w="6547" w:type="dxa"/>
            <w:gridSpan w:val="2"/>
            <w:tcBorders>
              <w:top w:val="single" w:color="000000" w:sz="8" w:space="0"/>
              <w:left w:val="single" w:color="000000" w:sz="8" w:space="0"/>
            </w:tcBorders>
            <w:vAlign w:val="top"/>
          </w:tcPr>
          <w:p>
            <w:pPr>
              <w:pStyle w:val="6"/>
              <w:spacing w:before="120" w:line="224" w:lineRule="auto"/>
              <w:ind w:left="2413"/>
            </w:pPr>
            <w:r>
              <w:rPr>
                <w:spacing w:val="4"/>
                <w14:textOutline w14:w="3175" w14:cap="flat" w14:cmpd="sng">
                  <w14:solidFill>
                    <w14:srgbClr w14:val="000000"/>
                  </w14:solidFill>
                  <w14:prstDash w14:val="solid"/>
                  <w14:miter w14:val="0"/>
                </w14:textOutline>
              </w:rPr>
              <w:t>支出功能分类科目</w:t>
            </w:r>
          </w:p>
        </w:tc>
        <w:tc>
          <w:tcPr>
            <w:tcW w:w="8740" w:type="dxa"/>
            <w:gridSpan w:val="3"/>
            <w:tcBorders>
              <w:top w:val="single" w:color="000000" w:sz="8" w:space="0"/>
              <w:right w:val="single" w:color="000000" w:sz="8" w:space="0"/>
            </w:tcBorders>
            <w:vAlign w:val="top"/>
          </w:tcPr>
          <w:p>
            <w:pPr>
              <w:pStyle w:val="6"/>
              <w:spacing w:before="120" w:line="225" w:lineRule="auto"/>
              <w:ind w:left="3725"/>
            </w:pPr>
            <w:r>
              <w:rPr>
                <w:spacing w:val="3"/>
                <w14:textOutline w14:w="3175" w14:cap="flat" w14:cmpd="sng">
                  <w14:solidFill>
                    <w14:srgbClr w14:val="000000"/>
                  </w14:solidFill>
                  <w14:prstDash w14:val="solid"/>
                  <w14:miter w14:val="0"/>
                </w14:textOutline>
              </w:rPr>
              <w:t>2024年预算数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68" w:hRule="atLeast"/>
        </w:trPr>
        <w:tc>
          <w:tcPr>
            <w:tcW w:w="1667" w:type="dxa"/>
            <w:tcBorders>
              <w:left w:val="single" w:color="000000" w:sz="8" w:space="0"/>
            </w:tcBorders>
            <w:vAlign w:val="top"/>
          </w:tcPr>
          <w:p>
            <w:pPr>
              <w:pStyle w:val="6"/>
              <w:spacing w:before="136" w:line="224" w:lineRule="auto"/>
              <w:ind w:left="403"/>
            </w:pPr>
            <w:r>
              <w:rPr>
                <w:spacing w:val="3"/>
                <w14:textOutline w14:w="3175" w14:cap="flat" w14:cmpd="sng">
                  <w14:solidFill>
                    <w14:srgbClr w14:val="000000"/>
                  </w14:solidFill>
                  <w14:prstDash w14:val="solid"/>
                  <w14:miter w14:val="0"/>
                </w14:textOutline>
              </w:rPr>
              <w:t>科目编码</w:t>
            </w:r>
          </w:p>
        </w:tc>
        <w:tc>
          <w:tcPr>
            <w:tcW w:w="4880" w:type="dxa"/>
            <w:vAlign w:val="top"/>
          </w:tcPr>
          <w:p>
            <w:pPr>
              <w:pStyle w:val="6"/>
              <w:spacing w:before="136" w:line="224" w:lineRule="auto"/>
              <w:ind w:left="1950"/>
            </w:pPr>
            <w:r>
              <w:rPr>
                <w:spacing w:val="3"/>
                <w14:textOutline w14:w="3175" w14:cap="flat" w14:cmpd="sng">
                  <w14:solidFill>
                    <w14:srgbClr w14:val="000000"/>
                  </w14:solidFill>
                  <w14:prstDash w14:val="solid"/>
                  <w14:miter w14:val="0"/>
                </w14:textOutline>
              </w:rPr>
              <w:t>科目名称</w:t>
            </w:r>
          </w:p>
        </w:tc>
        <w:tc>
          <w:tcPr>
            <w:tcW w:w="3176" w:type="dxa"/>
            <w:vAlign w:val="top"/>
          </w:tcPr>
          <w:p>
            <w:pPr>
              <w:pStyle w:val="6"/>
              <w:spacing w:before="136" w:line="226" w:lineRule="auto"/>
              <w:ind w:left="1373"/>
            </w:pPr>
            <w:r>
              <w:rPr>
                <w:spacing w:val="1"/>
                <w14:textOutline w14:w="3175" w14:cap="flat" w14:cmpd="sng">
                  <w14:solidFill>
                    <w14:srgbClr w14:val="000000"/>
                  </w14:solidFill>
                  <w14:prstDash w14:val="solid"/>
                  <w14:miter w14:val="0"/>
                </w14:textOutline>
              </w:rPr>
              <w:t>合计</w:t>
            </w:r>
          </w:p>
        </w:tc>
        <w:tc>
          <w:tcPr>
            <w:tcW w:w="2778" w:type="dxa"/>
            <w:vAlign w:val="top"/>
          </w:tcPr>
          <w:p>
            <w:pPr>
              <w:pStyle w:val="6"/>
              <w:spacing w:before="136" w:line="224" w:lineRule="auto"/>
              <w:ind w:left="961"/>
            </w:pPr>
            <w:r>
              <w:rPr>
                <w:spacing w:val="3"/>
                <w14:textOutline w14:w="3175" w14:cap="flat" w14:cmpd="sng">
                  <w14:solidFill>
                    <w14:srgbClr w14:val="000000"/>
                  </w14:solidFill>
                  <w14:prstDash w14:val="solid"/>
                  <w14:miter w14:val="0"/>
                </w14:textOutline>
              </w:rPr>
              <w:t>基本支出</w:t>
            </w:r>
          </w:p>
        </w:tc>
        <w:tc>
          <w:tcPr>
            <w:tcW w:w="2786" w:type="dxa"/>
            <w:tcBorders>
              <w:right w:val="single" w:color="000000" w:sz="8" w:space="0"/>
            </w:tcBorders>
            <w:vAlign w:val="top"/>
          </w:tcPr>
          <w:p>
            <w:pPr>
              <w:pStyle w:val="6"/>
              <w:spacing w:before="137" w:line="225" w:lineRule="auto"/>
              <w:ind w:left="969"/>
            </w:pPr>
            <w:r>
              <w:rPr>
                <w:spacing w:val="3"/>
                <w14:textOutline w14:w="3175" w14:cap="flat" w14:cmpd="sng">
                  <w14:solidFill>
                    <w14:srgbClr w14:val="000000"/>
                  </w14:solidFill>
                  <w14:prstDash w14:val="solid"/>
                  <w14:miter w14:val="0"/>
                </w14:textOutline>
              </w:rPr>
              <w:t>项目支出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7" w:hRule="atLeast"/>
        </w:trPr>
        <w:tc>
          <w:tcPr>
            <w:tcW w:w="1667" w:type="dxa"/>
            <w:tcBorders>
              <w:left w:val="single" w:color="000000" w:sz="8" w:space="0"/>
              <w:bottom w:val="single" w:color="000000" w:sz="8" w:space="0"/>
            </w:tcBorders>
            <w:vAlign w:val="top"/>
          </w:tcPr>
          <w:p>
            <w:pPr>
              <w:pStyle w:val="6"/>
              <w:spacing w:before="77" w:line="228" w:lineRule="auto"/>
              <w:ind w:left="726"/>
            </w:pPr>
            <w:r>
              <w:rPr>
                <w:spacing w:val="-1"/>
                <w14:textOutline w14:w="3175" w14:cap="flat" w14:cmpd="sng">
                  <w14:solidFill>
                    <w14:srgbClr w14:val="000000"/>
                  </w14:solidFill>
                  <w14:prstDash w14:val="solid"/>
                  <w14:miter w14:val="0"/>
                </w14:textOutline>
              </w:rPr>
              <w:t>**</w:t>
            </w:r>
          </w:p>
        </w:tc>
        <w:tc>
          <w:tcPr>
            <w:tcW w:w="4880" w:type="dxa"/>
            <w:tcBorders>
              <w:bottom w:val="single" w:color="000000" w:sz="8" w:space="0"/>
            </w:tcBorders>
            <w:vAlign w:val="top"/>
          </w:tcPr>
          <w:p>
            <w:pPr>
              <w:pStyle w:val="6"/>
              <w:spacing w:before="77" w:line="228" w:lineRule="auto"/>
              <w:ind w:left="2329"/>
            </w:pPr>
            <w:r>
              <w:rPr>
                <w:spacing w:val="-1"/>
                <w14:textOutline w14:w="3175" w14:cap="flat" w14:cmpd="sng">
                  <w14:solidFill>
                    <w14:srgbClr w14:val="000000"/>
                  </w14:solidFill>
                  <w14:prstDash w14:val="solid"/>
                  <w14:miter w14:val="0"/>
                </w14:textOutline>
              </w:rPr>
              <w:t>**</w:t>
            </w:r>
          </w:p>
        </w:tc>
        <w:tc>
          <w:tcPr>
            <w:tcW w:w="3176" w:type="dxa"/>
            <w:tcBorders>
              <w:bottom w:val="single" w:color="000000" w:sz="8" w:space="0"/>
            </w:tcBorders>
            <w:vAlign w:val="top"/>
          </w:tcPr>
          <w:p>
            <w:pPr>
              <w:pStyle w:val="6"/>
              <w:spacing w:before="111" w:line="187" w:lineRule="auto"/>
              <w:ind w:left="1550"/>
            </w:pPr>
            <w:r>
              <w:rPr>
                <w14:textOutline w14:w="3175" w14:cap="flat" w14:cmpd="sng">
                  <w14:solidFill>
                    <w14:srgbClr w14:val="000000"/>
                  </w14:solidFill>
                  <w14:prstDash w14:val="solid"/>
                  <w14:miter w14:val="0"/>
                </w14:textOutline>
              </w:rPr>
              <w:t>1</w:t>
            </w:r>
          </w:p>
        </w:tc>
        <w:tc>
          <w:tcPr>
            <w:tcW w:w="2778" w:type="dxa"/>
            <w:tcBorders>
              <w:bottom w:val="single" w:color="000000" w:sz="8" w:space="0"/>
            </w:tcBorders>
            <w:vAlign w:val="top"/>
          </w:tcPr>
          <w:p>
            <w:pPr>
              <w:pStyle w:val="6"/>
              <w:spacing w:before="111" w:line="187" w:lineRule="auto"/>
              <w:ind w:left="1342"/>
            </w:pPr>
            <w:r>
              <w:rPr>
                <w14:textOutline w14:w="3175" w14:cap="flat" w14:cmpd="sng">
                  <w14:solidFill>
                    <w14:srgbClr w14:val="000000"/>
                  </w14:solidFill>
                  <w14:prstDash w14:val="solid"/>
                  <w14:miter w14:val="0"/>
                </w14:textOutline>
              </w:rPr>
              <w:t>2</w:t>
            </w:r>
          </w:p>
        </w:tc>
        <w:tc>
          <w:tcPr>
            <w:tcW w:w="2786" w:type="dxa"/>
            <w:tcBorders>
              <w:bottom w:val="single" w:color="000000" w:sz="8" w:space="0"/>
              <w:right w:val="single" w:color="000000" w:sz="8" w:space="0"/>
            </w:tcBorders>
            <w:vAlign w:val="top"/>
          </w:tcPr>
          <w:p>
            <w:pPr>
              <w:pStyle w:val="6"/>
              <w:spacing w:before="111" w:line="187" w:lineRule="auto"/>
              <w:ind w:left="1348"/>
            </w:pPr>
            <w:r>
              <w:rPr>
                <w14:textOutline w14:w="3175" w14:cap="flat" w14:cmpd="sng">
                  <w14:solidFill>
                    <w14:srgbClr w14:val="000000"/>
                  </w14:solidFill>
                  <w14:prstDash w14:val="solid"/>
                  <w14:miter w14:val="0"/>
                </w14:textOutline>
              </w:rPr>
              <w:t>3</w:t>
            </w:r>
          </w:p>
        </w:tc>
      </w:tr>
    </w:tbl>
    <w:p>
      <w:pPr>
        <w:spacing w:line="14" w:lineRule="auto"/>
        <w:rPr>
          <w:rFonts w:ascii="Arial"/>
          <w:sz w:val="2"/>
        </w:rPr>
      </w:pPr>
    </w:p>
    <w:p>
      <w:pPr>
        <w:spacing w:line="14" w:lineRule="auto"/>
        <w:rPr>
          <w:rFonts w:ascii="Arial" w:hAnsi="Arial" w:eastAsia="Arial" w:cs="Arial"/>
          <w:sz w:val="2"/>
          <w:szCs w:val="2"/>
        </w:rPr>
        <w:sectPr>
          <w:type w:val="continuous"/>
          <w:pgSz w:w="16839" w:h="11907"/>
          <w:pgMar w:top="908" w:right="772" w:bottom="0" w:left="758" w:header="0" w:footer="0" w:gutter="0"/>
          <w:cols w:equalWidth="0" w:num="1">
            <w:col w:w="15308"/>
          </w:cols>
        </w:sectPr>
      </w:pPr>
    </w:p>
    <w:p>
      <w:pPr>
        <w:spacing w:line="303" w:lineRule="auto"/>
        <w:rPr>
          <w:rFonts w:ascii="Arial"/>
          <w:sz w:val="21"/>
        </w:rPr>
      </w:pPr>
    </w:p>
    <w:p>
      <w:pPr>
        <w:spacing w:line="303" w:lineRule="auto"/>
        <w:rPr>
          <w:rFonts w:ascii="Arial"/>
          <w:sz w:val="21"/>
        </w:rPr>
      </w:pPr>
    </w:p>
    <w:p>
      <w:pPr>
        <w:spacing w:line="303" w:lineRule="auto"/>
        <w:rPr>
          <w:rFonts w:ascii="Arial"/>
          <w:sz w:val="21"/>
        </w:rPr>
      </w:pPr>
    </w:p>
    <w:p>
      <w:pPr>
        <w:spacing w:before="68" w:line="190" w:lineRule="auto"/>
        <w:ind w:left="50"/>
        <w:rPr>
          <w:rFonts w:ascii="宋体" w:hAnsi="宋体" w:eastAsia="宋体" w:cs="宋体"/>
          <w:sz w:val="21"/>
          <w:szCs w:val="21"/>
        </w:rPr>
      </w:pPr>
      <w:r>
        <w:rPr>
          <w:rFonts w:ascii="宋体" w:hAnsi="宋体" w:eastAsia="宋体" w:cs="宋体"/>
          <w:spacing w:val="4"/>
          <w:sz w:val="21"/>
          <w:szCs w:val="21"/>
          <w14:textOutline w14:w="3175" w14:cap="flat" w14:cmpd="sng">
            <w14:solidFill>
              <w14:srgbClr w14:val="000000"/>
            </w14:solidFill>
            <w14:prstDash w14:val="solid"/>
            <w14:miter w14:val="0"/>
          </w14:textOutline>
        </w:rPr>
        <w:t>填报单位:[</w:t>
      </w:r>
      <w:r>
        <w:rPr>
          <w:rFonts w:hint="eastAsia" w:ascii="宋体" w:hAnsi="宋体" w:eastAsia="宋体" w:cs="宋体"/>
          <w:spacing w:val="4"/>
          <w:sz w:val="21"/>
          <w:szCs w:val="21"/>
          <w:lang w:val="en-US" w:eastAsia="zh-CN"/>
          <w14:textOutline w14:w="3175" w14:cap="flat" w14:cmpd="sng">
            <w14:solidFill>
              <w14:srgbClr w14:val="000000"/>
            </w14:solidFill>
            <w14:prstDash w14:val="solid"/>
            <w14:miter w14:val="0"/>
          </w14:textOutline>
        </w:rPr>
        <w:t>138</w:t>
      </w:r>
      <w:r>
        <w:rPr>
          <w:rFonts w:ascii="宋体" w:hAnsi="宋体" w:eastAsia="宋体" w:cs="宋体"/>
          <w:spacing w:val="4"/>
          <w:sz w:val="21"/>
          <w:szCs w:val="21"/>
          <w14:textOutline w14:w="3175" w14:cap="flat" w14:cmpd="sng">
            <w14:solidFill>
              <w14:srgbClr w14:val="000000"/>
            </w14:solidFill>
            <w14:prstDash w14:val="solid"/>
            <w14:miter w14:val="0"/>
          </w14:textOutline>
        </w:rPr>
        <w:t>]</w:t>
      </w:r>
      <w:r>
        <w:rPr>
          <w:rFonts w:hint="eastAsia" w:ascii="宋体" w:hAnsi="宋体" w:eastAsia="宋体" w:cs="宋体"/>
          <w:spacing w:val="4"/>
          <w:sz w:val="21"/>
          <w:szCs w:val="21"/>
          <w:lang w:eastAsia="zh-CN"/>
          <w14:textOutline w14:w="3175" w14:cap="flat" w14:cmpd="sng">
            <w14:solidFill>
              <w14:srgbClr w14:val="000000"/>
            </w14:solidFill>
            <w14:prstDash w14:val="solid"/>
            <w14:miter w14:val="0"/>
          </w14:textOutline>
        </w:rPr>
        <w:t>珠山区应急管理局</w:t>
      </w:r>
    </w:p>
    <w:p>
      <w:pPr>
        <w:spacing w:line="14" w:lineRule="auto"/>
        <w:rPr>
          <w:rFonts w:ascii="Arial"/>
          <w:sz w:val="2"/>
        </w:rPr>
      </w:pPr>
      <w:r>
        <w:rPr>
          <w:rFonts w:ascii="Arial" w:hAnsi="Arial" w:eastAsia="Arial" w:cs="Arial"/>
          <w:sz w:val="2"/>
          <w:szCs w:val="2"/>
        </w:rPr>
        <w:br w:type="column"/>
      </w:r>
    </w:p>
    <w:p>
      <w:pPr>
        <w:spacing w:before="41" w:line="409" w:lineRule="exact"/>
        <w:ind w:right="30"/>
        <w:jc w:val="right"/>
        <w:rPr>
          <w:rFonts w:ascii="宋体" w:hAnsi="宋体" w:eastAsia="宋体" w:cs="宋体"/>
          <w:sz w:val="21"/>
          <w:szCs w:val="21"/>
        </w:rPr>
      </w:pPr>
      <w:r>
        <w:rPr>
          <w:rFonts w:ascii="宋体" w:hAnsi="宋体" w:eastAsia="宋体" w:cs="宋体"/>
          <w:spacing w:val="5"/>
          <w:position w:val="14"/>
          <w:sz w:val="21"/>
          <w:szCs w:val="21"/>
          <w14:textOutline w14:w="3175" w14:cap="flat" w14:cmpd="sng">
            <w14:solidFill>
              <w14:srgbClr w14:val="000000"/>
            </w14:solidFill>
            <w14:prstDash w14:val="solid"/>
            <w14:miter w14:val="0"/>
          </w14:textOutline>
        </w:rPr>
        <w:t>注：若为空表，则为该部门（单位）无国有资本经营预算支出</w:t>
      </w:r>
    </w:p>
    <w:p>
      <w:pPr>
        <w:spacing w:line="221" w:lineRule="auto"/>
        <w:rPr>
          <w:rFonts w:ascii="宋体" w:hAnsi="宋体" w:eastAsia="宋体" w:cs="宋体"/>
          <w:sz w:val="39"/>
          <w:szCs w:val="39"/>
        </w:rPr>
      </w:pPr>
      <w:r>
        <w:rPr>
          <w:rFonts w:ascii="宋体" w:hAnsi="宋体" w:eastAsia="宋体" w:cs="宋体"/>
          <w:spacing w:val="2"/>
          <w:sz w:val="39"/>
          <w:szCs w:val="39"/>
          <w14:textOutline w14:w="2517" w14:cap="flat" w14:cmpd="sng">
            <w14:solidFill>
              <w14:srgbClr w14:val="000000"/>
            </w14:solidFill>
            <w14:prstDash w14:val="solid"/>
            <w14:miter w14:val="0"/>
          </w14:textOutline>
        </w:rPr>
        <w:t>国有资本经营预算支出表</w:t>
      </w:r>
    </w:p>
    <w:p>
      <w:pPr>
        <w:spacing w:before="63" w:line="190" w:lineRule="auto"/>
        <w:ind w:right="29"/>
        <w:jc w:val="right"/>
        <w:rPr>
          <w:rFonts w:ascii="宋体" w:hAnsi="宋体" w:eastAsia="宋体" w:cs="宋体"/>
          <w:sz w:val="21"/>
          <w:szCs w:val="21"/>
        </w:rPr>
      </w:pPr>
      <w:r>
        <w:rPr>
          <w:rFonts w:ascii="宋体" w:hAnsi="宋体" w:eastAsia="宋体" w:cs="宋体"/>
          <w:spacing w:val="3"/>
          <w:sz w:val="21"/>
          <w:szCs w:val="21"/>
          <w14:textOutline w14:w="3175" w14:cap="flat" w14:cmpd="sng">
            <w14:solidFill>
              <w14:srgbClr w14:val="000000"/>
            </w14:solidFill>
            <w14:prstDash w14:val="solid"/>
            <w14:miter w14:val="0"/>
          </w14:textOutline>
        </w:rPr>
        <w:t>单位：万元</w:t>
      </w:r>
    </w:p>
    <w:p>
      <w:pPr>
        <w:spacing w:line="190" w:lineRule="auto"/>
        <w:rPr>
          <w:rFonts w:ascii="宋体" w:hAnsi="宋体" w:eastAsia="宋体" w:cs="宋体"/>
          <w:sz w:val="21"/>
          <w:szCs w:val="21"/>
        </w:rPr>
        <w:sectPr>
          <w:pgSz w:w="16839" w:h="11907"/>
          <w:pgMar w:top="944" w:right="772" w:bottom="0" w:left="758" w:header="0" w:footer="0" w:gutter="0"/>
          <w:cols w:equalWidth="0" w:num="2">
            <w:col w:w="5429" w:space="100"/>
            <w:col w:w="9779"/>
          </w:cols>
        </w:sectPr>
      </w:pPr>
    </w:p>
    <w:p>
      <w:pPr>
        <w:spacing w:line="58" w:lineRule="exact"/>
      </w:pPr>
    </w:p>
    <w:tbl>
      <w:tblPr>
        <w:tblStyle w:val="5"/>
        <w:tblW w:w="15287" w:type="dxa"/>
        <w:tblInd w:w="1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667"/>
        <w:gridCol w:w="4880"/>
        <w:gridCol w:w="3176"/>
        <w:gridCol w:w="2778"/>
        <w:gridCol w:w="278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34" w:hRule="atLeast"/>
        </w:trPr>
        <w:tc>
          <w:tcPr>
            <w:tcW w:w="6547" w:type="dxa"/>
            <w:gridSpan w:val="2"/>
            <w:tcBorders>
              <w:top w:val="single" w:color="000000" w:sz="8" w:space="0"/>
              <w:left w:val="single" w:color="000000" w:sz="8" w:space="0"/>
            </w:tcBorders>
            <w:vAlign w:val="top"/>
          </w:tcPr>
          <w:p>
            <w:pPr>
              <w:pStyle w:val="6"/>
              <w:spacing w:before="120" w:line="224" w:lineRule="auto"/>
              <w:ind w:left="2413"/>
            </w:pPr>
            <w:r>
              <w:rPr>
                <w:spacing w:val="4"/>
                <w14:textOutline w14:w="3175" w14:cap="flat" w14:cmpd="sng">
                  <w14:solidFill>
                    <w14:srgbClr w14:val="000000"/>
                  </w14:solidFill>
                  <w14:prstDash w14:val="solid"/>
                  <w14:miter w14:val="0"/>
                </w14:textOutline>
              </w:rPr>
              <w:t>支出功能分类科目</w:t>
            </w:r>
          </w:p>
        </w:tc>
        <w:tc>
          <w:tcPr>
            <w:tcW w:w="8740" w:type="dxa"/>
            <w:gridSpan w:val="3"/>
            <w:tcBorders>
              <w:top w:val="single" w:color="000000" w:sz="8" w:space="0"/>
              <w:right w:val="single" w:color="000000" w:sz="8" w:space="0"/>
            </w:tcBorders>
            <w:vAlign w:val="top"/>
          </w:tcPr>
          <w:p>
            <w:pPr>
              <w:pStyle w:val="6"/>
              <w:spacing w:before="120" w:line="225" w:lineRule="auto"/>
              <w:ind w:left="3725"/>
            </w:pPr>
            <w:r>
              <w:rPr>
                <w:spacing w:val="3"/>
                <w14:textOutline w14:w="3175" w14:cap="flat" w14:cmpd="sng">
                  <w14:solidFill>
                    <w14:srgbClr w14:val="000000"/>
                  </w14:solidFill>
                  <w14:prstDash w14:val="solid"/>
                  <w14:miter w14:val="0"/>
                </w14:textOutline>
              </w:rPr>
              <w:t>2024年预算数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68" w:hRule="atLeast"/>
        </w:trPr>
        <w:tc>
          <w:tcPr>
            <w:tcW w:w="1667" w:type="dxa"/>
            <w:tcBorders>
              <w:left w:val="single" w:color="000000" w:sz="8" w:space="0"/>
            </w:tcBorders>
            <w:vAlign w:val="top"/>
          </w:tcPr>
          <w:p>
            <w:pPr>
              <w:pStyle w:val="6"/>
              <w:spacing w:before="136" w:line="224" w:lineRule="auto"/>
              <w:ind w:left="403"/>
            </w:pPr>
            <w:r>
              <w:rPr>
                <w:spacing w:val="3"/>
                <w14:textOutline w14:w="3175" w14:cap="flat" w14:cmpd="sng">
                  <w14:solidFill>
                    <w14:srgbClr w14:val="000000"/>
                  </w14:solidFill>
                  <w14:prstDash w14:val="solid"/>
                  <w14:miter w14:val="0"/>
                </w14:textOutline>
              </w:rPr>
              <w:t>科目编码</w:t>
            </w:r>
          </w:p>
        </w:tc>
        <w:tc>
          <w:tcPr>
            <w:tcW w:w="4880" w:type="dxa"/>
            <w:vAlign w:val="top"/>
          </w:tcPr>
          <w:p>
            <w:pPr>
              <w:pStyle w:val="6"/>
              <w:spacing w:before="136" w:line="224" w:lineRule="auto"/>
              <w:ind w:left="1950"/>
            </w:pPr>
            <w:r>
              <w:rPr>
                <w:spacing w:val="3"/>
                <w14:textOutline w14:w="3175" w14:cap="flat" w14:cmpd="sng">
                  <w14:solidFill>
                    <w14:srgbClr w14:val="000000"/>
                  </w14:solidFill>
                  <w14:prstDash w14:val="solid"/>
                  <w14:miter w14:val="0"/>
                </w14:textOutline>
              </w:rPr>
              <w:t>科目名称</w:t>
            </w:r>
          </w:p>
        </w:tc>
        <w:tc>
          <w:tcPr>
            <w:tcW w:w="3176" w:type="dxa"/>
            <w:vAlign w:val="top"/>
          </w:tcPr>
          <w:p>
            <w:pPr>
              <w:pStyle w:val="6"/>
              <w:spacing w:before="136" w:line="226" w:lineRule="auto"/>
              <w:ind w:left="1373"/>
            </w:pPr>
            <w:r>
              <w:rPr>
                <w:spacing w:val="1"/>
                <w14:textOutline w14:w="3175" w14:cap="flat" w14:cmpd="sng">
                  <w14:solidFill>
                    <w14:srgbClr w14:val="000000"/>
                  </w14:solidFill>
                  <w14:prstDash w14:val="solid"/>
                  <w14:miter w14:val="0"/>
                </w14:textOutline>
              </w:rPr>
              <w:t>合计</w:t>
            </w:r>
          </w:p>
        </w:tc>
        <w:tc>
          <w:tcPr>
            <w:tcW w:w="2778" w:type="dxa"/>
            <w:vAlign w:val="top"/>
          </w:tcPr>
          <w:p>
            <w:pPr>
              <w:pStyle w:val="6"/>
              <w:spacing w:before="136" w:line="224" w:lineRule="auto"/>
              <w:ind w:left="961"/>
            </w:pPr>
            <w:r>
              <w:rPr>
                <w:spacing w:val="3"/>
                <w14:textOutline w14:w="3175" w14:cap="flat" w14:cmpd="sng">
                  <w14:solidFill>
                    <w14:srgbClr w14:val="000000"/>
                  </w14:solidFill>
                  <w14:prstDash w14:val="solid"/>
                  <w14:miter w14:val="0"/>
                </w14:textOutline>
              </w:rPr>
              <w:t>基本支出</w:t>
            </w:r>
          </w:p>
        </w:tc>
        <w:tc>
          <w:tcPr>
            <w:tcW w:w="2786" w:type="dxa"/>
            <w:tcBorders>
              <w:right w:val="single" w:color="000000" w:sz="8" w:space="0"/>
            </w:tcBorders>
            <w:vAlign w:val="top"/>
          </w:tcPr>
          <w:p>
            <w:pPr>
              <w:pStyle w:val="6"/>
              <w:spacing w:before="137" w:line="225" w:lineRule="auto"/>
              <w:ind w:left="969"/>
            </w:pPr>
            <w:r>
              <w:rPr>
                <w:spacing w:val="3"/>
                <w14:textOutline w14:w="3175" w14:cap="flat" w14:cmpd="sng">
                  <w14:solidFill>
                    <w14:srgbClr w14:val="000000"/>
                  </w14:solidFill>
                  <w14:prstDash w14:val="solid"/>
                  <w14:miter w14:val="0"/>
                </w14:textOutline>
              </w:rPr>
              <w:t>项目支出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47" w:hRule="atLeast"/>
        </w:trPr>
        <w:tc>
          <w:tcPr>
            <w:tcW w:w="1667" w:type="dxa"/>
            <w:tcBorders>
              <w:left w:val="single" w:color="000000" w:sz="8" w:space="0"/>
              <w:bottom w:val="single" w:color="000000" w:sz="8" w:space="0"/>
            </w:tcBorders>
            <w:vAlign w:val="top"/>
          </w:tcPr>
          <w:p>
            <w:pPr>
              <w:pStyle w:val="6"/>
              <w:spacing w:before="77" w:line="228" w:lineRule="auto"/>
              <w:ind w:left="726"/>
            </w:pPr>
            <w:r>
              <w:rPr>
                <w:spacing w:val="-1"/>
                <w14:textOutline w14:w="3175" w14:cap="flat" w14:cmpd="sng">
                  <w14:solidFill>
                    <w14:srgbClr w14:val="000000"/>
                  </w14:solidFill>
                  <w14:prstDash w14:val="solid"/>
                  <w14:miter w14:val="0"/>
                </w14:textOutline>
              </w:rPr>
              <w:t>**</w:t>
            </w:r>
          </w:p>
        </w:tc>
        <w:tc>
          <w:tcPr>
            <w:tcW w:w="4880" w:type="dxa"/>
            <w:tcBorders>
              <w:bottom w:val="single" w:color="000000" w:sz="8" w:space="0"/>
            </w:tcBorders>
            <w:vAlign w:val="top"/>
          </w:tcPr>
          <w:p>
            <w:pPr>
              <w:pStyle w:val="6"/>
              <w:spacing w:before="77" w:line="228" w:lineRule="auto"/>
              <w:ind w:left="2329"/>
            </w:pPr>
            <w:r>
              <w:rPr>
                <w:spacing w:val="-1"/>
                <w14:textOutline w14:w="3175" w14:cap="flat" w14:cmpd="sng">
                  <w14:solidFill>
                    <w14:srgbClr w14:val="000000"/>
                  </w14:solidFill>
                  <w14:prstDash w14:val="solid"/>
                  <w14:miter w14:val="0"/>
                </w14:textOutline>
              </w:rPr>
              <w:t>**</w:t>
            </w:r>
          </w:p>
        </w:tc>
        <w:tc>
          <w:tcPr>
            <w:tcW w:w="3176" w:type="dxa"/>
            <w:tcBorders>
              <w:bottom w:val="single" w:color="000000" w:sz="8" w:space="0"/>
            </w:tcBorders>
            <w:vAlign w:val="top"/>
          </w:tcPr>
          <w:p>
            <w:pPr>
              <w:pStyle w:val="6"/>
              <w:spacing w:before="111" w:line="187" w:lineRule="auto"/>
              <w:ind w:left="1550"/>
            </w:pPr>
            <w:r>
              <w:rPr>
                <w14:textOutline w14:w="3175" w14:cap="flat" w14:cmpd="sng">
                  <w14:solidFill>
                    <w14:srgbClr w14:val="000000"/>
                  </w14:solidFill>
                  <w14:prstDash w14:val="solid"/>
                  <w14:miter w14:val="0"/>
                </w14:textOutline>
              </w:rPr>
              <w:t>1</w:t>
            </w:r>
          </w:p>
        </w:tc>
        <w:tc>
          <w:tcPr>
            <w:tcW w:w="2778" w:type="dxa"/>
            <w:tcBorders>
              <w:bottom w:val="single" w:color="000000" w:sz="8" w:space="0"/>
            </w:tcBorders>
            <w:vAlign w:val="top"/>
          </w:tcPr>
          <w:p>
            <w:pPr>
              <w:pStyle w:val="6"/>
              <w:spacing w:before="111" w:line="187" w:lineRule="auto"/>
              <w:ind w:left="1342"/>
            </w:pPr>
            <w:r>
              <w:rPr>
                <w14:textOutline w14:w="3175" w14:cap="flat" w14:cmpd="sng">
                  <w14:solidFill>
                    <w14:srgbClr w14:val="000000"/>
                  </w14:solidFill>
                  <w14:prstDash w14:val="solid"/>
                  <w14:miter w14:val="0"/>
                </w14:textOutline>
              </w:rPr>
              <w:t>2</w:t>
            </w:r>
          </w:p>
        </w:tc>
        <w:tc>
          <w:tcPr>
            <w:tcW w:w="2786" w:type="dxa"/>
            <w:tcBorders>
              <w:bottom w:val="single" w:color="000000" w:sz="8" w:space="0"/>
              <w:right w:val="single" w:color="000000" w:sz="8" w:space="0"/>
            </w:tcBorders>
            <w:vAlign w:val="top"/>
          </w:tcPr>
          <w:p>
            <w:pPr>
              <w:pStyle w:val="6"/>
              <w:spacing w:before="111" w:line="187" w:lineRule="auto"/>
              <w:ind w:left="1348"/>
            </w:pPr>
            <w:r>
              <w:rPr>
                <w14:textOutline w14:w="3175" w14:cap="flat" w14:cmpd="sng">
                  <w14:solidFill>
                    <w14:srgbClr w14:val="000000"/>
                  </w14:solidFill>
                  <w14:prstDash w14:val="solid"/>
                  <w14:miter w14:val="0"/>
                </w14:textOutline>
              </w:rPr>
              <w:t>3</w:t>
            </w:r>
          </w:p>
        </w:tc>
      </w:tr>
    </w:tbl>
    <w:p>
      <w:pPr>
        <w:spacing w:line="14" w:lineRule="auto"/>
        <w:rPr>
          <w:rFonts w:ascii="Arial"/>
          <w:sz w:val="2"/>
        </w:rPr>
      </w:pPr>
    </w:p>
    <w:p>
      <w:pPr>
        <w:spacing w:line="14" w:lineRule="auto"/>
        <w:rPr>
          <w:rFonts w:ascii="Arial" w:hAnsi="Arial" w:eastAsia="Arial" w:cs="Arial"/>
          <w:sz w:val="2"/>
          <w:szCs w:val="2"/>
        </w:rPr>
        <w:sectPr>
          <w:type w:val="continuous"/>
          <w:pgSz w:w="16839" w:h="11907"/>
          <w:pgMar w:top="944" w:right="772" w:bottom="0" w:left="758" w:header="0" w:footer="0" w:gutter="0"/>
          <w:cols w:equalWidth="0" w:num="1">
            <w:col w:w="15308"/>
          </w:cols>
        </w:sectPr>
      </w:pPr>
    </w:p>
    <w:tbl>
      <w:tblPr>
        <w:tblStyle w:val="4"/>
        <w:tblW w:w="101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063"/>
        <w:gridCol w:w="2802"/>
        <w:gridCol w:w="23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85" w:hRule="atLeast"/>
        </w:trPr>
        <w:tc>
          <w:tcPr>
            <w:tcW w:w="10199" w:type="dxa"/>
            <w:gridSpan w:val="3"/>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snapToGrid w:val="0"/>
                <w:color w:val="000000"/>
                <w:kern w:val="0"/>
                <w:sz w:val="32"/>
                <w:szCs w:val="32"/>
                <w:u w:val="none"/>
                <w:lang w:val="en-US" w:eastAsia="zh-CN" w:bidi="ar"/>
              </w:rPr>
              <w:t>支出预算总表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5063" w:type="dxa"/>
            <w:shd w:val="clear" w:color="auto" w:fill="auto"/>
            <w:vAlign w:val="bottom"/>
          </w:tcPr>
          <w:p>
            <w:pPr>
              <w:rPr>
                <w:rFonts w:hint="eastAsia" w:ascii="Arial" w:hAnsi="Arial" w:cs="Arial"/>
                <w:i w:val="0"/>
                <w:color w:val="000000"/>
                <w:sz w:val="20"/>
                <w:szCs w:val="20"/>
                <w:u w:val="none"/>
              </w:rPr>
            </w:pPr>
          </w:p>
        </w:tc>
        <w:tc>
          <w:tcPr>
            <w:tcW w:w="2802" w:type="dxa"/>
            <w:shd w:val="clear" w:color="auto" w:fill="auto"/>
            <w:vAlign w:val="bottom"/>
          </w:tcPr>
          <w:p>
            <w:pPr>
              <w:rPr>
                <w:rFonts w:hint="default" w:ascii="Arial" w:hAnsi="Arial" w:cs="Arial"/>
                <w:i w:val="0"/>
                <w:color w:val="000000"/>
                <w:sz w:val="20"/>
                <w:szCs w:val="20"/>
                <w:u w:val="none"/>
              </w:rPr>
            </w:pPr>
          </w:p>
        </w:tc>
        <w:tc>
          <w:tcPr>
            <w:tcW w:w="2334" w:type="dxa"/>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trPr>
        <w:tc>
          <w:tcPr>
            <w:tcW w:w="5063" w:type="dxa"/>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科目名称</w:t>
            </w:r>
          </w:p>
        </w:tc>
        <w:tc>
          <w:tcPr>
            <w:tcW w:w="2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合计</w:t>
            </w:r>
          </w:p>
        </w:tc>
        <w:tc>
          <w:tcPr>
            <w:tcW w:w="23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结转下年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5063"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3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w:t>
            </w:r>
          </w:p>
        </w:tc>
        <w:tc>
          <w:tcPr>
            <w:tcW w:w="2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1</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5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合计</w:t>
            </w:r>
          </w:p>
        </w:tc>
        <w:tc>
          <w:tcPr>
            <w:tcW w:w="2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384.71</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5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社会保障和就业支出</w:t>
            </w:r>
          </w:p>
        </w:tc>
        <w:tc>
          <w:tcPr>
            <w:tcW w:w="2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17.45</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5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卫生健康支出</w:t>
            </w:r>
          </w:p>
        </w:tc>
        <w:tc>
          <w:tcPr>
            <w:tcW w:w="2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7.09</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5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住房保障支出</w:t>
            </w:r>
          </w:p>
        </w:tc>
        <w:tc>
          <w:tcPr>
            <w:tcW w:w="2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15.26</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5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灾害防治及应急管理支出</w:t>
            </w:r>
          </w:p>
        </w:tc>
        <w:tc>
          <w:tcPr>
            <w:tcW w:w="2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344.91</w:t>
            </w: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506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c>
          <w:tcPr>
            <w:tcW w:w="280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c>
          <w:tcPr>
            <w:tcW w:w="233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r>
    </w:tbl>
    <w:p>
      <w:pPr>
        <w:spacing w:before="71" w:line="220" w:lineRule="auto"/>
        <w:jc w:val="both"/>
        <w:rPr>
          <w:rFonts w:ascii="宋体" w:hAnsi="宋体" w:eastAsia="宋体" w:cs="宋体"/>
          <w:spacing w:val="-2"/>
          <w:sz w:val="36"/>
          <w:szCs w:val="36"/>
        </w:rPr>
      </w:pPr>
    </w:p>
    <w:p>
      <w:pPr>
        <w:pStyle w:val="2"/>
      </w:pPr>
    </w:p>
    <w:tbl>
      <w:tblPr>
        <w:tblStyle w:val="4"/>
        <w:tblW w:w="97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079"/>
        <w:gridCol w:w="1466"/>
        <w:gridCol w:w="1750"/>
        <w:gridCol w:w="1884"/>
        <w:gridCol w:w="15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85" w:hRule="atLeast"/>
        </w:trPr>
        <w:tc>
          <w:tcPr>
            <w:tcW w:w="97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snapToGrid w:val="0"/>
                <w:color w:val="000000"/>
                <w:kern w:val="0"/>
                <w:sz w:val="32"/>
                <w:szCs w:val="32"/>
                <w:u w:val="none"/>
                <w:lang w:val="en-US" w:eastAsia="zh-CN" w:bidi="ar"/>
              </w:rPr>
              <w:t>财政拨款预算表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07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Calibri" w:hAnsi="Calibri" w:cs="Calibri"/>
                <w:i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Calibri" w:hAnsi="Calibri" w:cs="Calibri"/>
                <w:i w:val="0"/>
                <w:color w:val="000000"/>
                <w:sz w:val="22"/>
                <w:szCs w:val="22"/>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Calibri" w:hAnsi="Calibri" w:cs="Calibri"/>
                <w:i w:val="0"/>
                <w:color w:val="000000"/>
                <w:sz w:val="22"/>
                <w:szCs w:val="22"/>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Calibri" w:hAnsi="Calibri" w:cs="Calibri"/>
                <w:i w:val="0"/>
                <w:color w:val="000000"/>
                <w:sz w:val="22"/>
                <w:szCs w:val="22"/>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default" w:ascii="Calibri" w:hAnsi="Calibri" w:cs="Calibri"/>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3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科目名称</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财政拨款</w:t>
            </w:r>
          </w:p>
        </w:tc>
        <w:tc>
          <w:tcPr>
            <w:tcW w:w="1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一般公共预算支出</w:t>
            </w:r>
          </w:p>
        </w:tc>
        <w:tc>
          <w:tcPr>
            <w:tcW w:w="1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政府性基金预算支出</w:t>
            </w:r>
          </w:p>
        </w:tc>
        <w:tc>
          <w:tcPr>
            <w:tcW w:w="1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国有资本经营预算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3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1</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2</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3</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合计</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384.71</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384.71</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社会保障和就业支出</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17.45</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17.45</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卫生健康支出</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7.09</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7.09</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住房保障支出</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15.26</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15.26</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灾害防治及应急管理支出</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344.91</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snapToGrid w:val="0"/>
                <w:color w:val="000000"/>
                <w:kern w:val="0"/>
                <w:sz w:val="16"/>
                <w:szCs w:val="16"/>
                <w:u w:val="none"/>
                <w:lang w:val="en-US" w:eastAsia="zh-CN" w:bidi="ar"/>
              </w:rPr>
              <w:t>344.91</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6"/>
                <w:szCs w:val="16"/>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6"/>
                <w:szCs w:val="16"/>
                <w:u w:val="none"/>
              </w:rPr>
            </w:pPr>
          </w:p>
        </w:tc>
      </w:tr>
    </w:tbl>
    <w:p>
      <w:pPr>
        <w:spacing w:before="71" w:line="220" w:lineRule="auto"/>
        <w:rPr>
          <w:rFonts w:ascii="宋体" w:hAnsi="宋体" w:eastAsia="宋体" w:cs="宋体"/>
          <w:spacing w:val="-2"/>
          <w:sz w:val="36"/>
          <w:szCs w:val="36"/>
        </w:rPr>
      </w:pPr>
    </w:p>
    <w:p>
      <w:pPr>
        <w:spacing w:before="71" w:line="220" w:lineRule="auto"/>
        <w:ind w:left="3072"/>
        <w:rPr>
          <w:rFonts w:ascii="宋体" w:hAnsi="宋体" w:eastAsia="宋体" w:cs="宋体"/>
          <w:spacing w:val="-2"/>
          <w:sz w:val="36"/>
          <w:szCs w:val="36"/>
        </w:rPr>
      </w:pPr>
    </w:p>
    <w:p>
      <w:pPr>
        <w:spacing w:before="71" w:line="220" w:lineRule="auto"/>
        <w:ind w:left="3072"/>
        <w:rPr>
          <w:rFonts w:ascii="宋体" w:hAnsi="宋体" w:eastAsia="宋体" w:cs="宋体"/>
          <w:spacing w:val="-2"/>
          <w:sz w:val="36"/>
          <w:szCs w:val="36"/>
        </w:rPr>
      </w:pPr>
    </w:p>
    <w:p>
      <w:pPr>
        <w:spacing w:before="71" w:line="220" w:lineRule="auto"/>
        <w:ind w:left="3072"/>
        <w:rPr>
          <w:rFonts w:ascii="宋体" w:hAnsi="宋体" w:eastAsia="宋体" w:cs="宋体"/>
          <w:spacing w:val="-2"/>
          <w:sz w:val="36"/>
          <w:szCs w:val="36"/>
        </w:rPr>
      </w:pPr>
    </w:p>
    <w:p>
      <w:pPr>
        <w:spacing w:before="71" w:line="220" w:lineRule="auto"/>
        <w:ind w:left="3072"/>
        <w:rPr>
          <w:rFonts w:ascii="宋体" w:hAnsi="宋体" w:eastAsia="宋体" w:cs="宋体"/>
          <w:spacing w:val="-2"/>
          <w:sz w:val="36"/>
          <w:szCs w:val="36"/>
        </w:rPr>
      </w:pPr>
    </w:p>
    <w:p>
      <w:pPr>
        <w:spacing w:before="71" w:line="220" w:lineRule="auto"/>
        <w:ind w:left="3072"/>
        <w:rPr>
          <w:rFonts w:ascii="宋体" w:hAnsi="宋体" w:eastAsia="宋体" w:cs="宋体"/>
          <w:spacing w:val="-2"/>
          <w:sz w:val="36"/>
          <w:szCs w:val="36"/>
        </w:rPr>
      </w:pPr>
    </w:p>
    <w:p>
      <w:pPr>
        <w:spacing w:before="71" w:line="220" w:lineRule="auto"/>
        <w:ind w:left="3072"/>
        <w:rPr>
          <w:rFonts w:ascii="宋体" w:hAnsi="宋体" w:eastAsia="宋体" w:cs="宋体"/>
          <w:spacing w:val="-2"/>
          <w:sz w:val="36"/>
          <w:szCs w:val="36"/>
        </w:rPr>
      </w:pPr>
    </w:p>
    <w:tbl>
      <w:tblPr>
        <w:tblStyle w:val="4"/>
        <w:tblW w:w="99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55"/>
        <w:gridCol w:w="1052"/>
        <w:gridCol w:w="483"/>
        <w:gridCol w:w="1352"/>
        <w:gridCol w:w="489"/>
        <w:gridCol w:w="2687"/>
        <w:gridCol w:w="28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9972" w:type="dxa"/>
            <w:gridSpan w:val="7"/>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snapToGrid w:val="0"/>
                <w:color w:val="000000"/>
                <w:kern w:val="0"/>
                <w:sz w:val="36"/>
                <w:szCs w:val="36"/>
                <w:u w:val="none"/>
                <w:lang w:val="en-US" w:eastAsia="zh-CN" w:bidi="ar"/>
              </w:rPr>
              <w:t>部门整体支出绩效目标表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9972" w:type="dxa"/>
            <w:gridSpan w:val="7"/>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sz w:val="28"/>
                <w:szCs w:val="28"/>
                <w:u w:val="none"/>
              </w:rPr>
            </w:pPr>
            <w:r>
              <w:rPr>
                <w:rFonts w:hint="default" w:ascii="方正小标宋简体" w:hAnsi="方正小标宋简体" w:eastAsia="方正小标宋简体" w:cs="方正小标宋简体"/>
                <w:i w:val="0"/>
                <w:snapToGrid w:val="0"/>
                <w:color w:val="000000"/>
                <w:kern w:val="0"/>
                <w:sz w:val="28"/>
                <w:szCs w:val="28"/>
                <w:u w:val="none"/>
                <w:lang w:val="en-US" w:eastAsia="zh-CN" w:bidi="ar"/>
              </w:rPr>
              <w:t>（ 2024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部门名称</w:t>
            </w:r>
          </w:p>
        </w:tc>
        <w:tc>
          <w:tcPr>
            <w:tcW w:w="89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景德镇市珠山区应急管理局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997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当年预算情况（万元）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收入预算合计</w:t>
            </w:r>
          </w:p>
        </w:tc>
        <w:tc>
          <w:tcPr>
            <w:tcW w:w="7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384.71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其中：财政拨款</w:t>
            </w:r>
          </w:p>
        </w:tc>
        <w:tc>
          <w:tcPr>
            <w:tcW w:w="1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384.71</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其他经费</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支出预算合计</w:t>
            </w:r>
          </w:p>
        </w:tc>
        <w:tc>
          <w:tcPr>
            <w:tcW w:w="7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384.71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其中：基本支出</w:t>
            </w:r>
          </w:p>
        </w:tc>
        <w:tc>
          <w:tcPr>
            <w:tcW w:w="1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169</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项目支出</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215.71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75" w:hRule="atLeast"/>
        </w:trPr>
        <w:tc>
          <w:tcPr>
            <w:tcW w:w="2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年度总体目标</w:t>
            </w:r>
          </w:p>
        </w:tc>
        <w:tc>
          <w:tcPr>
            <w:tcW w:w="73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1、 资金支出：严格按照会议议事规则、行政办公会议事规则、三重一大制度执行，并制定印发了《财务管理制度》、并在执行过程中不断修改完善。2、各部门、科室（站、所）、按照区政府目督办要求进度推进目标任务及年初工作计划落实各项目标任务3、预算资金管理：按照区财政局下达的年初预算控制数，认真执行，预算按成率达到100%。4、固定资产管理：按照政府采购的要求完成采购计划率100%，固定资产购置，实行政府统一采购。5、三公经费依据预算数，按照三公经费的标准、定额及各项业务量严格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997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年度绩效指标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一级指标</w:t>
            </w: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二级指标</w:t>
            </w:r>
          </w:p>
        </w:tc>
        <w:tc>
          <w:tcPr>
            <w:tcW w:w="3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三级指标</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snapToGrid w:val="0"/>
                <w:color w:val="000000"/>
                <w:kern w:val="0"/>
                <w:sz w:val="21"/>
                <w:szCs w:val="21"/>
                <w:u w:val="none"/>
                <w:lang w:val="en-US" w:eastAsia="zh-CN" w:bidi="ar"/>
              </w:rPr>
              <w:t>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1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产出指标</w:t>
            </w: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数量指标</w:t>
            </w:r>
          </w:p>
        </w:tc>
        <w:tc>
          <w:tcPr>
            <w:tcW w:w="3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全年支出资金</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≤337.05万元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1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质量指标</w:t>
            </w:r>
          </w:p>
        </w:tc>
        <w:tc>
          <w:tcPr>
            <w:tcW w:w="3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支付完成率</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1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时效指标</w:t>
            </w:r>
          </w:p>
        </w:tc>
        <w:tc>
          <w:tcPr>
            <w:tcW w:w="3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资金到位率</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1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效益指标</w:t>
            </w: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经济效益指标</w:t>
            </w:r>
          </w:p>
        </w:tc>
        <w:tc>
          <w:tcPr>
            <w:tcW w:w="3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高效完成各项任务</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1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rPr>
            </w:pP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社会效益指标</w:t>
            </w:r>
          </w:p>
        </w:tc>
        <w:tc>
          <w:tcPr>
            <w:tcW w:w="3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按时完成上级交待任务</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满意度指标</w:t>
            </w:r>
          </w:p>
        </w:tc>
        <w:tc>
          <w:tcPr>
            <w:tcW w:w="1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服务对象满意度指标</w:t>
            </w:r>
          </w:p>
        </w:tc>
        <w:tc>
          <w:tcPr>
            <w:tcW w:w="3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满意度</w:t>
            </w:r>
          </w:p>
        </w:tc>
        <w:tc>
          <w:tcPr>
            <w:tcW w:w="2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snapToGrid w:val="0"/>
                <w:color w:val="000000"/>
                <w:kern w:val="0"/>
                <w:sz w:val="21"/>
                <w:szCs w:val="21"/>
                <w:u w:val="none"/>
                <w:lang w:val="en-US" w:eastAsia="zh-CN" w:bidi="ar"/>
              </w:rPr>
              <w:t>≥98%</w:t>
            </w:r>
          </w:p>
        </w:tc>
      </w:tr>
    </w:tbl>
    <w:p>
      <w:pPr>
        <w:rPr>
          <w:rFonts w:ascii="Arial" w:hAnsi="Arial" w:eastAsia="Arial" w:cs="Arial"/>
          <w:sz w:val="21"/>
          <w:szCs w:val="21"/>
        </w:rPr>
        <w:sectPr>
          <w:pgSz w:w="11905" w:h="16840"/>
          <w:pgMar w:top="840" w:right="936" w:bottom="0" w:left="916" w:header="0" w:footer="0" w:gutter="0"/>
          <w:cols w:space="720" w:num="1"/>
        </w:sectPr>
      </w:pPr>
    </w:p>
    <w:tbl>
      <w:tblPr>
        <w:tblStyle w:val="4"/>
        <w:tblW w:w="100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25"/>
        <w:gridCol w:w="1823"/>
        <w:gridCol w:w="2751"/>
        <w:gridCol w:w="2746"/>
        <w:gridCol w:w="1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10063" w:type="dxa"/>
            <w:gridSpan w:val="5"/>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snapToGrid w:val="0"/>
                <w:color w:val="000000"/>
                <w:kern w:val="0"/>
                <w:sz w:val="36"/>
                <w:szCs w:val="36"/>
                <w:u w:val="none"/>
                <w:lang w:val="en-US" w:eastAsia="zh-CN" w:bidi="ar"/>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0063"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3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项目名称</w:t>
            </w:r>
          </w:p>
        </w:tc>
        <w:tc>
          <w:tcPr>
            <w:tcW w:w="6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安全生产突发公共应急经费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3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主管部门及代码</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138-景德镇市珠山区应急管理局</w:t>
            </w: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实施单位</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景德镇市珠山区应急管理局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31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项目资金</w:t>
            </w:r>
            <w:r>
              <w:rPr>
                <w:rFonts w:hint="eastAsia" w:ascii="宋体" w:hAnsi="宋体" w:eastAsia="宋体" w:cs="宋体"/>
                <w:i w:val="0"/>
                <w:snapToGrid w:val="0"/>
                <w:color w:val="000000"/>
                <w:kern w:val="0"/>
                <w:sz w:val="24"/>
                <w:szCs w:val="24"/>
                <w:u w:val="none"/>
                <w:lang w:val="en-US" w:eastAsia="zh-CN" w:bidi="ar"/>
              </w:rPr>
              <w:br w:type="textWrapping"/>
            </w:r>
            <w:r>
              <w:rPr>
                <w:rFonts w:hint="eastAsia" w:ascii="宋体" w:hAnsi="宋体" w:eastAsia="宋体" w:cs="宋体"/>
                <w:i w:val="0"/>
                <w:snapToGrid w:val="0"/>
                <w:color w:val="000000"/>
                <w:kern w:val="0"/>
                <w:sz w:val="24"/>
                <w:szCs w:val="24"/>
                <w:u w:val="none"/>
                <w:lang w:val="en-US" w:eastAsia="zh-CN" w:bidi="ar"/>
              </w:rPr>
              <w:t>（万元）</w:t>
            </w: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年度资金总额</w:t>
            </w:r>
          </w:p>
        </w:tc>
        <w:tc>
          <w:tcPr>
            <w:tcW w:w="4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31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其中：财政拨款</w:t>
            </w:r>
          </w:p>
        </w:tc>
        <w:tc>
          <w:tcPr>
            <w:tcW w:w="4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31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其他资金</w:t>
            </w:r>
          </w:p>
        </w:tc>
        <w:tc>
          <w:tcPr>
            <w:tcW w:w="4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31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上年结转</w:t>
            </w:r>
          </w:p>
        </w:tc>
        <w:tc>
          <w:tcPr>
            <w:tcW w:w="41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100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snapToGrid w:val="0"/>
                <w:color w:val="000000"/>
                <w:kern w:val="0"/>
                <w:sz w:val="24"/>
                <w:szCs w:val="24"/>
                <w:u w:val="none"/>
                <w:lang w:val="en-US" w:eastAsia="zh-CN" w:bidi="ar"/>
              </w:rPr>
              <w:t>年度绩效目标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80" w:hRule="atLeast"/>
        </w:trPr>
        <w:tc>
          <w:tcPr>
            <w:tcW w:w="100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一、贯彻执行中华人民共和国安全生产法和国家有关安全生产的法律法规和方针政策；有关安全生产的地方性法规规章和执行规定。二、综合监督管理全区安全生产工作，分析和预测全区安全生产形势；拟定全区安全生产工作规划；依法行使国家安全生产监察职权。三、制定下达全区安全生产工作年度工作计划和考核目标并监督检查执行。四、负责发布全区安全生产信息，综合管理全区用工伤亡事故统计工作；组织、协调重、特大事故的调查处理，受区政府委托对工伤死亡调查报告进行批复。五、组织全区安全生产方面的宣传教育和本系统安全生产监察人员的考核工作和企业主要经营管理者的安全资格考核工作，依法行使本辖区内的安全监督职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15"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snapToGrid w:val="0"/>
                <w:color w:val="000000"/>
                <w:kern w:val="0"/>
                <w:sz w:val="24"/>
                <w:szCs w:val="24"/>
                <w:u w:val="none"/>
                <w:lang w:val="en-US" w:eastAsia="zh-CN" w:bidi="ar"/>
              </w:rPr>
              <w:t>一级指标</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snapToGrid w:val="0"/>
                <w:color w:val="000000"/>
                <w:kern w:val="0"/>
                <w:sz w:val="24"/>
                <w:szCs w:val="24"/>
                <w:u w:val="none"/>
                <w:lang w:val="en-US" w:eastAsia="zh-CN" w:bidi="ar"/>
              </w:rPr>
              <w:t>二级指标</w:t>
            </w:r>
          </w:p>
        </w:tc>
        <w:tc>
          <w:tcPr>
            <w:tcW w:w="5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snapToGrid w:val="0"/>
                <w:color w:val="000000"/>
                <w:kern w:val="0"/>
                <w:sz w:val="24"/>
                <w:szCs w:val="24"/>
                <w:u w:val="none"/>
                <w:lang w:val="en-US" w:eastAsia="zh-CN" w:bidi="ar"/>
              </w:rPr>
              <w:t>三级指标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snapToGrid w:val="0"/>
                <w:color w:val="000000"/>
                <w:kern w:val="0"/>
                <w:sz w:val="24"/>
                <w:szCs w:val="24"/>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成本指标</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经济成本指标</w:t>
            </w:r>
          </w:p>
        </w:tc>
        <w:tc>
          <w:tcPr>
            <w:tcW w:w="5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安全生产突发公共应急经费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≥30.7万元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社会成本指标</w:t>
            </w:r>
          </w:p>
        </w:tc>
        <w:tc>
          <w:tcPr>
            <w:tcW w:w="5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支付资金完成率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产出指标</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数量指标</w:t>
            </w:r>
          </w:p>
        </w:tc>
        <w:tc>
          <w:tcPr>
            <w:tcW w:w="5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安全生产突发</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2户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质量指标</w:t>
            </w:r>
          </w:p>
        </w:tc>
        <w:tc>
          <w:tcPr>
            <w:tcW w:w="5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安全生产宣传教育</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时效指标</w:t>
            </w:r>
          </w:p>
        </w:tc>
        <w:tc>
          <w:tcPr>
            <w:tcW w:w="5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资产到位率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效益指标</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经济效益指标</w:t>
            </w:r>
          </w:p>
        </w:tc>
        <w:tc>
          <w:tcPr>
            <w:tcW w:w="5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按要求完成各项任务</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社会效益指标</w:t>
            </w:r>
          </w:p>
        </w:tc>
        <w:tc>
          <w:tcPr>
            <w:tcW w:w="5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超额完成各项任务</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满意度指标</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服务对象满意度</w:t>
            </w:r>
          </w:p>
        </w:tc>
        <w:tc>
          <w:tcPr>
            <w:tcW w:w="5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满意度</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snapToGrid w:val="0"/>
                <w:color w:val="000000"/>
                <w:kern w:val="0"/>
                <w:sz w:val="24"/>
                <w:szCs w:val="24"/>
                <w:u w:val="none"/>
                <w:lang w:val="en-US" w:eastAsia="zh-CN" w:bidi="ar"/>
              </w:rPr>
              <w:t>≥98%</w:t>
            </w:r>
          </w:p>
        </w:tc>
      </w:tr>
    </w:tbl>
    <w:p>
      <w:pPr>
        <w:spacing w:before="178" w:line="220" w:lineRule="auto"/>
        <w:rPr>
          <w:rFonts w:ascii="宋体" w:hAnsi="宋体" w:eastAsia="宋体" w:cs="宋体"/>
          <w:spacing w:val="-2"/>
          <w:sz w:val="36"/>
          <w:szCs w:val="36"/>
        </w:rPr>
      </w:pPr>
    </w:p>
    <w:p>
      <w:pPr>
        <w:spacing w:before="178" w:line="220" w:lineRule="auto"/>
        <w:ind w:left="3093"/>
        <w:rPr>
          <w:rFonts w:ascii="宋体" w:hAnsi="宋体" w:eastAsia="宋体" w:cs="宋体"/>
          <w:spacing w:val="-2"/>
          <w:sz w:val="36"/>
          <w:szCs w:val="36"/>
        </w:rPr>
      </w:pPr>
    </w:p>
    <w:p>
      <w:pPr>
        <w:spacing w:line="358" w:lineRule="auto"/>
        <w:rPr>
          <w:rFonts w:ascii="Arial"/>
          <w:sz w:val="21"/>
        </w:rPr>
      </w:pPr>
    </w:p>
    <w:p>
      <w:pPr>
        <w:spacing w:line="358" w:lineRule="auto"/>
        <w:rPr>
          <w:rFonts w:ascii="Arial"/>
          <w:sz w:val="21"/>
        </w:rPr>
      </w:pPr>
    </w:p>
    <w:p>
      <w:pPr>
        <w:pStyle w:val="2"/>
        <w:spacing w:before="101" w:line="228" w:lineRule="auto"/>
        <w:ind w:left="585"/>
      </w:pPr>
      <w:r>
        <w:rPr>
          <w:spacing w:val="7"/>
          <w14:textOutline w14:w="4064" w14:cap="flat" w14:cmpd="sng">
            <w14:solidFill>
              <w14:srgbClr w14:val="000000"/>
            </w14:solidFill>
            <w14:prstDash w14:val="solid"/>
            <w14:miter w14:val="0"/>
          </w14:textOutline>
        </w:rPr>
        <w:t>第三部分</w:t>
      </w:r>
      <w:r>
        <w:rPr>
          <w:spacing w:val="7"/>
        </w:rPr>
        <w:t xml:space="preserve">  </w:t>
      </w:r>
      <w:r>
        <w:rPr>
          <w:rFonts w:hint="eastAsia"/>
          <w:spacing w:val="7"/>
          <w:lang w:eastAsia="zh-CN"/>
          <w14:textOutline w14:w="4064" w14:cap="flat" w14:cmpd="sng">
            <w14:solidFill>
              <w14:srgbClr w14:val="000000"/>
            </w14:solidFill>
            <w14:prstDash w14:val="solid"/>
            <w14:miter w14:val="0"/>
          </w14:textOutline>
        </w:rPr>
        <w:t>珠山区应急管理局</w:t>
      </w:r>
      <w:r>
        <w:rPr>
          <w:spacing w:val="-62"/>
        </w:rPr>
        <w:t xml:space="preserve"> </w:t>
      </w:r>
      <w:r>
        <w:rPr>
          <w:spacing w:val="7"/>
          <w14:textOutline w14:w="4064" w14:cap="flat" w14:cmpd="sng">
            <w14:solidFill>
              <w14:srgbClr w14:val="000000"/>
            </w14:solidFill>
            <w14:prstDash w14:val="solid"/>
            <w14:miter w14:val="0"/>
          </w14:textOutline>
        </w:rPr>
        <w:t>2024</w:t>
      </w:r>
      <w:r>
        <w:rPr>
          <w:spacing w:val="-49"/>
        </w:rPr>
        <w:t xml:space="preserve"> </w:t>
      </w:r>
      <w:r>
        <w:rPr>
          <w:spacing w:val="7"/>
          <w14:textOutline w14:w="4064" w14:cap="flat" w14:cmpd="sng">
            <w14:solidFill>
              <w14:srgbClr w14:val="000000"/>
            </w14:solidFill>
            <w14:prstDash w14:val="solid"/>
            <w14:miter w14:val="0"/>
          </w14:textOutline>
        </w:rPr>
        <w:t>年部门预算情况说明</w:t>
      </w:r>
    </w:p>
    <w:p>
      <w:pPr>
        <w:spacing w:line="335" w:lineRule="auto"/>
        <w:rPr>
          <w:rFonts w:ascii="Arial"/>
          <w:sz w:val="21"/>
        </w:rPr>
      </w:pPr>
    </w:p>
    <w:p>
      <w:pPr>
        <w:spacing w:line="336" w:lineRule="auto"/>
        <w:rPr>
          <w:rFonts w:ascii="Arial"/>
          <w:sz w:val="21"/>
        </w:rPr>
      </w:pPr>
    </w:p>
    <w:p>
      <w:pPr>
        <w:spacing w:before="101" w:line="544" w:lineRule="exact"/>
        <w:ind w:left="30"/>
        <w:rPr>
          <w:rFonts w:ascii="楷体" w:hAnsi="楷体" w:eastAsia="楷体" w:cs="楷体"/>
          <w:sz w:val="31"/>
          <w:szCs w:val="31"/>
        </w:rPr>
      </w:pPr>
      <w:r>
        <w:rPr>
          <w:rFonts w:ascii="楷体" w:hAnsi="楷体" w:eastAsia="楷体" w:cs="楷体"/>
          <w:spacing w:val="7"/>
          <w:position w:val="16"/>
          <w:sz w:val="31"/>
          <w:szCs w:val="31"/>
          <w14:textOutline w14:w="4064" w14:cap="flat" w14:cmpd="sng">
            <w14:solidFill>
              <w14:srgbClr w14:val="000000"/>
            </w14:solidFill>
            <w14:prstDash w14:val="solid"/>
            <w14:miter w14:val="0"/>
          </w14:textOutline>
        </w:rPr>
        <w:t>一、2024</w:t>
      </w:r>
      <w:r>
        <w:rPr>
          <w:rFonts w:ascii="楷体" w:hAnsi="楷体" w:eastAsia="楷体" w:cs="楷体"/>
          <w:spacing w:val="-54"/>
          <w:position w:val="16"/>
          <w:sz w:val="31"/>
          <w:szCs w:val="31"/>
        </w:rPr>
        <w:t xml:space="preserve"> </w:t>
      </w:r>
      <w:r>
        <w:rPr>
          <w:rFonts w:ascii="楷体" w:hAnsi="楷体" w:eastAsia="楷体" w:cs="楷体"/>
          <w:spacing w:val="7"/>
          <w:position w:val="16"/>
          <w:sz w:val="31"/>
          <w:szCs w:val="31"/>
          <w14:textOutline w14:w="4064" w14:cap="flat" w14:cmpd="sng">
            <w14:solidFill>
              <w14:srgbClr w14:val="000000"/>
            </w14:solidFill>
            <w14:prstDash w14:val="solid"/>
            <w14:miter w14:val="0"/>
          </w14:textOutline>
        </w:rPr>
        <w:t>年部门预算收支情况说明</w:t>
      </w:r>
    </w:p>
    <w:p>
      <w:pPr>
        <w:pStyle w:val="2"/>
        <w:spacing w:before="1" w:line="227" w:lineRule="auto"/>
        <w:ind w:left="720"/>
      </w:pPr>
      <w:r>
        <w:rPr>
          <w:spacing w:val="2"/>
          <w14:textOutline w14:w="4064" w14:cap="flat" w14:cmpd="sng">
            <w14:solidFill>
              <w14:srgbClr w14:val="000000"/>
            </w14:solidFill>
            <w14:prstDash w14:val="solid"/>
            <w14:miter w14:val="0"/>
          </w14:textOutline>
        </w:rPr>
        <w:t>(一)收入预算情况</w:t>
      </w:r>
    </w:p>
    <w:p>
      <w:pPr>
        <w:pStyle w:val="2"/>
        <w:spacing w:before="237" w:line="372" w:lineRule="auto"/>
        <w:ind w:left="34" w:right="12" w:firstLine="633"/>
        <w:jc w:val="both"/>
      </w:pPr>
      <w:r>
        <w:rPr>
          <w:spacing w:val="11"/>
        </w:rPr>
        <w:t>2024</w:t>
      </w:r>
      <w:r>
        <w:rPr>
          <w:spacing w:val="-19"/>
        </w:rPr>
        <w:t xml:space="preserve"> </w:t>
      </w:r>
      <w:r>
        <w:rPr>
          <w:spacing w:val="11"/>
        </w:rPr>
        <w:t>年</w:t>
      </w:r>
      <w:r>
        <w:rPr>
          <w:rFonts w:hint="eastAsia"/>
          <w:spacing w:val="11"/>
          <w:lang w:eastAsia="zh-CN"/>
        </w:rPr>
        <w:t>珠山区应急管理局</w:t>
      </w:r>
      <w:r>
        <w:rPr>
          <w:spacing w:val="11"/>
        </w:rPr>
        <w:t>收入预算总额为</w:t>
      </w:r>
      <w:r>
        <w:rPr>
          <w:spacing w:val="-48"/>
        </w:rPr>
        <w:t xml:space="preserve"> </w:t>
      </w:r>
      <w:r>
        <w:rPr>
          <w:rFonts w:hint="eastAsia"/>
          <w:spacing w:val="11"/>
          <w:lang w:val="en-US" w:eastAsia="zh-CN"/>
        </w:rPr>
        <w:t>384.71</w:t>
      </w:r>
      <w:r>
        <w:rPr>
          <w:spacing w:val="11"/>
        </w:rPr>
        <w:t>万元,</w:t>
      </w:r>
      <w:r>
        <w:t xml:space="preserve"> </w:t>
      </w:r>
      <w:r>
        <w:rPr>
          <w:spacing w:val="5"/>
        </w:rPr>
        <w:t>较上年预算安排增加</w:t>
      </w:r>
      <w:r>
        <w:rPr>
          <w:spacing w:val="-72"/>
        </w:rPr>
        <w:t xml:space="preserve"> </w:t>
      </w:r>
      <w:r>
        <w:rPr>
          <w:rFonts w:hint="eastAsia"/>
          <w:spacing w:val="5"/>
          <w:lang w:val="en-US" w:eastAsia="zh-CN"/>
        </w:rPr>
        <w:t>70.84</w:t>
      </w:r>
      <w:r>
        <w:rPr>
          <w:spacing w:val="-81"/>
        </w:rPr>
        <w:t xml:space="preserve"> </w:t>
      </w:r>
      <w:r>
        <w:rPr>
          <w:spacing w:val="5"/>
        </w:rPr>
        <w:t>万元;财政</w:t>
      </w:r>
      <w:r>
        <w:rPr>
          <w:spacing w:val="4"/>
        </w:rPr>
        <w:t>拨款收入</w:t>
      </w:r>
      <w:r>
        <w:rPr>
          <w:spacing w:val="-93"/>
        </w:rPr>
        <w:t xml:space="preserve"> </w:t>
      </w:r>
      <w:r>
        <w:rPr>
          <w:rFonts w:hint="eastAsia"/>
          <w:spacing w:val="4"/>
          <w:lang w:val="en-US" w:eastAsia="zh-CN"/>
        </w:rPr>
        <w:t>384.71</w:t>
      </w:r>
      <w:r>
        <w:t xml:space="preserve"> </w:t>
      </w:r>
      <w:r>
        <w:rPr>
          <w:spacing w:val="10"/>
        </w:rPr>
        <w:t>万元,较上年预算安排增加</w:t>
      </w:r>
      <w:r>
        <w:rPr>
          <w:rFonts w:hint="eastAsia"/>
          <w:spacing w:val="-31"/>
          <w:lang w:val="en-US" w:eastAsia="zh-CN"/>
        </w:rPr>
        <w:t>70.84</w:t>
      </w:r>
      <w:r>
        <w:rPr>
          <w:spacing w:val="10"/>
        </w:rPr>
        <w:t>万元;教育收费资金收</w:t>
      </w:r>
      <w:r>
        <w:t xml:space="preserve"> </w:t>
      </w:r>
      <w:r>
        <w:rPr>
          <w:spacing w:val="8"/>
        </w:rPr>
        <w:t>入</w:t>
      </w:r>
      <w:r>
        <w:rPr>
          <w:spacing w:val="-45"/>
        </w:rPr>
        <w:t xml:space="preserve"> </w:t>
      </w:r>
      <w:r>
        <w:rPr>
          <w:rFonts w:hint="eastAsia"/>
          <w:spacing w:val="8"/>
          <w:lang w:val="en-US" w:eastAsia="zh-CN"/>
        </w:rPr>
        <w:t>0</w:t>
      </w:r>
      <w:r>
        <w:rPr>
          <w:spacing w:val="8"/>
        </w:rPr>
        <w:t>万元,较上年预算安排增加</w:t>
      </w:r>
      <w:r>
        <w:rPr>
          <w:spacing w:val="-58"/>
        </w:rPr>
        <w:t xml:space="preserve"> </w:t>
      </w:r>
      <w:r>
        <w:rPr>
          <w:rFonts w:hint="eastAsia"/>
          <w:spacing w:val="8"/>
          <w:lang w:val="en-US" w:eastAsia="zh-CN"/>
        </w:rPr>
        <w:t>0</w:t>
      </w:r>
      <w:r>
        <w:rPr>
          <w:spacing w:val="8"/>
        </w:rPr>
        <w:t>万元;事业</w:t>
      </w:r>
      <w:r>
        <w:t xml:space="preserve"> </w:t>
      </w:r>
      <w:r>
        <w:rPr>
          <w:spacing w:val="8"/>
        </w:rPr>
        <w:t>单位经营收入</w:t>
      </w:r>
      <w:r>
        <w:rPr>
          <w:spacing w:val="-16"/>
        </w:rPr>
        <w:t xml:space="preserve"> </w:t>
      </w:r>
      <w:r>
        <w:rPr>
          <w:rFonts w:hint="eastAsia"/>
          <w:spacing w:val="8"/>
          <w:lang w:val="en-US" w:eastAsia="zh-CN"/>
        </w:rPr>
        <w:t>0</w:t>
      </w:r>
      <w:r>
        <w:rPr>
          <w:spacing w:val="-47"/>
        </w:rPr>
        <w:t xml:space="preserve"> </w:t>
      </w:r>
      <w:r>
        <w:rPr>
          <w:spacing w:val="8"/>
        </w:rPr>
        <w:t>万元,与上年持平;其他收入</w:t>
      </w:r>
      <w:r>
        <w:rPr>
          <w:spacing w:val="-53"/>
        </w:rPr>
        <w:t xml:space="preserve"> </w:t>
      </w:r>
      <w:r>
        <w:rPr>
          <w:rFonts w:hint="eastAsia"/>
          <w:spacing w:val="8"/>
          <w:lang w:val="en-US" w:eastAsia="zh-CN"/>
        </w:rPr>
        <w:t>0</w:t>
      </w:r>
      <w:r>
        <w:rPr>
          <w:spacing w:val="-46"/>
        </w:rPr>
        <w:t xml:space="preserve"> </w:t>
      </w:r>
      <w:r>
        <w:rPr>
          <w:spacing w:val="8"/>
        </w:rPr>
        <w:t>万元,较</w:t>
      </w:r>
      <w:r>
        <w:t xml:space="preserve"> </w:t>
      </w:r>
      <w:r>
        <w:rPr>
          <w:spacing w:val="-3"/>
        </w:rPr>
        <w:t>上年预算安排增加</w:t>
      </w:r>
      <w:r>
        <w:rPr>
          <w:rFonts w:hint="eastAsia"/>
          <w:spacing w:val="-41"/>
          <w:lang w:val="en-US" w:eastAsia="zh-CN"/>
        </w:rPr>
        <w:t>0</w:t>
      </w:r>
      <w:r>
        <w:rPr>
          <w:spacing w:val="-52"/>
        </w:rPr>
        <w:t xml:space="preserve"> </w:t>
      </w:r>
      <w:r>
        <w:rPr>
          <w:spacing w:val="-3"/>
        </w:rPr>
        <w:t>万元;上年结转（结余）</w:t>
      </w:r>
      <w:r>
        <w:rPr>
          <w:rFonts w:hint="eastAsia"/>
          <w:spacing w:val="-3"/>
          <w:lang w:val="en-US" w:eastAsia="zh-CN"/>
        </w:rPr>
        <w:t>0</w:t>
      </w:r>
      <w:r>
        <w:rPr>
          <w:spacing w:val="-54"/>
        </w:rPr>
        <w:t xml:space="preserve"> </w:t>
      </w:r>
      <w:r>
        <w:rPr>
          <w:spacing w:val="-3"/>
        </w:rPr>
        <w:t>万元,</w:t>
      </w:r>
      <w:r>
        <w:rPr>
          <w:spacing w:val="3"/>
        </w:rPr>
        <w:t>较上年预算安排减少</w:t>
      </w:r>
      <w:r>
        <w:rPr>
          <w:spacing w:val="-57"/>
        </w:rPr>
        <w:t xml:space="preserve"> </w:t>
      </w:r>
      <w:r>
        <w:rPr>
          <w:rFonts w:hint="eastAsia"/>
          <w:spacing w:val="3"/>
          <w:lang w:val="en-US" w:eastAsia="zh-CN"/>
        </w:rPr>
        <w:t>0</w:t>
      </w:r>
      <w:r>
        <w:rPr>
          <w:spacing w:val="-53"/>
        </w:rPr>
        <w:t xml:space="preserve"> </w:t>
      </w:r>
      <w:r>
        <w:rPr>
          <w:spacing w:val="3"/>
        </w:rPr>
        <w:t>万元。</w:t>
      </w:r>
    </w:p>
    <w:p>
      <w:pPr>
        <w:pStyle w:val="2"/>
        <w:spacing w:before="241" w:line="228" w:lineRule="auto"/>
        <w:ind w:left="720"/>
      </w:pPr>
      <w:r>
        <w:rPr>
          <w:spacing w:val="2"/>
          <w14:textOutline w14:w="4064" w14:cap="flat" w14:cmpd="sng">
            <w14:solidFill>
              <w14:srgbClr w14:val="000000"/>
            </w14:solidFill>
            <w14:prstDash w14:val="solid"/>
            <w14:miter w14:val="0"/>
          </w14:textOutline>
        </w:rPr>
        <w:t>(二)支出预算情况</w:t>
      </w:r>
    </w:p>
    <w:p>
      <w:pPr>
        <w:pStyle w:val="2"/>
        <w:spacing w:before="241" w:line="624" w:lineRule="exact"/>
        <w:ind w:right="15"/>
        <w:jc w:val="right"/>
      </w:pPr>
      <w:r>
        <w:rPr>
          <w:spacing w:val="11"/>
          <w:position w:val="22"/>
        </w:rPr>
        <w:t>2024</w:t>
      </w:r>
      <w:r>
        <w:rPr>
          <w:spacing w:val="-20"/>
          <w:position w:val="22"/>
        </w:rPr>
        <w:t xml:space="preserve"> </w:t>
      </w:r>
      <w:r>
        <w:rPr>
          <w:spacing w:val="11"/>
          <w:position w:val="22"/>
        </w:rPr>
        <w:t>年</w:t>
      </w:r>
      <w:r>
        <w:rPr>
          <w:rFonts w:hint="eastAsia"/>
          <w:spacing w:val="11"/>
          <w:position w:val="22"/>
          <w:lang w:eastAsia="zh-CN"/>
        </w:rPr>
        <w:t>珠山区应急管理局</w:t>
      </w:r>
      <w:r>
        <w:rPr>
          <w:spacing w:val="11"/>
          <w:position w:val="22"/>
        </w:rPr>
        <w:t>支出预算总额为</w:t>
      </w:r>
      <w:r>
        <w:rPr>
          <w:spacing w:val="-47"/>
          <w:position w:val="22"/>
        </w:rPr>
        <w:t xml:space="preserve"> </w:t>
      </w:r>
      <w:r>
        <w:rPr>
          <w:rFonts w:hint="eastAsia"/>
          <w:spacing w:val="11"/>
          <w:position w:val="22"/>
          <w:lang w:val="en-US" w:eastAsia="zh-CN"/>
        </w:rPr>
        <w:t>384.71</w:t>
      </w:r>
      <w:r>
        <w:rPr>
          <w:spacing w:val="-43"/>
          <w:position w:val="22"/>
        </w:rPr>
        <w:t xml:space="preserve"> </w:t>
      </w:r>
      <w:r>
        <w:rPr>
          <w:spacing w:val="11"/>
          <w:position w:val="22"/>
        </w:rPr>
        <w:t>万元,</w:t>
      </w:r>
    </w:p>
    <w:p>
      <w:pPr>
        <w:pStyle w:val="2"/>
        <w:spacing w:before="1" w:line="227" w:lineRule="auto"/>
        <w:ind w:left="35"/>
      </w:pPr>
      <w:r>
        <w:rPr>
          <w:spacing w:val="2"/>
        </w:rPr>
        <w:t>较上年预算安排增加</w:t>
      </w:r>
      <w:r>
        <w:rPr>
          <w:spacing w:val="-33"/>
        </w:rPr>
        <w:t xml:space="preserve"> </w:t>
      </w:r>
      <w:r>
        <w:rPr>
          <w:rFonts w:hint="eastAsia"/>
          <w:spacing w:val="2"/>
          <w:lang w:val="en-US" w:eastAsia="zh-CN"/>
        </w:rPr>
        <w:t>70.84</w:t>
      </w:r>
      <w:r>
        <w:rPr>
          <w:spacing w:val="-55"/>
        </w:rPr>
        <w:t xml:space="preserve"> </w:t>
      </w:r>
      <w:r>
        <w:rPr>
          <w:spacing w:val="2"/>
        </w:rPr>
        <w:t>万元。</w:t>
      </w:r>
    </w:p>
    <w:p>
      <w:pPr>
        <w:pStyle w:val="2"/>
        <w:spacing w:before="238" w:line="372" w:lineRule="auto"/>
        <w:ind w:left="36" w:right="12" w:firstLine="637"/>
      </w:pPr>
      <w:r>
        <w:rPr>
          <w:spacing w:val="6"/>
        </w:rPr>
        <w:t>按支出项目类别划分：基本支出</w:t>
      </w:r>
      <w:r>
        <w:rPr>
          <w:rFonts w:hint="eastAsia"/>
          <w:spacing w:val="2"/>
          <w:lang w:val="en-US" w:eastAsia="zh-CN"/>
        </w:rPr>
        <w:t>169</w:t>
      </w:r>
      <w:r>
        <w:rPr>
          <w:spacing w:val="5"/>
        </w:rPr>
        <w:t>万元,较上年</w:t>
      </w:r>
      <w:r>
        <w:t xml:space="preserve"> </w:t>
      </w:r>
      <w:r>
        <w:rPr>
          <w:spacing w:val="5"/>
        </w:rPr>
        <w:t>预算安排增加</w:t>
      </w:r>
      <w:r>
        <w:rPr>
          <w:spacing w:val="-55"/>
        </w:rPr>
        <w:t xml:space="preserve"> </w:t>
      </w:r>
      <w:r>
        <w:rPr>
          <w:rFonts w:hint="eastAsia"/>
          <w:spacing w:val="5"/>
          <w:lang w:val="en-US" w:eastAsia="zh-CN"/>
        </w:rPr>
        <w:t>35.13</w:t>
      </w:r>
      <w:r>
        <w:rPr>
          <w:spacing w:val="-54"/>
        </w:rPr>
        <w:t xml:space="preserve"> </w:t>
      </w:r>
      <w:r>
        <w:rPr>
          <w:spacing w:val="5"/>
        </w:rPr>
        <w:t>万元;其中：工资福利支出</w:t>
      </w:r>
      <w:r>
        <w:rPr>
          <w:rFonts w:hint="eastAsia"/>
          <w:spacing w:val="-33"/>
          <w:lang w:val="en-US" w:eastAsia="zh-CN"/>
        </w:rPr>
        <w:t>153.83</w:t>
      </w:r>
      <w:r>
        <w:rPr>
          <w:spacing w:val="16"/>
        </w:rPr>
        <w:t>万元,商品和服务支出</w:t>
      </w:r>
      <w:r>
        <w:rPr>
          <w:spacing w:val="-48"/>
        </w:rPr>
        <w:t xml:space="preserve"> </w:t>
      </w:r>
      <w:r>
        <w:rPr>
          <w:rFonts w:hint="eastAsia"/>
          <w:spacing w:val="16"/>
          <w:lang w:val="en-US" w:eastAsia="zh-CN"/>
        </w:rPr>
        <w:t>10.07</w:t>
      </w:r>
      <w:r>
        <w:rPr>
          <w:spacing w:val="16"/>
        </w:rPr>
        <w:t>万元,对个人和家庭的补助</w:t>
      </w:r>
      <w:r>
        <w:t xml:space="preserve"> </w:t>
      </w:r>
      <w:r>
        <w:rPr>
          <w:rFonts w:hint="eastAsia"/>
          <w:spacing w:val="4"/>
          <w:lang w:val="en-US" w:eastAsia="zh-CN"/>
        </w:rPr>
        <w:t>5.1</w:t>
      </w:r>
      <w:r>
        <w:rPr>
          <w:spacing w:val="4"/>
        </w:rPr>
        <w:t>万元,资本性支出</w:t>
      </w:r>
      <w:r>
        <w:rPr>
          <w:spacing w:val="-56"/>
        </w:rPr>
        <w:t xml:space="preserve"> </w:t>
      </w:r>
      <w:r>
        <w:rPr>
          <w:rFonts w:hint="eastAsia"/>
          <w:spacing w:val="4"/>
          <w:lang w:val="en-US" w:eastAsia="zh-CN"/>
        </w:rPr>
        <w:t>0</w:t>
      </w:r>
      <w:r>
        <w:rPr>
          <w:spacing w:val="-54"/>
        </w:rPr>
        <w:t xml:space="preserve"> </w:t>
      </w:r>
      <w:r>
        <w:rPr>
          <w:spacing w:val="4"/>
        </w:rPr>
        <w:t>万元。项目支</w:t>
      </w:r>
      <w:r>
        <w:rPr>
          <w:rFonts w:hint="eastAsia"/>
          <w:spacing w:val="4"/>
          <w:lang w:val="en-US" w:eastAsia="zh-CN"/>
        </w:rPr>
        <w:t xml:space="preserve"> </w:t>
      </w:r>
      <w:r>
        <w:rPr>
          <w:spacing w:val="4"/>
        </w:rPr>
        <w:t>出</w:t>
      </w:r>
      <w:r>
        <w:rPr>
          <w:rFonts w:hint="eastAsia"/>
          <w:spacing w:val="16"/>
          <w:lang w:val="en-US" w:eastAsia="zh-CN"/>
        </w:rPr>
        <w:t>215.71万</w:t>
      </w:r>
      <w:r>
        <w:t>元,较上年预算安排增加</w:t>
      </w:r>
      <w:r>
        <w:rPr>
          <w:rFonts w:hint="eastAsia"/>
          <w:spacing w:val="-39"/>
          <w:lang w:val="en-US" w:eastAsia="zh-CN"/>
        </w:rPr>
        <w:t>35.71</w:t>
      </w:r>
      <w:r>
        <w:t>万元;其中： 工资福利支</w:t>
      </w:r>
      <w:r>
        <w:rPr>
          <w:spacing w:val="8"/>
        </w:rPr>
        <w:t>出</w:t>
      </w:r>
      <w:r>
        <w:rPr>
          <w:spacing w:val="-35"/>
        </w:rPr>
        <w:t xml:space="preserve"> </w:t>
      </w:r>
      <w:r>
        <w:rPr>
          <w:rFonts w:hint="eastAsia"/>
          <w:spacing w:val="8"/>
          <w:lang w:val="en-US" w:eastAsia="zh-CN"/>
        </w:rPr>
        <w:t>0</w:t>
      </w:r>
      <w:r>
        <w:rPr>
          <w:spacing w:val="8"/>
        </w:rPr>
        <w:t>万元,商品和服务支出</w:t>
      </w:r>
      <w:r>
        <w:rPr>
          <w:spacing w:val="-55"/>
        </w:rPr>
        <w:t xml:space="preserve"> </w:t>
      </w:r>
      <w:r>
        <w:rPr>
          <w:rFonts w:hint="eastAsia"/>
          <w:spacing w:val="8"/>
          <w:lang w:val="en-US" w:eastAsia="zh-CN"/>
        </w:rPr>
        <w:t>215.71</w:t>
      </w:r>
      <w:r>
        <w:rPr>
          <w:spacing w:val="8"/>
        </w:rPr>
        <w:t>万元,对个人和</w:t>
      </w:r>
      <w:r>
        <w:rPr>
          <w:spacing w:val="7"/>
        </w:rPr>
        <w:t>家庭</w:t>
      </w:r>
      <w:r>
        <w:rPr>
          <w:spacing w:val="8"/>
        </w:rPr>
        <w:t>的补助</w:t>
      </w:r>
      <w:r>
        <w:rPr>
          <w:spacing w:val="-53"/>
        </w:rPr>
        <w:t xml:space="preserve"> </w:t>
      </w:r>
      <w:r>
        <w:rPr>
          <w:rFonts w:hint="eastAsia"/>
          <w:spacing w:val="8"/>
          <w:lang w:val="en-US" w:eastAsia="zh-CN"/>
        </w:rPr>
        <w:t>0</w:t>
      </w:r>
      <w:r>
        <w:rPr>
          <w:spacing w:val="-47"/>
        </w:rPr>
        <w:t xml:space="preserve"> </w:t>
      </w:r>
      <w:r>
        <w:rPr>
          <w:spacing w:val="8"/>
        </w:rPr>
        <w:t>万元,资本性支</w:t>
      </w:r>
      <w:r>
        <w:rPr>
          <w:rFonts w:hint="eastAsia"/>
          <w:spacing w:val="8"/>
          <w:lang w:eastAsia="zh-CN"/>
        </w:rPr>
        <w:t>出</w:t>
      </w:r>
      <w:r>
        <w:rPr>
          <w:rFonts w:hint="eastAsia"/>
          <w:spacing w:val="8"/>
          <w:lang w:val="en-US" w:eastAsia="zh-CN"/>
        </w:rPr>
        <w:t>0</w:t>
      </w:r>
      <w:r>
        <w:rPr>
          <w:spacing w:val="-48"/>
        </w:rPr>
        <w:t xml:space="preserve"> </w:t>
      </w:r>
      <w:r>
        <w:rPr>
          <w:spacing w:val="7"/>
        </w:rPr>
        <w:t>万元,其他支出</w:t>
      </w:r>
      <w:r>
        <w:rPr>
          <w:rFonts w:hint="eastAsia"/>
          <w:spacing w:val="-4"/>
          <w:lang w:val="en-US" w:eastAsia="zh-CN"/>
        </w:rPr>
        <w:t>0</w:t>
      </w:r>
      <w:r>
        <w:rPr>
          <w:spacing w:val="-52"/>
        </w:rPr>
        <w:t xml:space="preserve"> </w:t>
      </w:r>
      <w:r>
        <w:rPr>
          <w:spacing w:val="-4"/>
        </w:rPr>
        <w:t>万元。</w:t>
      </w:r>
    </w:p>
    <w:p>
      <w:pPr>
        <w:pStyle w:val="2"/>
        <w:spacing w:before="230" w:line="372" w:lineRule="auto"/>
        <w:ind w:left="34" w:right="12" w:firstLine="639"/>
        <w:jc w:val="both"/>
      </w:pPr>
      <w:r>
        <w:rPr>
          <w:spacing w:val="1"/>
        </w:rPr>
        <w:t>按支出功能科目划分：</w:t>
      </w:r>
      <w:r>
        <w:rPr>
          <w:spacing w:val="119"/>
        </w:rPr>
        <w:t xml:space="preserve"> </w:t>
      </w:r>
      <w:r>
        <w:rPr>
          <w:spacing w:val="1"/>
        </w:rPr>
        <w:t>一般公共服务</w:t>
      </w:r>
      <w:r>
        <w:rPr>
          <w:rFonts w:hint="eastAsia"/>
          <w:spacing w:val="1"/>
          <w:lang w:val="en-US" w:eastAsia="zh-CN"/>
        </w:rPr>
        <w:t xml:space="preserve">  </w:t>
      </w:r>
      <w:r>
        <w:rPr>
          <w:spacing w:val="1"/>
        </w:rPr>
        <w:t>支出</w:t>
      </w:r>
      <w:r>
        <w:rPr>
          <w:rFonts w:hint="eastAsia"/>
          <w:spacing w:val="8"/>
          <w:lang w:val="en-US" w:eastAsia="zh-CN"/>
        </w:rPr>
        <w:t>384.71万</w:t>
      </w:r>
      <w:r>
        <w:t xml:space="preserve"> </w:t>
      </w:r>
      <w:r>
        <w:rPr>
          <w:spacing w:val="4"/>
        </w:rPr>
        <w:t>元,较上年预算安排增加</w:t>
      </w:r>
      <w:r>
        <w:rPr>
          <w:spacing w:val="-23"/>
        </w:rPr>
        <w:t xml:space="preserve"> </w:t>
      </w:r>
      <w:r>
        <w:rPr>
          <w:rFonts w:hint="eastAsia"/>
          <w:spacing w:val="-33"/>
          <w:lang w:val="en-US" w:eastAsia="zh-CN"/>
        </w:rPr>
        <w:t>70.84</w:t>
      </w:r>
      <w:r>
        <w:rPr>
          <w:spacing w:val="4"/>
        </w:rPr>
        <w:t>万元;教育支出</w:t>
      </w:r>
      <w:r>
        <w:rPr>
          <w:rFonts w:hint="eastAsia"/>
          <w:spacing w:val="-56"/>
          <w:lang w:val="en-US" w:eastAsia="zh-CN"/>
        </w:rPr>
        <w:t>0</w:t>
      </w:r>
      <w:r>
        <w:rPr>
          <w:spacing w:val="6"/>
        </w:rPr>
        <w:t>万元,较上年预算安排减少</w:t>
      </w:r>
      <w:r>
        <w:rPr>
          <w:spacing w:val="-47"/>
        </w:rPr>
        <w:t xml:space="preserve"> </w:t>
      </w:r>
      <w:r>
        <w:rPr>
          <w:rFonts w:hint="eastAsia"/>
          <w:spacing w:val="6"/>
          <w:lang w:val="en-US" w:eastAsia="zh-CN"/>
        </w:rPr>
        <w:t>0</w:t>
      </w:r>
      <w:r>
        <w:rPr>
          <w:spacing w:val="-58"/>
        </w:rPr>
        <w:t xml:space="preserve"> </w:t>
      </w:r>
      <w:r>
        <w:rPr>
          <w:spacing w:val="6"/>
        </w:rPr>
        <w:t>万元;社会</w:t>
      </w:r>
      <w:r>
        <w:rPr>
          <w:spacing w:val="5"/>
        </w:rPr>
        <w:t>保障和就业支</w:t>
      </w:r>
      <w:r>
        <w:rPr>
          <w:rFonts w:hint="eastAsia"/>
          <w:spacing w:val="5"/>
          <w:lang w:val="en-US" w:eastAsia="zh-CN"/>
        </w:rPr>
        <w:t xml:space="preserve"> </w:t>
      </w:r>
      <w:r>
        <w:rPr>
          <w:spacing w:val="8"/>
        </w:rPr>
        <w:t>出</w:t>
      </w:r>
      <w:r>
        <w:rPr>
          <w:rFonts w:hint="eastAsia"/>
          <w:spacing w:val="-33"/>
          <w:lang w:val="en-US" w:eastAsia="zh-CN"/>
        </w:rPr>
        <w:t>17.45</w:t>
      </w:r>
      <w:r>
        <w:rPr>
          <w:spacing w:val="8"/>
        </w:rPr>
        <w:t>万元,较上年预算安排增加</w:t>
      </w:r>
      <w:r>
        <w:rPr>
          <w:spacing w:val="-59"/>
        </w:rPr>
        <w:t xml:space="preserve"> </w:t>
      </w:r>
      <w:r>
        <w:rPr>
          <w:rFonts w:hint="eastAsia"/>
          <w:spacing w:val="8"/>
          <w:lang w:val="en-US" w:eastAsia="zh-CN"/>
        </w:rPr>
        <w:t>3.58</w:t>
      </w:r>
      <w:r>
        <w:rPr>
          <w:spacing w:val="8"/>
        </w:rPr>
        <w:t>万元;</w:t>
      </w:r>
      <w:r>
        <w:rPr>
          <w:spacing w:val="7"/>
        </w:rPr>
        <w:t>卫生健</w:t>
      </w:r>
      <w:r>
        <w:t xml:space="preserve"> </w:t>
      </w:r>
      <w:r>
        <w:rPr>
          <w:spacing w:val="8"/>
        </w:rPr>
        <w:t>康支出</w:t>
      </w:r>
      <w:r>
        <w:rPr>
          <w:spacing w:val="-40"/>
        </w:rPr>
        <w:t xml:space="preserve"> </w:t>
      </w:r>
      <w:r>
        <w:rPr>
          <w:rFonts w:hint="eastAsia"/>
          <w:spacing w:val="8"/>
          <w:lang w:val="en-US" w:eastAsia="zh-CN"/>
        </w:rPr>
        <w:t>7.09</w:t>
      </w:r>
      <w:r>
        <w:rPr>
          <w:spacing w:val="-45"/>
        </w:rPr>
        <w:t xml:space="preserve"> </w:t>
      </w:r>
      <w:r>
        <w:rPr>
          <w:spacing w:val="8"/>
        </w:rPr>
        <w:t>万元,较上年预算安排减少</w:t>
      </w:r>
      <w:r>
        <w:rPr>
          <w:rFonts w:hint="eastAsia"/>
          <w:spacing w:val="-51"/>
          <w:lang w:val="en-US" w:eastAsia="zh-CN"/>
        </w:rPr>
        <w:t>1.47</w:t>
      </w:r>
      <w:r>
        <w:rPr>
          <w:spacing w:val="8"/>
        </w:rPr>
        <w:t>万元;</w:t>
      </w:r>
      <w:r>
        <w:rPr>
          <w:rFonts w:hint="eastAsia" w:ascii="仿宋" w:hAnsi="仿宋" w:eastAsia="仿宋" w:cs="仿宋"/>
          <w:caps w:val="0"/>
          <w:color w:val="333333"/>
          <w:spacing w:val="0"/>
          <w:sz w:val="30"/>
          <w:szCs w:val="30"/>
          <w:shd w:val="clear" w:color="auto" w:fill="FFFFFF"/>
          <w:lang w:eastAsia="zh-CN"/>
        </w:rPr>
        <w:t>灾害防治及应急管理</w:t>
      </w:r>
      <w:r>
        <w:rPr>
          <w:spacing w:val="4"/>
        </w:rPr>
        <w:t>支出</w:t>
      </w:r>
      <w:r>
        <w:rPr>
          <w:spacing w:val="-44"/>
        </w:rPr>
        <w:t xml:space="preserve"> </w:t>
      </w:r>
      <w:r>
        <w:rPr>
          <w:rFonts w:hint="eastAsia"/>
          <w:spacing w:val="4"/>
          <w:lang w:val="en-US" w:eastAsia="zh-CN"/>
        </w:rPr>
        <w:t>344.91</w:t>
      </w:r>
      <w:r>
        <w:rPr>
          <w:spacing w:val="4"/>
        </w:rPr>
        <w:t>万元,较上年预算安排增加</w:t>
      </w:r>
      <w:r>
        <w:rPr>
          <w:spacing w:val="-44"/>
        </w:rPr>
        <w:t xml:space="preserve"> </w:t>
      </w:r>
      <w:r>
        <w:rPr>
          <w:rFonts w:hint="eastAsia"/>
          <w:spacing w:val="4"/>
          <w:lang w:val="en-US" w:eastAsia="zh-CN"/>
        </w:rPr>
        <w:t>62.58</w:t>
      </w:r>
      <w:r>
        <w:rPr>
          <w:spacing w:val="4"/>
        </w:rPr>
        <w:t>万元;住</w:t>
      </w:r>
      <w:r>
        <w:rPr>
          <w:spacing w:val="3"/>
        </w:rPr>
        <w:t>房保障</w:t>
      </w:r>
      <w:r>
        <w:rPr>
          <w:spacing w:val="2"/>
        </w:rPr>
        <w:t>支出</w:t>
      </w:r>
      <w:r>
        <w:rPr>
          <w:spacing w:val="-62"/>
        </w:rPr>
        <w:t xml:space="preserve"> </w:t>
      </w:r>
      <w:r>
        <w:rPr>
          <w:rFonts w:hint="eastAsia"/>
          <w:spacing w:val="2"/>
          <w:lang w:val="en-US" w:eastAsia="zh-CN"/>
        </w:rPr>
        <w:t>15.26</w:t>
      </w:r>
      <w:r>
        <w:rPr>
          <w:spacing w:val="2"/>
        </w:rPr>
        <w:t>万元,较上年预算安排</w:t>
      </w:r>
      <w:r>
        <w:rPr>
          <w:rFonts w:hint="eastAsia"/>
          <w:spacing w:val="2"/>
          <w:lang w:eastAsia="zh-CN"/>
        </w:rPr>
        <w:t>增加</w:t>
      </w:r>
      <w:r>
        <w:rPr>
          <w:rFonts w:hint="eastAsia"/>
          <w:spacing w:val="2"/>
          <w:lang w:val="en-US" w:eastAsia="zh-CN"/>
        </w:rPr>
        <w:t>3.16</w:t>
      </w:r>
      <w:r>
        <w:rPr>
          <w:spacing w:val="2"/>
        </w:rPr>
        <w:t>万</w:t>
      </w:r>
      <w:r>
        <w:rPr>
          <w:spacing w:val="1"/>
        </w:rPr>
        <w:t>元。</w:t>
      </w:r>
    </w:p>
    <w:p>
      <w:pPr>
        <w:pStyle w:val="2"/>
        <w:spacing w:before="238" w:line="372" w:lineRule="auto"/>
        <w:ind w:left="33" w:right="13" w:firstLine="640"/>
        <w:jc w:val="both"/>
      </w:pPr>
      <w:r>
        <w:rPr>
          <w:spacing w:val="6"/>
        </w:rPr>
        <w:t>按支出经济分类划分：工资福利支出</w:t>
      </w:r>
      <w:r>
        <w:rPr>
          <w:spacing w:val="-57"/>
        </w:rPr>
        <w:t xml:space="preserve"> </w:t>
      </w:r>
      <w:r>
        <w:rPr>
          <w:rFonts w:hint="eastAsia"/>
          <w:spacing w:val="6"/>
          <w:lang w:val="en-US" w:eastAsia="zh-CN"/>
        </w:rPr>
        <w:t>153.83</w:t>
      </w:r>
      <w:r>
        <w:rPr>
          <w:spacing w:val="5"/>
        </w:rPr>
        <w:t>万元,较</w:t>
      </w:r>
      <w:r>
        <w:t xml:space="preserve"> </w:t>
      </w:r>
      <w:r>
        <w:rPr>
          <w:spacing w:val="10"/>
        </w:rPr>
        <w:t>上年预算安排增加</w:t>
      </w:r>
      <w:r>
        <w:rPr>
          <w:spacing w:val="-30"/>
        </w:rPr>
        <w:t xml:space="preserve"> </w:t>
      </w:r>
      <w:r>
        <w:rPr>
          <w:rFonts w:hint="eastAsia"/>
          <w:spacing w:val="10"/>
          <w:lang w:val="en-US" w:eastAsia="zh-CN"/>
        </w:rPr>
        <w:t>31.42</w:t>
      </w:r>
      <w:r>
        <w:rPr>
          <w:spacing w:val="10"/>
        </w:rPr>
        <w:t>万元;商品和服务支出</w:t>
      </w:r>
      <w:r>
        <w:rPr>
          <w:rFonts w:hint="eastAsia"/>
          <w:spacing w:val="-26"/>
          <w:lang w:val="en-US" w:eastAsia="zh-CN"/>
        </w:rPr>
        <w:t>10.07</w:t>
      </w:r>
      <w:r>
        <w:rPr>
          <w:spacing w:val="11"/>
        </w:rPr>
        <w:t>万元,较上年预算安排减少</w:t>
      </w:r>
      <w:r>
        <w:rPr>
          <w:spacing w:val="-49"/>
        </w:rPr>
        <w:t xml:space="preserve"> </w:t>
      </w:r>
      <w:r>
        <w:rPr>
          <w:rFonts w:hint="eastAsia"/>
          <w:spacing w:val="11"/>
          <w:lang w:val="en-US" w:eastAsia="zh-CN"/>
        </w:rPr>
        <w:t>1.66</w:t>
      </w:r>
      <w:r>
        <w:rPr>
          <w:spacing w:val="-48"/>
        </w:rPr>
        <w:t xml:space="preserve"> </w:t>
      </w:r>
      <w:r>
        <w:rPr>
          <w:spacing w:val="11"/>
        </w:rPr>
        <w:t>万元;对个人和家庭的补</w:t>
      </w:r>
      <w:r>
        <w:t xml:space="preserve"> </w:t>
      </w:r>
      <w:r>
        <w:rPr>
          <w:spacing w:val="4"/>
        </w:rPr>
        <w:t>助</w:t>
      </w:r>
      <w:r>
        <w:rPr>
          <w:spacing w:val="-65"/>
        </w:rPr>
        <w:t xml:space="preserve"> </w:t>
      </w:r>
      <w:r>
        <w:rPr>
          <w:rFonts w:hint="eastAsia"/>
          <w:spacing w:val="4"/>
          <w:lang w:val="en-US" w:eastAsia="zh-CN"/>
        </w:rPr>
        <w:t>5.1</w:t>
      </w:r>
      <w:r>
        <w:rPr>
          <w:spacing w:val="-54"/>
        </w:rPr>
        <w:t xml:space="preserve"> </w:t>
      </w:r>
      <w:r>
        <w:rPr>
          <w:spacing w:val="4"/>
        </w:rPr>
        <w:t>万元,较上年预算安排增加</w:t>
      </w:r>
      <w:r>
        <w:rPr>
          <w:spacing w:val="-44"/>
        </w:rPr>
        <w:t xml:space="preserve"> </w:t>
      </w:r>
      <w:r>
        <w:rPr>
          <w:rFonts w:hint="eastAsia"/>
          <w:spacing w:val="4"/>
          <w:lang w:val="en-US" w:eastAsia="zh-CN"/>
        </w:rPr>
        <w:t>5.1</w:t>
      </w:r>
      <w:r>
        <w:rPr>
          <w:spacing w:val="-55"/>
        </w:rPr>
        <w:t xml:space="preserve"> </w:t>
      </w:r>
      <w:r>
        <w:rPr>
          <w:spacing w:val="4"/>
        </w:rPr>
        <w:t>万元;资本性</w:t>
      </w:r>
      <w:r>
        <w:t xml:space="preserve"> </w:t>
      </w:r>
      <w:r>
        <w:rPr>
          <w:spacing w:val="4"/>
        </w:rPr>
        <w:t>支出</w:t>
      </w:r>
      <w:r>
        <w:rPr>
          <w:spacing w:val="-69"/>
        </w:rPr>
        <w:t xml:space="preserve"> </w:t>
      </w:r>
      <w:r>
        <w:rPr>
          <w:rFonts w:hint="eastAsia"/>
          <w:spacing w:val="4"/>
          <w:lang w:val="en-US" w:eastAsia="zh-CN"/>
        </w:rPr>
        <w:t>0</w:t>
      </w:r>
      <w:r>
        <w:rPr>
          <w:spacing w:val="4"/>
        </w:rPr>
        <w:t>万元,较上年预算安排增加</w:t>
      </w:r>
      <w:r>
        <w:rPr>
          <w:spacing w:val="-44"/>
        </w:rPr>
        <w:t xml:space="preserve"> </w:t>
      </w:r>
      <w:r>
        <w:rPr>
          <w:rFonts w:hint="eastAsia"/>
          <w:spacing w:val="4"/>
          <w:lang w:val="en-US" w:eastAsia="zh-CN"/>
        </w:rPr>
        <w:t>0</w:t>
      </w:r>
      <w:r>
        <w:rPr>
          <w:spacing w:val="-55"/>
        </w:rPr>
        <w:t xml:space="preserve"> </w:t>
      </w:r>
      <w:r>
        <w:rPr>
          <w:spacing w:val="4"/>
        </w:rPr>
        <w:t>万元;其</w:t>
      </w:r>
      <w:r>
        <w:rPr>
          <w:spacing w:val="3"/>
        </w:rPr>
        <w:t>他支出</w:t>
      </w:r>
      <w:r>
        <w:rPr>
          <w:spacing w:val="-54"/>
        </w:rPr>
        <w:t xml:space="preserve"> </w:t>
      </w:r>
      <w:r>
        <w:rPr>
          <w:rFonts w:hint="eastAsia"/>
          <w:spacing w:val="3"/>
          <w:lang w:val="en-US" w:eastAsia="zh-CN"/>
        </w:rPr>
        <w:t>0</w:t>
      </w:r>
      <w:r>
        <w:rPr>
          <w:spacing w:val="3"/>
        </w:rPr>
        <w:t>万元,较上年预算安排增加</w:t>
      </w:r>
      <w:r>
        <w:rPr>
          <w:spacing w:val="-62"/>
        </w:rPr>
        <w:t xml:space="preserve"> </w:t>
      </w:r>
      <w:r>
        <w:rPr>
          <w:rFonts w:hint="eastAsia"/>
          <w:spacing w:val="3"/>
          <w:lang w:val="en-US" w:eastAsia="zh-CN"/>
        </w:rPr>
        <w:t>0</w:t>
      </w:r>
      <w:r>
        <w:rPr>
          <w:spacing w:val="-52"/>
        </w:rPr>
        <w:t xml:space="preserve"> </w:t>
      </w:r>
      <w:r>
        <w:rPr>
          <w:spacing w:val="3"/>
        </w:rPr>
        <w:t>万元。</w:t>
      </w:r>
    </w:p>
    <w:p>
      <w:pPr>
        <w:pStyle w:val="2"/>
        <w:spacing w:before="242" w:line="228" w:lineRule="auto"/>
        <w:ind w:left="720"/>
      </w:pPr>
      <w:r>
        <w:rPr>
          <w:spacing w:val="4"/>
          <w14:textOutline w14:w="4064" w14:cap="flat" w14:cmpd="sng">
            <w14:solidFill>
              <w14:srgbClr w14:val="000000"/>
            </w14:solidFill>
            <w14:prstDash w14:val="solid"/>
            <w14:miter w14:val="0"/>
          </w14:textOutline>
        </w:rPr>
        <w:t>(三)财政拨款支出情况</w:t>
      </w:r>
    </w:p>
    <w:p>
      <w:pPr>
        <w:pStyle w:val="2"/>
        <w:spacing w:before="240" w:line="624" w:lineRule="exact"/>
        <w:ind w:right="13"/>
        <w:jc w:val="right"/>
      </w:pPr>
      <w:r>
        <w:rPr>
          <w:spacing w:val="10"/>
          <w:position w:val="22"/>
        </w:rPr>
        <w:t>2024</w:t>
      </w:r>
      <w:r>
        <w:rPr>
          <w:spacing w:val="-23"/>
          <w:position w:val="22"/>
        </w:rPr>
        <w:t xml:space="preserve"> </w:t>
      </w:r>
      <w:r>
        <w:rPr>
          <w:spacing w:val="10"/>
          <w:position w:val="22"/>
        </w:rPr>
        <w:t>年江西省财政厅财政拨款支出预算总额</w:t>
      </w:r>
      <w:r>
        <w:rPr>
          <w:spacing w:val="-57"/>
          <w:position w:val="22"/>
        </w:rPr>
        <w:t xml:space="preserve"> </w:t>
      </w:r>
      <w:r>
        <w:rPr>
          <w:rFonts w:hint="eastAsia"/>
          <w:spacing w:val="10"/>
          <w:position w:val="22"/>
          <w:lang w:val="en-US" w:eastAsia="zh-CN"/>
        </w:rPr>
        <w:t>384.71</w:t>
      </w:r>
    </w:p>
    <w:p>
      <w:pPr>
        <w:pStyle w:val="2"/>
        <w:spacing w:before="2" w:line="227" w:lineRule="auto"/>
        <w:ind w:left="36"/>
      </w:pPr>
      <w:r>
        <w:rPr>
          <w:spacing w:val="4"/>
        </w:rPr>
        <w:t>万元,较上年预算安排增加</w:t>
      </w:r>
      <w:r>
        <w:rPr>
          <w:spacing w:val="-38"/>
        </w:rPr>
        <w:t xml:space="preserve"> </w:t>
      </w:r>
      <w:r>
        <w:rPr>
          <w:rFonts w:hint="eastAsia"/>
          <w:spacing w:val="4"/>
          <w:lang w:val="en-US" w:eastAsia="zh-CN"/>
        </w:rPr>
        <w:t>70.84</w:t>
      </w:r>
      <w:r>
        <w:rPr>
          <w:spacing w:val="4"/>
        </w:rPr>
        <w:t>万元。</w:t>
      </w:r>
    </w:p>
    <w:p>
      <w:pPr>
        <w:pStyle w:val="2"/>
        <w:spacing w:before="239" w:line="372" w:lineRule="auto"/>
        <w:ind w:left="36" w:right="13" w:firstLine="637"/>
      </w:pPr>
      <w:r>
        <w:rPr>
          <w:spacing w:val="1"/>
        </w:rPr>
        <w:t>按支出功能科目划分：</w:t>
      </w:r>
      <w:r>
        <w:rPr>
          <w:spacing w:val="119"/>
        </w:rPr>
        <w:t xml:space="preserve"> </w:t>
      </w:r>
      <w:r>
        <w:rPr>
          <w:spacing w:val="1"/>
        </w:rPr>
        <w:t>一般公共服务支出</w:t>
      </w:r>
      <w:r>
        <w:rPr>
          <w:spacing w:val="-51"/>
        </w:rPr>
        <w:t xml:space="preserve"> </w:t>
      </w:r>
      <w:r>
        <w:rPr>
          <w:rFonts w:hint="eastAsia"/>
          <w:spacing w:val="1"/>
          <w:lang w:val="en-US" w:eastAsia="zh-CN"/>
        </w:rPr>
        <w:t>0</w:t>
      </w:r>
      <w:r>
        <w:rPr>
          <w:spacing w:val="1"/>
        </w:rPr>
        <w:t>万</w:t>
      </w:r>
      <w:r>
        <w:t xml:space="preserve"> </w:t>
      </w:r>
      <w:r>
        <w:rPr>
          <w:spacing w:val="10"/>
        </w:rPr>
        <w:t>元,教育支出</w:t>
      </w:r>
      <w:r>
        <w:rPr>
          <w:spacing w:val="-41"/>
        </w:rPr>
        <w:t xml:space="preserve"> </w:t>
      </w:r>
      <w:r>
        <w:rPr>
          <w:rFonts w:hint="eastAsia"/>
          <w:spacing w:val="10"/>
          <w:lang w:val="en-US" w:eastAsia="zh-CN"/>
        </w:rPr>
        <w:t>0</w:t>
      </w:r>
      <w:r>
        <w:rPr>
          <w:spacing w:val="10"/>
        </w:rPr>
        <w:t>万元,社会保障和就业支出</w:t>
      </w:r>
      <w:r>
        <w:rPr>
          <w:rFonts w:hint="eastAsia"/>
          <w:spacing w:val="-26"/>
          <w:lang w:val="en-US" w:eastAsia="zh-CN"/>
        </w:rPr>
        <w:t>17.45</w:t>
      </w:r>
      <w:r>
        <w:t xml:space="preserve"> </w:t>
      </w:r>
      <w:r>
        <w:rPr>
          <w:spacing w:val="4"/>
        </w:rPr>
        <w:t>万元,卫生健康支出</w:t>
      </w:r>
      <w:r>
        <w:rPr>
          <w:spacing w:val="-58"/>
        </w:rPr>
        <w:t xml:space="preserve"> </w:t>
      </w:r>
      <w:r>
        <w:rPr>
          <w:rFonts w:hint="eastAsia"/>
          <w:spacing w:val="4"/>
          <w:lang w:val="en-US" w:eastAsia="zh-CN"/>
        </w:rPr>
        <w:t>7.09</w:t>
      </w:r>
      <w:r>
        <w:rPr>
          <w:spacing w:val="4"/>
        </w:rPr>
        <w:t>万元,节能环保支出</w:t>
      </w:r>
      <w:r>
        <w:rPr>
          <w:spacing w:val="-44"/>
        </w:rPr>
        <w:t xml:space="preserve"> </w:t>
      </w:r>
      <w:r>
        <w:rPr>
          <w:rFonts w:hint="eastAsia"/>
          <w:spacing w:val="4"/>
          <w:lang w:val="en-US" w:eastAsia="zh-CN"/>
        </w:rPr>
        <w:t>0</w:t>
      </w:r>
      <w:r>
        <w:rPr>
          <w:spacing w:val="4"/>
        </w:rPr>
        <w:t>万元,住</w:t>
      </w:r>
      <w:r>
        <w:t>房保障</w:t>
      </w:r>
      <w:r>
        <w:rPr>
          <w:rFonts w:hint="eastAsia"/>
          <w:lang w:val="en-US" w:eastAsia="zh-CN"/>
        </w:rPr>
        <w:t xml:space="preserve">  </w:t>
      </w:r>
      <w:r>
        <w:t>支出</w:t>
      </w:r>
      <w:r>
        <w:rPr>
          <w:rFonts w:hint="eastAsia"/>
          <w:spacing w:val="4"/>
          <w:lang w:val="en-US" w:eastAsia="zh-CN"/>
        </w:rPr>
        <w:t>15.26万</w:t>
      </w:r>
      <w:r>
        <w:t>元</w:t>
      </w:r>
      <w:r>
        <w:rPr>
          <w:rFonts w:hint="eastAsia" w:ascii="仿宋" w:hAnsi="仿宋" w:eastAsia="仿宋" w:cs="仿宋"/>
          <w:caps w:val="0"/>
          <w:color w:val="333333"/>
          <w:spacing w:val="0"/>
          <w:sz w:val="30"/>
          <w:szCs w:val="30"/>
          <w:shd w:val="clear" w:color="auto" w:fill="FFFFFF"/>
          <w:lang w:eastAsia="zh-CN"/>
        </w:rPr>
        <w:t>灾害防治及应急管理</w:t>
      </w:r>
      <w:r>
        <w:rPr>
          <w:rFonts w:hint="eastAsia" w:cs="仿宋"/>
          <w:caps w:val="0"/>
          <w:color w:val="333333"/>
          <w:spacing w:val="0"/>
          <w:sz w:val="30"/>
          <w:szCs w:val="30"/>
          <w:shd w:val="clear" w:color="auto" w:fill="FFFFFF"/>
          <w:lang w:val="en-US" w:eastAsia="zh-CN"/>
        </w:rPr>
        <w:t>344.91万元</w:t>
      </w:r>
      <w:r>
        <w:t>。</w:t>
      </w:r>
    </w:p>
    <w:p>
      <w:pPr>
        <w:pStyle w:val="2"/>
        <w:spacing w:before="242" w:line="228" w:lineRule="auto"/>
        <w:ind w:right="13"/>
        <w:jc w:val="both"/>
      </w:pPr>
      <w:r>
        <w:rPr>
          <w:spacing w:val="6"/>
        </w:rPr>
        <w:t>按支出项目类别划分：基本支出</w:t>
      </w:r>
      <w:r>
        <w:rPr>
          <w:rFonts w:hint="eastAsia" w:cs="仿宋"/>
          <w:caps w:val="0"/>
          <w:color w:val="333333"/>
          <w:spacing w:val="0"/>
          <w:sz w:val="30"/>
          <w:szCs w:val="30"/>
          <w:shd w:val="clear" w:color="auto" w:fill="FFFFFF"/>
          <w:lang w:val="en-US" w:eastAsia="zh-CN"/>
        </w:rPr>
        <w:t xml:space="preserve">169 </w:t>
      </w:r>
      <w:r>
        <w:rPr>
          <w:spacing w:val="5"/>
        </w:rPr>
        <w:t>万元,较上年</w:t>
      </w:r>
    </w:p>
    <w:p>
      <w:pPr>
        <w:spacing w:line="228" w:lineRule="auto"/>
        <w:sectPr>
          <w:pgSz w:w="11905" w:h="16840"/>
          <w:pgMar w:top="1431" w:right="1785" w:bottom="0" w:left="1785" w:header="0" w:footer="0" w:gutter="0"/>
          <w:cols w:space="720" w:num="1"/>
        </w:sectPr>
      </w:pPr>
    </w:p>
    <w:p>
      <w:pPr>
        <w:pStyle w:val="2"/>
        <w:spacing w:before="157" w:line="372" w:lineRule="auto"/>
        <w:ind w:right="13"/>
        <w:jc w:val="both"/>
      </w:pPr>
      <w:r>
        <w:rPr>
          <w:spacing w:val="-4"/>
        </w:rPr>
        <w:t>预算安排增加</w:t>
      </w:r>
      <w:r>
        <w:rPr>
          <w:spacing w:val="-38"/>
        </w:rPr>
        <w:t xml:space="preserve"> </w:t>
      </w:r>
      <w:r>
        <w:rPr>
          <w:rFonts w:hint="eastAsia"/>
          <w:spacing w:val="-4"/>
          <w:lang w:val="en-US" w:eastAsia="zh-CN"/>
        </w:rPr>
        <w:t>36.13</w:t>
      </w:r>
      <w:r>
        <w:rPr>
          <w:spacing w:val="-4"/>
        </w:rPr>
        <w:t>万元;其中：</w:t>
      </w:r>
      <w:r>
        <w:rPr>
          <w:spacing w:val="91"/>
        </w:rPr>
        <w:t xml:space="preserve"> </w:t>
      </w:r>
      <w:r>
        <w:rPr>
          <w:spacing w:val="-4"/>
        </w:rPr>
        <w:t>工资福利支出</w:t>
      </w:r>
      <w:r>
        <w:rPr>
          <w:spacing w:val="-57"/>
        </w:rPr>
        <w:t xml:space="preserve"> </w:t>
      </w:r>
      <w:r>
        <w:rPr>
          <w:rFonts w:hint="eastAsia"/>
          <w:spacing w:val="-4"/>
          <w:lang w:val="en-US" w:eastAsia="zh-CN"/>
        </w:rPr>
        <w:t>153.83</w:t>
      </w:r>
      <w:r>
        <w:rPr>
          <w:spacing w:val="-55"/>
        </w:rPr>
        <w:t xml:space="preserve"> </w:t>
      </w:r>
      <w:r>
        <w:rPr>
          <w:spacing w:val="-5"/>
        </w:rPr>
        <w:t>万</w:t>
      </w:r>
      <w:r>
        <w:t xml:space="preserve"> </w:t>
      </w:r>
      <w:r>
        <w:rPr>
          <w:spacing w:val="26"/>
        </w:rPr>
        <w:t>元,商品和服务支出</w:t>
      </w:r>
      <w:r>
        <w:rPr>
          <w:spacing w:val="-16"/>
        </w:rPr>
        <w:t xml:space="preserve"> </w:t>
      </w:r>
      <w:r>
        <w:rPr>
          <w:rFonts w:hint="eastAsia"/>
          <w:spacing w:val="26"/>
          <w:lang w:val="en-US" w:eastAsia="zh-CN"/>
        </w:rPr>
        <w:t>10.07</w:t>
      </w:r>
      <w:r>
        <w:rPr>
          <w:spacing w:val="-23"/>
        </w:rPr>
        <w:t xml:space="preserve"> </w:t>
      </w:r>
      <w:r>
        <w:rPr>
          <w:spacing w:val="26"/>
        </w:rPr>
        <w:t>万元,对个人和家庭的补助</w:t>
      </w:r>
      <w:r>
        <w:t xml:space="preserve"> </w:t>
      </w:r>
      <w:r>
        <w:rPr>
          <w:rFonts w:hint="eastAsia"/>
          <w:spacing w:val="7"/>
          <w:lang w:val="en-US" w:eastAsia="zh-CN"/>
        </w:rPr>
        <w:t>5.1</w:t>
      </w:r>
      <w:r>
        <w:rPr>
          <w:spacing w:val="7"/>
        </w:rPr>
        <w:t>万元,资本性支出</w:t>
      </w:r>
      <w:r>
        <w:rPr>
          <w:spacing w:val="-54"/>
        </w:rPr>
        <w:t xml:space="preserve"> </w:t>
      </w:r>
      <w:r>
        <w:rPr>
          <w:rFonts w:hint="eastAsia"/>
          <w:spacing w:val="7"/>
          <w:lang w:val="en-US" w:eastAsia="zh-CN"/>
        </w:rPr>
        <w:t>0</w:t>
      </w:r>
      <w:r>
        <w:rPr>
          <w:spacing w:val="7"/>
        </w:rPr>
        <w:t>万元。项目支出</w:t>
      </w:r>
      <w:r>
        <w:rPr>
          <w:spacing w:val="-49"/>
        </w:rPr>
        <w:t xml:space="preserve"> </w:t>
      </w:r>
      <w:r>
        <w:rPr>
          <w:rFonts w:hint="eastAsia"/>
          <w:spacing w:val="7"/>
          <w:lang w:val="en-US" w:eastAsia="zh-CN"/>
        </w:rPr>
        <w:t>215.71</w:t>
      </w:r>
      <w:r>
        <w:t xml:space="preserve"> </w:t>
      </w:r>
      <w:r>
        <w:rPr>
          <w:spacing w:val="3"/>
        </w:rPr>
        <w:t>万元,较上年预算安排增加</w:t>
      </w:r>
      <w:r>
        <w:rPr>
          <w:spacing w:val="-32"/>
        </w:rPr>
        <w:t xml:space="preserve"> </w:t>
      </w:r>
      <w:r>
        <w:rPr>
          <w:rFonts w:hint="eastAsia"/>
          <w:spacing w:val="3"/>
          <w:lang w:val="en-US" w:eastAsia="zh-CN"/>
        </w:rPr>
        <w:t>35.71</w:t>
      </w:r>
      <w:r>
        <w:rPr>
          <w:spacing w:val="2"/>
        </w:rPr>
        <w:t>万元;其中：</w:t>
      </w:r>
      <w:r>
        <w:rPr>
          <w:spacing w:val="66"/>
        </w:rPr>
        <w:t xml:space="preserve"> </w:t>
      </w:r>
      <w:r>
        <w:rPr>
          <w:spacing w:val="2"/>
        </w:rPr>
        <w:t>工资福利</w:t>
      </w:r>
      <w:r>
        <w:t xml:space="preserve"> </w:t>
      </w:r>
      <w:r>
        <w:rPr>
          <w:spacing w:val="8"/>
        </w:rPr>
        <w:t>支出</w:t>
      </w:r>
      <w:r>
        <w:rPr>
          <w:spacing w:val="-34"/>
        </w:rPr>
        <w:t xml:space="preserve"> </w:t>
      </w:r>
      <w:r>
        <w:rPr>
          <w:rFonts w:hint="eastAsia"/>
          <w:spacing w:val="8"/>
          <w:lang w:val="en-US" w:eastAsia="zh-CN"/>
        </w:rPr>
        <w:t>0</w:t>
      </w:r>
      <w:r>
        <w:rPr>
          <w:spacing w:val="8"/>
        </w:rPr>
        <w:t>万元,商品和服务支出</w:t>
      </w:r>
      <w:r>
        <w:rPr>
          <w:spacing w:val="-55"/>
        </w:rPr>
        <w:t xml:space="preserve"> </w:t>
      </w:r>
      <w:r>
        <w:rPr>
          <w:rFonts w:hint="eastAsia"/>
          <w:spacing w:val="8"/>
          <w:lang w:val="en-US" w:eastAsia="zh-CN"/>
        </w:rPr>
        <w:t>215.71</w:t>
      </w:r>
      <w:r>
        <w:rPr>
          <w:spacing w:val="-46"/>
        </w:rPr>
        <w:t xml:space="preserve"> </w:t>
      </w:r>
      <w:r>
        <w:rPr>
          <w:spacing w:val="8"/>
        </w:rPr>
        <w:t>万元,对个人和家</w:t>
      </w:r>
      <w:r>
        <w:rPr>
          <w:spacing w:val="3"/>
        </w:rPr>
        <w:t>庭的补助</w:t>
      </w:r>
      <w:r>
        <w:rPr>
          <w:rFonts w:hint="eastAsia"/>
          <w:spacing w:val="-59"/>
          <w:lang w:val="en-US" w:eastAsia="zh-CN"/>
        </w:rPr>
        <w:t>0</w:t>
      </w:r>
      <w:r>
        <w:rPr>
          <w:spacing w:val="3"/>
        </w:rPr>
        <w:t>万元,资本性支出</w:t>
      </w:r>
      <w:r>
        <w:rPr>
          <w:spacing w:val="-59"/>
        </w:rPr>
        <w:t xml:space="preserve"> </w:t>
      </w:r>
      <w:r>
        <w:rPr>
          <w:rFonts w:hint="eastAsia"/>
          <w:spacing w:val="3"/>
          <w:lang w:val="en-US" w:eastAsia="zh-CN"/>
        </w:rPr>
        <w:t>0</w:t>
      </w:r>
      <w:r>
        <w:rPr>
          <w:spacing w:val="2"/>
        </w:rPr>
        <w:t>万元。</w:t>
      </w:r>
    </w:p>
    <w:p>
      <w:pPr>
        <w:pStyle w:val="2"/>
        <w:spacing w:before="244" w:line="226" w:lineRule="auto"/>
        <w:ind w:left="720"/>
      </w:pPr>
      <w:r>
        <w:rPr>
          <w:spacing w:val="3"/>
          <w14:textOutline w14:w="4064" w14:cap="flat" w14:cmpd="sng">
            <w14:solidFill>
              <w14:srgbClr w14:val="000000"/>
            </w14:solidFill>
            <w14:prstDash w14:val="solid"/>
            <w14:miter w14:val="0"/>
          </w14:textOutline>
        </w:rPr>
        <w:t>(四)政府性基金情况</w:t>
      </w:r>
    </w:p>
    <w:p>
      <w:pPr>
        <w:pStyle w:val="2"/>
        <w:spacing w:before="244" w:line="226" w:lineRule="auto"/>
        <w:ind w:left="675"/>
      </w:pPr>
      <w:r>
        <w:rPr>
          <w:spacing w:val="8"/>
        </w:rPr>
        <w:t>本部门没有使用政府性基金预算拨款安排的支出。</w:t>
      </w:r>
    </w:p>
    <w:p>
      <w:pPr>
        <w:pStyle w:val="2"/>
        <w:spacing w:before="244" w:line="228" w:lineRule="auto"/>
        <w:ind w:left="720"/>
      </w:pPr>
      <w:r>
        <w:rPr>
          <w:spacing w:val="4"/>
          <w14:textOutline w14:w="4064" w14:cap="flat" w14:cmpd="sng">
            <w14:solidFill>
              <w14:srgbClr w14:val="000000"/>
            </w14:solidFill>
            <w14:prstDash w14:val="solid"/>
            <w14:miter w14:val="0"/>
          </w14:textOutline>
        </w:rPr>
        <w:t>(五)国有资本经营情况</w:t>
      </w:r>
    </w:p>
    <w:p>
      <w:pPr>
        <w:pStyle w:val="2"/>
        <w:spacing w:before="240" w:line="228" w:lineRule="auto"/>
        <w:ind w:left="675"/>
      </w:pPr>
      <w:r>
        <w:rPr>
          <w:spacing w:val="8"/>
        </w:rPr>
        <w:t>本部门没有使用国有资本经营预算拨款安排的支出。</w:t>
      </w:r>
    </w:p>
    <w:p>
      <w:pPr>
        <w:pStyle w:val="2"/>
        <w:spacing w:before="242" w:line="227" w:lineRule="auto"/>
        <w:ind w:left="720"/>
      </w:pPr>
      <w:r>
        <w:rPr>
          <w:spacing w:val="6"/>
          <w14:textOutline w14:w="4064" w14:cap="flat" w14:cmpd="sng">
            <w14:solidFill>
              <w14:srgbClr w14:val="000000"/>
            </w14:solidFill>
            <w14:prstDash w14:val="solid"/>
            <w14:miter w14:val="0"/>
          </w14:textOutline>
        </w:rPr>
        <w:t>(六)机关运行经费等重要事项的说明</w:t>
      </w:r>
    </w:p>
    <w:p>
      <w:pPr>
        <w:pStyle w:val="2"/>
        <w:spacing w:before="280" w:line="579" w:lineRule="exact"/>
        <w:ind w:right="14"/>
        <w:jc w:val="right"/>
      </w:pPr>
      <w:r>
        <w:rPr>
          <w:spacing w:val="-3"/>
          <w:position w:val="19"/>
        </w:rPr>
        <w:t>2024</w:t>
      </w:r>
      <w:r>
        <w:rPr>
          <w:spacing w:val="-33"/>
          <w:position w:val="19"/>
        </w:rPr>
        <w:t xml:space="preserve"> </w:t>
      </w:r>
      <w:r>
        <w:rPr>
          <w:spacing w:val="-3"/>
          <w:position w:val="19"/>
        </w:rPr>
        <w:t>年部门机关运行费预算</w:t>
      </w:r>
      <w:r>
        <w:rPr>
          <w:spacing w:val="-61"/>
          <w:position w:val="19"/>
        </w:rPr>
        <w:t xml:space="preserve"> </w:t>
      </w:r>
      <w:r>
        <w:rPr>
          <w:rFonts w:hint="eastAsia"/>
          <w:spacing w:val="-3"/>
          <w:position w:val="19"/>
          <w:lang w:val="en-US" w:eastAsia="zh-CN"/>
        </w:rPr>
        <w:t>384.71</w:t>
      </w:r>
      <w:r>
        <w:rPr>
          <w:spacing w:val="-3"/>
          <w:position w:val="19"/>
        </w:rPr>
        <w:t>万元，</w:t>
      </w:r>
      <w:r>
        <w:rPr>
          <w:spacing w:val="-63"/>
          <w:position w:val="19"/>
        </w:rPr>
        <w:t xml:space="preserve"> </w:t>
      </w:r>
      <w:r>
        <w:rPr>
          <w:spacing w:val="-3"/>
          <w:position w:val="19"/>
        </w:rPr>
        <w:t>比</w:t>
      </w:r>
      <w:r>
        <w:rPr>
          <w:spacing w:val="-60"/>
          <w:position w:val="19"/>
        </w:rPr>
        <w:t xml:space="preserve"> </w:t>
      </w:r>
      <w:r>
        <w:rPr>
          <w:spacing w:val="-3"/>
          <w:position w:val="19"/>
        </w:rPr>
        <w:t>2023</w:t>
      </w:r>
      <w:r>
        <w:rPr>
          <w:spacing w:val="-49"/>
          <w:position w:val="19"/>
        </w:rPr>
        <w:t xml:space="preserve"> </w:t>
      </w:r>
      <w:r>
        <w:rPr>
          <w:spacing w:val="-3"/>
          <w:position w:val="19"/>
        </w:rPr>
        <w:t>年预</w:t>
      </w:r>
    </w:p>
    <w:p>
      <w:pPr>
        <w:pStyle w:val="2"/>
        <w:spacing w:before="2" w:line="227" w:lineRule="auto"/>
        <w:ind w:left="34"/>
      </w:pPr>
      <w:r>
        <w:rPr>
          <w:spacing w:val="-1"/>
        </w:rPr>
        <w:t>算增加</w:t>
      </w:r>
      <w:r>
        <w:rPr>
          <w:spacing w:val="-23"/>
        </w:rPr>
        <w:t xml:space="preserve"> </w:t>
      </w:r>
      <w:r>
        <w:rPr>
          <w:rFonts w:hint="eastAsia"/>
          <w:spacing w:val="-1"/>
          <w:lang w:val="en-US" w:eastAsia="zh-CN"/>
        </w:rPr>
        <w:t>70.84</w:t>
      </w:r>
      <w:r>
        <w:rPr>
          <w:spacing w:val="-1"/>
        </w:rPr>
        <w:t>万元，增长</w:t>
      </w:r>
      <w:r>
        <w:rPr>
          <w:spacing w:val="-39"/>
        </w:rPr>
        <w:t xml:space="preserve"> </w:t>
      </w:r>
      <w:r>
        <w:rPr>
          <w:rFonts w:hint="eastAsia"/>
          <w:spacing w:val="-1"/>
          <w:lang w:val="en-US" w:eastAsia="zh-CN"/>
        </w:rPr>
        <w:t>18.41</w:t>
      </w:r>
      <w:r>
        <w:rPr>
          <w:spacing w:val="-1"/>
        </w:rPr>
        <w:t>%。</w:t>
      </w:r>
    </w:p>
    <w:p>
      <w:pPr>
        <w:pStyle w:val="2"/>
        <w:spacing w:before="160" w:line="228" w:lineRule="auto"/>
        <w:ind w:left="720"/>
      </w:pPr>
      <w:r>
        <w:rPr>
          <w:spacing w:val="2"/>
          <w14:textOutline w14:w="4064" w14:cap="flat" w14:cmpd="sng">
            <w14:solidFill>
              <w14:srgbClr w14:val="000000"/>
            </w14:solidFill>
            <w14:prstDash w14:val="solid"/>
            <w14:miter w14:val="0"/>
          </w14:textOutline>
        </w:rPr>
        <w:t>(七)政府采购情况</w:t>
      </w:r>
    </w:p>
    <w:p>
      <w:pPr>
        <w:pStyle w:val="2"/>
        <w:spacing w:before="239" w:line="372" w:lineRule="auto"/>
        <w:ind w:left="37" w:right="12" w:firstLine="631"/>
        <w:jc w:val="both"/>
      </w:pPr>
      <w:r>
        <w:rPr>
          <w:spacing w:val="11"/>
        </w:rPr>
        <w:t>2024</w:t>
      </w:r>
      <w:r>
        <w:rPr>
          <w:spacing w:val="-26"/>
        </w:rPr>
        <w:t xml:space="preserve"> </w:t>
      </w:r>
      <w:r>
        <w:rPr>
          <w:spacing w:val="11"/>
        </w:rPr>
        <w:t>年部门所属各单位政府采购总额</w:t>
      </w:r>
      <w:r>
        <w:rPr>
          <w:spacing w:val="-41"/>
        </w:rPr>
        <w:t xml:space="preserve"> </w:t>
      </w:r>
      <w:r>
        <w:rPr>
          <w:rFonts w:hint="eastAsia"/>
          <w:spacing w:val="11"/>
          <w:lang w:val="en-US" w:eastAsia="zh-CN"/>
        </w:rPr>
        <w:t>0</w:t>
      </w:r>
      <w:r>
        <w:rPr>
          <w:spacing w:val="-43"/>
        </w:rPr>
        <w:t xml:space="preserve"> </w:t>
      </w:r>
      <w:r>
        <w:rPr>
          <w:spacing w:val="11"/>
        </w:rPr>
        <w:t>万元,</w:t>
      </w:r>
      <w:r>
        <w:t xml:space="preserve"> </w:t>
      </w:r>
      <w:r>
        <w:rPr>
          <w:spacing w:val="5"/>
        </w:rPr>
        <w:t>其中: 政府采购货物预算</w:t>
      </w:r>
      <w:r>
        <w:rPr>
          <w:spacing w:val="-29"/>
        </w:rPr>
        <w:t xml:space="preserve"> </w:t>
      </w:r>
      <w:r>
        <w:rPr>
          <w:rFonts w:hint="eastAsia"/>
          <w:spacing w:val="5"/>
          <w:lang w:val="en-US" w:eastAsia="zh-CN"/>
        </w:rPr>
        <w:t>0</w:t>
      </w:r>
      <w:r>
        <w:rPr>
          <w:spacing w:val="5"/>
        </w:rPr>
        <w:t>万元, 政府采购工程预算</w:t>
      </w:r>
      <w:r>
        <w:rPr>
          <w:rFonts w:hint="eastAsia"/>
          <w:spacing w:val="4"/>
          <w:lang w:val="en-US" w:eastAsia="zh-CN"/>
        </w:rPr>
        <w:t>0</w:t>
      </w:r>
      <w:r>
        <w:rPr>
          <w:spacing w:val="4"/>
        </w:rPr>
        <w:t>万元, 政府采购服务预算</w:t>
      </w:r>
      <w:r>
        <w:rPr>
          <w:spacing w:val="-58"/>
        </w:rPr>
        <w:t xml:space="preserve"> </w:t>
      </w:r>
      <w:r>
        <w:rPr>
          <w:rFonts w:hint="eastAsia"/>
          <w:spacing w:val="4"/>
          <w:lang w:val="en-US" w:eastAsia="zh-CN"/>
        </w:rPr>
        <w:t>0</w:t>
      </w:r>
      <w:r>
        <w:rPr>
          <w:spacing w:val="4"/>
        </w:rPr>
        <w:t>万元。</w:t>
      </w:r>
    </w:p>
    <w:p>
      <w:pPr>
        <w:pStyle w:val="2"/>
        <w:spacing w:before="242" w:line="228" w:lineRule="auto"/>
        <w:ind w:left="720"/>
      </w:pPr>
      <w:r>
        <w:rPr>
          <w:spacing w:val="5"/>
          <w14:textOutline w14:w="4064" w14:cap="flat" w14:cmpd="sng">
            <w14:solidFill>
              <w14:srgbClr w14:val="000000"/>
            </w14:solidFill>
            <w14:prstDash w14:val="solid"/>
            <w14:miter w14:val="0"/>
          </w14:textOutline>
        </w:rPr>
        <w:t>(八)国有资产占有使用情况</w:t>
      </w:r>
    </w:p>
    <w:p>
      <w:pPr>
        <w:pStyle w:val="2"/>
        <w:spacing w:before="240" w:line="632" w:lineRule="exact"/>
        <w:jc w:val="right"/>
      </w:pPr>
      <w:r>
        <w:rPr>
          <w:spacing w:val="-11"/>
          <w:position w:val="23"/>
        </w:rPr>
        <w:t>截至</w:t>
      </w:r>
      <w:r>
        <w:rPr>
          <w:spacing w:val="-45"/>
          <w:position w:val="23"/>
        </w:rPr>
        <w:t xml:space="preserve"> </w:t>
      </w:r>
      <w:r>
        <w:rPr>
          <w:spacing w:val="-11"/>
          <w:position w:val="23"/>
        </w:rPr>
        <w:t>202</w:t>
      </w:r>
      <w:r>
        <w:rPr>
          <w:rFonts w:hint="eastAsia"/>
          <w:spacing w:val="-11"/>
          <w:position w:val="23"/>
          <w:lang w:val="en-US" w:eastAsia="zh-CN"/>
        </w:rPr>
        <w:t>4</w:t>
      </w:r>
      <w:r>
        <w:rPr>
          <w:spacing w:val="-49"/>
          <w:position w:val="23"/>
        </w:rPr>
        <w:t xml:space="preserve"> </w:t>
      </w:r>
      <w:r>
        <w:rPr>
          <w:spacing w:val="-11"/>
          <w:position w:val="23"/>
        </w:rPr>
        <w:t>年</w:t>
      </w:r>
      <w:r>
        <w:rPr>
          <w:spacing w:val="-56"/>
          <w:position w:val="23"/>
        </w:rPr>
        <w:t xml:space="preserve"> </w:t>
      </w:r>
      <w:r>
        <w:rPr>
          <w:spacing w:val="-11"/>
          <w:position w:val="23"/>
        </w:rPr>
        <w:t>7</w:t>
      </w:r>
      <w:r>
        <w:rPr>
          <w:spacing w:val="-39"/>
          <w:position w:val="23"/>
        </w:rPr>
        <w:t xml:space="preserve"> </w:t>
      </w:r>
      <w:r>
        <w:rPr>
          <w:spacing w:val="-11"/>
          <w:position w:val="23"/>
        </w:rPr>
        <w:t>月</w:t>
      </w:r>
      <w:r>
        <w:rPr>
          <w:spacing w:val="-57"/>
          <w:position w:val="23"/>
        </w:rPr>
        <w:t xml:space="preserve"> </w:t>
      </w:r>
      <w:r>
        <w:rPr>
          <w:spacing w:val="-11"/>
          <w:position w:val="23"/>
        </w:rPr>
        <w:t>31 日, 部门共有车辆</w:t>
      </w:r>
      <w:r>
        <w:rPr>
          <w:spacing w:val="-37"/>
          <w:position w:val="23"/>
        </w:rPr>
        <w:t xml:space="preserve"> </w:t>
      </w:r>
      <w:r>
        <w:rPr>
          <w:rFonts w:hint="eastAsia"/>
          <w:spacing w:val="-11"/>
          <w:position w:val="23"/>
          <w:lang w:val="en-US" w:eastAsia="zh-CN"/>
        </w:rPr>
        <w:t>0</w:t>
      </w:r>
      <w:r>
        <w:rPr>
          <w:spacing w:val="-56"/>
          <w:position w:val="23"/>
        </w:rPr>
        <w:t xml:space="preserve"> </w:t>
      </w:r>
      <w:r>
        <w:rPr>
          <w:spacing w:val="-11"/>
          <w:position w:val="23"/>
        </w:rPr>
        <w:t>辆,其中：</w:t>
      </w:r>
      <w:r>
        <w:rPr>
          <w:spacing w:val="87"/>
          <w:position w:val="23"/>
        </w:rPr>
        <w:t xml:space="preserve"> </w:t>
      </w:r>
      <w:r>
        <w:rPr>
          <w:spacing w:val="-11"/>
          <w:position w:val="23"/>
        </w:rPr>
        <w:t>一</w:t>
      </w:r>
    </w:p>
    <w:p>
      <w:pPr>
        <w:pStyle w:val="2"/>
        <w:spacing w:line="219" w:lineRule="auto"/>
        <w:ind w:left="35"/>
        <w:rPr>
          <w:sz w:val="32"/>
          <w:szCs w:val="32"/>
        </w:rPr>
      </w:pPr>
      <w:r>
        <w:rPr>
          <w:spacing w:val="-7"/>
          <w:sz w:val="32"/>
          <w:szCs w:val="32"/>
        </w:rPr>
        <w:t>般公务用车实有数</w:t>
      </w:r>
      <w:r>
        <w:rPr>
          <w:spacing w:val="-40"/>
          <w:sz w:val="32"/>
          <w:szCs w:val="32"/>
        </w:rPr>
        <w:t xml:space="preserve"> </w:t>
      </w:r>
      <w:r>
        <w:rPr>
          <w:rFonts w:hint="eastAsia"/>
          <w:spacing w:val="-7"/>
          <w:sz w:val="32"/>
          <w:szCs w:val="32"/>
          <w:lang w:val="en-US" w:eastAsia="zh-CN"/>
        </w:rPr>
        <w:t>0</w:t>
      </w:r>
      <w:r>
        <w:rPr>
          <w:spacing w:val="-7"/>
          <w:sz w:val="32"/>
          <w:szCs w:val="32"/>
        </w:rPr>
        <w:t>辆。</w:t>
      </w:r>
    </w:p>
    <w:p>
      <w:pPr>
        <w:pStyle w:val="2"/>
        <w:spacing w:before="237" w:line="624" w:lineRule="exact"/>
        <w:ind w:right="16"/>
        <w:jc w:val="right"/>
        <w:rPr>
          <w:sz w:val="32"/>
          <w:szCs w:val="32"/>
        </w:rPr>
      </w:pPr>
      <w:r>
        <w:rPr>
          <w:spacing w:val="-7"/>
          <w:position w:val="22"/>
          <w:sz w:val="32"/>
          <w:szCs w:val="32"/>
        </w:rPr>
        <w:t>2024</w:t>
      </w:r>
      <w:r>
        <w:rPr>
          <w:spacing w:val="-50"/>
          <w:position w:val="22"/>
          <w:sz w:val="32"/>
          <w:szCs w:val="32"/>
        </w:rPr>
        <w:t xml:space="preserve"> </w:t>
      </w:r>
      <w:r>
        <w:rPr>
          <w:spacing w:val="-7"/>
          <w:position w:val="22"/>
          <w:sz w:val="32"/>
          <w:szCs w:val="32"/>
        </w:rPr>
        <w:t>年部门预算安排购置车辆</w:t>
      </w:r>
      <w:r>
        <w:rPr>
          <w:spacing w:val="-63"/>
          <w:position w:val="22"/>
          <w:sz w:val="32"/>
          <w:szCs w:val="32"/>
        </w:rPr>
        <w:t xml:space="preserve"> </w:t>
      </w:r>
      <w:r>
        <w:rPr>
          <w:spacing w:val="-7"/>
          <w:position w:val="22"/>
          <w:sz w:val="32"/>
          <w:szCs w:val="32"/>
        </w:rPr>
        <w:t>0</w:t>
      </w:r>
      <w:r>
        <w:rPr>
          <w:spacing w:val="-60"/>
          <w:position w:val="22"/>
          <w:sz w:val="32"/>
          <w:szCs w:val="32"/>
        </w:rPr>
        <w:t xml:space="preserve"> </w:t>
      </w:r>
      <w:r>
        <w:rPr>
          <w:spacing w:val="-7"/>
          <w:position w:val="22"/>
          <w:sz w:val="32"/>
          <w:szCs w:val="32"/>
        </w:rPr>
        <w:t>辆，未安排购置单位价</w:t>
      </w:r>
    </w:p>
    <w:p>
      <w:pPr>
        <w:pStyle w:val="2"/>
        <w:spacing w:line="223" w:lineRule="auto"/>
        <w:ind w:left="33"/>
        <w:rPr>
          <w:sz w:val="32"/>
          <w:szCs w:val="32"/>
        </w:rPr>
      </w:pPr>
      <w:r>
        <w:rPr>
          <w:spacing w:val="-8"/>
          <w:sz w:val="32"/>
          <w:szCs w:val="32"/>
        </w:rPr>
        <w:t>值</w:t>
      </w:r>
      <w:r>
        <w:rPr>
          <w:spacing w:val="-60"/>
          <w:sz w:val="32"/>
          <w:szCs w:val="32"/>
        </w:rPr>
        <w:t xml:space="preserve"> </w:t>
      </w:r>
      <w:r>
        <w:rPr>
          <w:spacing w:val="-8"/>
          <w:sz w:val="32"/>
          <w:szCs w:val="32"/>
        </w:rPr>
        <w:t>200</w:t>
      </w:r>
      <w:r>
        <w:rPr>
          <w:spacing w:val="-57"/>
          <w:sz w:val="32"/>
          <w:szCs w:val="32"/>
        </w:rPr>
        <w:t xml:space="preserve"> </w:t>
      </w:r>
      <w:r>
        <w:rPr>
          <w:spacing w:val="-8"/>
          <w:sz w:val="32"/>
          <w:szCs w:val="32"/>
        </w:rPr>
        <w:t>万元以上大型设备。</w:t>
      </w:r>
    </w:p>
    <w:p>
      <w:pPr>
        <w:spacing w:line="223" w:lineRule="auto"/>
        <w:rPr>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before="160" w:line="600" w:lineRule="exact"/>
        <w:ind w:left="720"/>
        <w:textAlignment w:val="baseline"/>
      </w:pPr>
      <w:r>
        <w:rPr>
          <w:spacing w:val="8"/>
          <w14:textOutline w14:w="4064" w14:cap="flat" w14:cmpd="sng">
            <w14:solidFill>
              <w14:srgbClr w14:val="000000"/>
            </w14:solidFill>
            <w14:prstDash w14:val="solid"/>
            <w14:miter w14:val="0"/>
          </w14:textOutline>
        </w:rPr>
        <w:t>(九)</w:t>
      </w:r>
      <w:r>
        <w:rPr>
          <w:rFonts w:hint="eastAsia" w:ascii="仿宋" w:hAnsi="仿宋" w:eastAsia="仿宋" w:cs="仿宋"/>
          <w:b/>
          <w:bCs/>
          <w:i w:val="0"/>
          <w:snapToGrid w:val="0"/>
          <w:color w:val="000000"/>
          <w:kern w:val="0"/>
          <w:sz w:val="32"/>
          <w:szCs w:val="32"/>
          <w:u w:val="none"/>
          <w:lang w:val="en-US" w:eastAsia="zh-CN" w:bidi="ar"/>
        </w:rPr>
        <w:t>安全生产突发公共应急经费</w:t>
      </w:r>
      <w:r>
        <w:rPr>
          <w:rFonts w:hint="eastAsia"/>
          <w:b w:val="0"/>
          <w:bCs w:val="0"/>
          <w:spacing w:val="8"/>
          <w:sz w:val="32"/>
          <w:szCs w:val="32"/>
          <w14:textOutline w14:w="4064" w14:cap="flat" w14:cmpd="sng">
            <w14:solidFill>
              <w14:srgbClr w14:val="000000"/>
            </w14:solidFill>
            <w14:prstDash w14:val="solid"/>
            <w14:miter w14:val="0"/>
          </w14:textOutline>
        </w:rPr>
        <w:t>二级项目</w:t>
      </w:r>
      <w:r>
        <w:rPr>
          <w:b w:val="0"/>
          <w:bCs w:val="0"/>
          <w:spacing w:val="8"/>
          <w:sz w:val="32"/>
          <w:szCs w:val="32"/>
          <w14:textOutline w14:w="4064" w14:cap="flat" w14:cmpd="sng">
            <w14:solidFill>
              <w14:srgbClr w14:val="000000"/>
            </w14:solidFill>
            <w14:prstDash w14:val="solid"/>
            <w14:miter w14:val="0"/>
          </w14:textOutline>
        </w:rPr>
        <w:t>情况说明</w:t>
      </w:r>
    </w:p>
    <w:p>
      <w:pPr>
        <w:pStyle w:val="2"/>
        <w:keepNext w:val="0"/>
        <w:keepLines w:val="0"/>
        <w:pageBreakBefore w:val="0"/>
        <w:widowControl/>
        <w:kinsoku w:val="0"/>
        <w:wordWrap/>
        <w:overflowPunct/>
        <w:topLinePunct w:val="0"/>
        <w:autoSpaceDE w:val="0"/>
        <w:autoSpaceDN w:val="0"/>
        <w:bidi w:val="0"/>
        <w:adjustRightInd w:val="0"/>
        <w:snapToGrid w:val="0"/>
        <w:spacing w:before="240" w:line="600" w:lineRule="exact"/>
        <w:ind w:left="706"/>
        <w:textAlignment w:val="baseline"/>
        <w:rPr>
          <w:rFonts w:hint="eastAsia"/>
          <w:spacing w:val="5"/>
          <w:position w:val="23"/>
        </w:rPr>
      </w:pPr>
      <w:r>
        <w:rPr>
          <w:rFonts w:hint="eastAsia"/>
          <w:spacing w:val="5"/>
          <w:position w:val="23"/>
        </w:rPr>
        <w:t>1）项目概述</w:t>
      </w:r>
    </w:p>
    <w:p>
      <w:pPr>
        <w:pStyle w:val="2"/>
        <w:keepNext w:val="0"/>
        <w:keepLines w:val="0"/>
        <w:pageBreakBefore w:val="0"/>
        <w:widowControl/>
        <w:kinsoku w:val="0"/>
        <w:wordWrap/>
        <w:overflowPunct/>
        <w:topLinePunct w:val="0"/>
        <w:autoSpaceDE w:val="0"/>
        <w:autoSpaceDN w:val="0"/>
        <w:bidi w:val="0"/>
        <w:adjustRightInd w:val="0"/>
        <w:snapToGrid w:val="0"/>
        <w:spacing w:before="240" w:line="600" w:lineRule="exact"/>
        <w:ind w:left="706" w:firstLine="640" w:firstLineChars="200"/>
        <w:textAlignment w:val="baseline"/>
        <w:rPr>
          <w:rFonts w:hint="eastAsia" w:ascii="仿宋" w:hAnsi="仿宋" w:eastAsia="仿宋" w:cs="仿宋"/>
          <w:i w:val="0"/>
          <w:snapToGrid w:val="0"/>
          <w:color w:val="000000"/>
          <w:kern w:val="0"/>
          <w:sz w:val="32"/>
          <w:szCs w:val="32"/>
          <w:u w:val="none"/>
          <w:lang w:val="en-US" w:eastAsia="zh-CN" w:bidi="ar"/>
        </w:rPr>
      </w:pPr>
      <w:r>
        <w:rPr>
          <w:rFonts w:hint="eastAsia" w:ascii="仿宋" w:hAnsi="仿宋" w:eastAsia="仿宋" w:cs="仿宋"/>
          <w:i w:val="0"/>
          <w:snapToGrid w:val="0"/>
          <w:color w:val="000000"/>
          <w:kern w:val="0"/>
          <w:sz w:val="32"/>
          <w:szCs w:val="32"/>
          <w:u w:val="none"/>
          <w:lang w:val="en-US" w:eastAsia="zh-CN" w:bidi="ar"/>
        </w:rPr>
        <w:t>监督管理全区安全生产工作，分析和预测全区安全生产形势；拟定全区安全生产工作规划；依法行使国家安全生产监察职权</w:t>
      </w:r>
    </w:p>
    <w:p>
      <w:pPr>
        <w:pStyle w:val="2"/>
        <w:keepNext w:val="0"/>
        <w:keepLines w:val="0"/>
        <w:pageBreakBefore w:val="0"/>
        <w:widowControl/>
        <w:kinsoku w:val="0"/>
        <w:wordWrap/>
        <w:overflowPunct/>
        <w:topLinePunct w:val="0"/>
        <w:autoSpaceDE w:val="0"/>
        <w:autoSpaceDN w:val="0"/>
        <w:bidi w:val="0"/>
        <w:adjustRightInd w:val="0"/>
        <w:snapToGrid w:val="0"/>
        <w:spacing w:before="240" w:line="600" w:lineRule="exact"/>
        <w:ind w:left="706"/>
        <w:textAlignment w:val="baseline"/>
        <w:rPr>
          <w:rFonts w:hint="eastAsia"/>
          <w:spacing w:val="5"/>
          <w:position w:val="23"/>
        </w:rPr>
      </w:pPr>
      <w:r>
        <w:rPr>
          <w:rFonts w:hint="eastAsia"/>
          <w:spacing w:val="5"/>
          <w:position w:val="23"/>
        </w:rPr>
        <w:t>2）立项依据</w:t>
      </w:r>
    </w:p>
    <w:p>
      <w:pPr>
        <w:pStyle w:val="2"/>
        <w:keepNext w:val="0"/>
        <w:keepLines w:val="0"/>
        <w:pageBreakBefore w:val="0"/>
        <w:widowControl/>
        <w:kinsoku w:val="0"/>
        <w:wordWrap/>
        <w:overflowPunct/>
        <w:topLinePunct w:val="0"/>
        <w:autoSpaceDE w:val="0"/>
        <w:autoSpaceDN w:val="0"/>
        <w:bidi w:val="0"/>
        <w:adjustRightInd w:val="0"/>
        <w:snapToGrid w:val="0"/>
        <w:spacing w:before="240" w:line="600" w:lineRule="exact"/>
        <w:ind w:left="706"/>
        <w:textAlignment w:val="baseline"/>
        <w:rPr>
          <w:rFonts w:hint="eastAsia"/>
          <w:spacing w:val="5"/>
          <w:position w:val="23"/>
        </w:rPr>
      </w:pPr>
      <w:r>
        <w:rPr>
          <w:rFonts w:hint="eastAsia"/>
          <w:spacing w:val="5"/>
          <w:position w:val="23"/>
        </w:rPr>
        <w:t>保障</w:t>
      </w:r>
      <w:r>
        <w:rPr>
          <w:rFonts w:hint="eastAsia"/>
          <w:spacing w:val="5"/>
          <w:position w:val="23"/>
          <w:lang w:eastAsia="zh-CN"/>
        </w:rPr>
        <w:t>珠山</w:t>
      </w:r>
      <w:r>
        <w:rPr>
          <w:rFonts w:hint="eastAsia"/>
          <w:spacing w:val="5"/>
          <w:position w:val="23"/>
        </w:rPr>
        <w:t>区</w:t>
      </w:r>
      <w:r>
        <w:rPr>
          <w:rFonts w:hint="eastAsia"/>
          <w:spacing w:val="5"/>
          <w:position w:val="23"/>
          <w:lang w:eastAsia="zh-CN"/>
        </w:rPr>
        <w:t>应急管理局</w:t>
      </w:r>
      <w:r>
        <w:rPr>
          <w:rFonts w:hint="eastAsia"/>
          <w:spacing w:val="5"/>
          <w:position w:val="23"/>
        </w:rPr>
        <w:t>的正常运行。</w:t>
      </w:r>
    </w:p>
    <w:p>
      <w:pPr>
        <w:pStyle w:val="2"/>
        <w:keepNext w:val="0"/>
        <w:keepLines w:val="0"/>
        <w:pageBreakBefore w:val="0"/>
        <w:widowControl/>
        <w:kinsoku w:val="0"/>
        <w:wordWrap/>
        <w:overflowPunct/>
        <w:topLinePunct w:val="0"/>
        <w:autoSpaceDE w:val="0"/>
        <w:autoSpaceDN w:val="0"/>
        <w:bidi w:val="0"/>
        <w:adjustRightInd w:val="0"/>
        <w:snapToGrid w:val="0"/>
        <w:spacing w:before="240" w:line="600" w:lineRule="exact"/>
        <w:ind w:left="706"/>
        <w:textAlignment w:val="baseline"/>
        <w:rPr>
          <w:rFonts w:hint="eastAsia"/>
          <w:spacing w:val="5"/>
          <w:position w:val="23"/>
        </w:rPr>
      </w:pPr>
      <w:r>
        <w:rPr>
          <w:rFonts w:hint="eastAsia"/>
          <w:spacing w:val="5"/>
          <w:position w:val="23"/>
        </w:rPr>
        <w:t>3）实施主体</w:t>
      </w:r>
    </w:p>
    <w:p>
      <w:pPr>
        <w:pStyle w:val="2"/>
        <w:keepNext w:val="0"/>
        <w:keepLines w:val="0"/>
        <w:pageBreakBefore w:val="0"/>
        <w:widowControl/>
        <w:kinsoku w:val="0"/>
        <w:wordWrap/>
        <w:overflowPunct/>
        <w:topLinePunct w:val="0"/>
        <w:autoSpaceDE w:val="0"/>
        <w:autoSpaceDN w:val="0"/>
        <w:bidi w:val="0"/>
        <w:adjustRightInd w:val="0"/>
        <w:snapToGrid w:val="0"/>
        <w:spacing w:before="240" w:line="600" w:lineRule="exact"/>
        <w:ind w:left="706"/>
        <w:textAlignment w:val="baseline"/>
        <w:rPr>
          <w:rFonts w:hint="eastAsia"/>
          <w:spacing w:val="5"/>
          <w:position w:val="23"/>
        </w:rPr>
      </w:pPr>
      <w:r>
        <w:rPr>
          <w:rFonts w:hint="eastAsia"/>
          <w:spacing w:val="5"/>
          <w:position w:val="23"/>
        </w:rPr>
        <w:t>景德镇市</w:t>
      </w:r>
      <w:r>
        <w:rPr>
          <w:rFonts w:hint="eastAsia"/>
          <w:spacing w:val="5"/>
          <w:position w:val="23"/>
          <w:lang w:eastAsia="zh-CN"/>
        </w:rPr>
        <w:t>珠山区应急管理局</w:t>
      </w:r>
      <w:r>
        <w:rPr>
          <w:rFonts w:hint="eastAsia"/>
          <w:spacing w:val="5"/>
          <w:position w:val="23"/>
        </w:rPr>
        <w:t>。</w:t>
      </w:r>
    </w:p>
    <w:p>
      <w:pPr>
        <w:pStyle w:val="2"/>
        <w:keepNext w:val="0"/>
        <w:keepLines w:val="0"/>
        <w:pageBreakBefore w:val="0"/>
        <w:widowControl/>
        <w:kinsoku w:val="0"/>
        <w:wordWrap/>
        <w:overflowPunct/>
        <w:topLinePunct w:val="0"/>
        <w:autoSpaceDE w:val="0"/>
        <w:autoSpaceDN w:val="0"/>
        <w:bidi w:val="0"/>
        <w:adjustRightInd w:val="0"/>
        <w:snapToGrid w:val="0"/>
        <w:spacing w:before="240" w:line="600" w:lineRule="exact"/>
        <w:ind w:left="706"/>
        <w:textAlignment w:val="baseline"/>
        <w:rPr>
          <w:rFonts w:hint="eastAsia"/>
          <w:spacing w:val="5"/>
          <w:position w:val="23"/>
        </w:rPr>
      </w:pPr>
      <w:r>
        <w:rPr>
          <w:rFonts w:hint="eastAsia"/>
          <w:spacing w:val="5"/>
          <w:position w:val="23"/>
        </w:rPr>
        <w:t>4）实施方案</w:t>
      </w:r>
    </w:p>
    <w:p>
      <w:pPr>
        <w:pStyle w:val="2"/>
        <w:keepNext w:val="0"/>
        <w:keepLines w:val="0"/>
        <w:pageBreakBefore w:val="0"/>
        <w:widowControl/>
        <w:kinsoku w:val="0"/>
        <w:wordWrap/>
        <w:overflowPunct/>
        <w:topLinePunct w:val="0"/>
        <w:autoSpaceDE w:val="0"/>
        <w:autoSpaceDN w:val="0"/>
        <w:bidi w:val="0"/>
        <w:adjustRightInd w:val="0"/>
        <w:snapToGrid w:val="0"/>
        <w:spacing w:before="240" w:line="600" w:lineRule="exact"/>
        <w:textAlignment w:val="baseline"/>
        <w:rPr>
          <w:rFonts w:hint="eastAsia" w:ascii="仿宋" w:hAnsi="仿宋" w:eastAsia="仿宋" w:cs="仿宋"/>
          <w:spacing w:val="5"/>
          <w:position w:val="23"/>
          <w:sz w:val="32"/>
          <w:szCs w:val="32"/>
        </w:rPr>
      </w:pPr>
      <w:r>
        <w:rPr>
          <w:rFonts w:hint="eastAsia" w:ascii="仿宋" w:hAnsi="仿宋" w:eastAsia="仿宋" w:cs="仿宋"/>
          <w:spacing w:val="5"/>
          <w:position w:val="23"/>
          <w:sz w:val="32"/>
          <w:szCs w:val="32"/>
        </w:rPr>
        <w:t>根据工作需要，合理合规安排使用资金，</w:t>
      </w:r>
      <w:r>
        <w:rPr>
          <w:rFonts w:hint="eastAsia" w:cs="仿宋"/>
          <w:spacing w:val="5"/>
          <w:position w:val="23"/>
          <w:sz w:val="32"/>
          <w:szCs w:val="32"/>
          <w:lang w:eastAsia="zh-CN"/>
        </w:rPr>
        <w:t>制定下达全区安全生产工作计划和考核计划并监督检查执行。</w:t>
      </w:r>
    </w:p>
    <w:p>
      <w:pPr>
        <w:pStyle w:val="2"/>
        <w:keepNext w:val="0"/>
        <w:keepLines w:val="0"/>
        <w:pageBreakBefore w:val="0"/>
        <w:widowControl/>
        <w:kinsoku w:val="0"/>
        <w:wordWrap/>
        <w:overflowPunct/>
        <w:topLinePunct w:val="0"/>
        <w:autoSpaceDE w:val="0"/>
        <w:autoSpaceDN w:val="0"/>
        <w:bidi w:val="0"/>
        <w:adjustRightInd w:val="0"/>
        <w:snapToGrid w:val="0"/>
        <w:spacing w:before="240" w:line="600" w:lineRule="exact"/>
        <w:ind w:left="706"/>
        <w:textAlignment w:val="baseline"/>
        <w:rPr>
          <w:rFonts w:hint="eastAsia"/>
          <w:spacing w:val="5"/>
          <w:position w:val="23"/>
        </w:rPr>
      </w:pPr>
      <w:r>
        <w:rPr>
          <w:rFonts w:hint="eastAsia"/>
          <w:spacing w:val="5"/>
          <w:position w:val="23"/>
        </w:rPr>
        <w:t>5）实施周期</w:t>
      </w:r>
    </w:p>
    <w:p>
      <w:pPr>
        <w:pStyle w:val="2"/>
        <w:keepNext w:val="0"/>
        <w:keepLines w:val="0"/>
        <w:pageBreakBefore w:val="0"/>
        <w:widowControl/>
        <w:kinsoku w:val="0"/>
        <w:wordWrap/>
        <w:overflowPunct/>
        <w:topLinePunct w:val="0"/>
        <w:autoSpaceDE w:val="0"/>
        <w:autoSpaceDN w:val="0"/>
        <w:bidi w:val="0"/>
        <w:adjustRightInd w:val="0"/>
        <w:snapToGrid w:val="0"/>
        <w:spacing w:before="240" w:line="600" w:lineRule="exact"/>
        <w:ind w:left="706"/>
        <w:textAlignment w:val="baseline"/>
        <w:rPr>
          <w:rFonts w:hint="eastAsia"/>
          <w:spacing w:val="5"/>
          <w:position w:val="23"/>
        </w:rPr>
      </w:pPr>
      <w:r>
        <w:rPr>
          <w:rFonts w:hint="eastAsia"/>
          <w:spacing w:val="5"/>
          <w:position w:val="23"/>
        </w:rPr>
        <w:t>202</w:t>
      </w:r>
      <w:r>
        <w:rPr>
          <w:rFonts w:hint="eastAsia"/>
          <w:spacing w:val="5"/>
          <w:position w:val="23"/>
          <w:lang w:val="en-US" w:eastAsia="zh-CN"/>
        </w:rPr>
        <w:t>4</w:t>
      </w:r>
      <w:r>
        <w:rPr>
          <w:rFonts w:hint="eastAsia"/>
          <w:spacing w:val="5"/>
          <w:position w:val="23"/>
        </w:rPr>
        <w:t>年1月1日至12月31日。</w:t>
      </w:r>
    </w:p>
    <w:p>
      <w:pPr>
        <w:pStyle w:val="2"/>
        <w:keepNext w:val="0"/>
        <w:keepLines w:val="0"/>
        <w:pageBreakBefore w:val="0"/>
        <w:widowControl/>
        <w:kinsoku w:val="0"/>
        <w:wordWrap/>
        <w:overflowPunct/>
        <w:topLinePunct w:val="0"/>
        <w:autoSpaceDE w:val="0"/>
        <w:autoSpaceDN w:val="0"/>
        <w:bidi w:val="0"/>
        <w:adjustRightInd w:val="0"/>
        <w:snapToGrid w:val="0"/>
        <w:spacing w:before="240" w:line="600" w:lineRule="exact"/>
        <w:ind w:left="706"/>
        <w:textAlignment w:val="baseline"/>
        <w:rPr>
          <w:rFonts w:hint="eastAsia"/>
          <w:spacing w:val="5"/>
          <w:position w:val="23"/>
        </w:rPr>
      </w:pPr>
      <w:r>
        <w:rPr>
          <w:rFonts w:hint="eastAsia"/>
          <w:spacing w:val="5"/>
          <w:position w:val="23"/>
        </w:rPr>
        <w:t>6）年度预算安排</w:t>
      </w:r>
    </w:p>
    <w:p>
      <w:pPr>
        <w:pStyle w:val="2"/>
        <w:keepNext w:val="0"/>
        <w:keepLines w:val="0"/>
        <w:pageBreakBefore w:val="0"/>
        <w:widowControl/>
        <w:kinsoku w:val="0"/>
        <w:wordWrap/>
        <w:overflowPunct/>
        <w:topLinePunct w:val="0"/>
        <w:autoSpaceDE w:val="0"/>
        <w:autoSpaceDN w:val="0"/>
        <w:bidi w:val="0"/>
        <w:adjustRightInd w:val="0"/>
        <w:snapToGrid w:val="0"/>
        <w:spacing w:before="240" w:line="600" w:lineRule="exact"/>
        <w:ind w:left="706"/>
        <w:textAlignment w:val="baseline"/>
        <w:rPr>
          <w:rFonts w:hint="eastAsia"/>
          <w:spacing w:val="5"/>
          <w:position w:val="23"/>
        </w:rPr>
      </w:pPr>
      <w:r>
        <w:rPr>
          <w:rFonts w:hint="eastAsia"/>
          <w:spacing w:val="5"/>
          <w:position w:val="23"/>
        </w:rPr>
        <w:t>年度预算安排</w:t>
      </w:r>
      <w:r>
        <w:rPr>
          <w:rFonts w:hint="eastAsia"/>
          <w:spacing w:val="5"/>
          <w:position w:val="23"/>
          <w:lang w:val="en-US" w:eastAsia="zh-CN"/>
        </w:rPr>
        <w:t>30.7</w:t>
      </w:r>
      <w:r>
        <w:rPr>
          <w:rFonts w:hint="eastAsia"/>
          <w:spacing w:val="5"/>
          <w:position w:val="23"/>
        </w:rPr>
        <w:t>万元。</w:t>
      </w:r>
    </w:p>
    <w:p>
      <w:pPr>
        <w:pStyle w:val="2"/>
        <w:keepNext w:val="0"/>
        <w:keepLines w:val="0"/>
        <w:pageBreakBefore w:val="0"/>
        <w:widowControl/>
        <w:kinsoku w:val="0"/>
        <w:wordWrap/>
        <w:overflowPunct/>
        <w:topLinePunct w:val="0"/>
        <w:autoSpaceDE w:val="0"/>
        <w:autoSpaceDN w:val="0"/>
        <w:bidi w:val="0"/>
        <w:adjustRightInd w:val="0"/>
        <w:snapToGrid w:val="0"/>
        <w:spacing w:before="240" w:line="600" w:lineRule="exact"/>
        <w:ind w:left="706"/>
        <w:textAlignment w:val="baseline"/>
        <w:rPr>
          <w:rFonts w:hint="eastAsia"/>
          <w:spacing w:val="5"/>
          <w:position w:val="23"/>
        </w:rPr>
      </w:pPr>
      <w:r>
        <w:rPr>
          <w:rFonts w:hint="eastAsia"/>
          <w:spacing w:val="5"/>
          <w:position w:val="23"/>
        </w:rPr>
        <w:t>7）绩效目标和指标</w:t>
      </w:r>
    </w:p>
    <w:p>
      <w:pPr>
        <w:pStyle w:val="2"/>
        <w:keepNext w:val="0"/>
        <w:keepLines w:val="0"/>
        <w:pageBreakBefore w:val="0"/>
        <w:widowControl/>
        <w:kinsoku w:val="0"/>
        <w:wordWrap/>
        <w:overflowPunct/>
        <w:topLinePunct w:val="0"/>
        <w:autoSpaceDE w:val="0"/>
        <w:autoSpaceDN w:val="0"/>
        <w:bidi w:val="0"/>
        <w:adjustRightInd w:val="0"/>
        <w:snapToGrid w:val="0"/>
        <w:spacing w:before="240" w:line="600" w:lineRule="exact"/>
        <w:ind w:left="706"/>
        <w:textAlignment w:val="baseline"/>
        <w:rPr>
          <w:rFonts w:hint="eastAsia"/>
          <w:spacing w:val="5"/>
          <w:position w:val="23"/>
        </w:rPr>
      </w:pPr>
      <w:r>
        <w:rPr>
          <w:rFonts w:hint="eastAsia"/>
          <w:spacing w:val="5"/>
          <w:position w:val="23"/>
        </w:rPr>
        <w:t>绩效目标：合理使用资金。绩效指标：数量指标达到2</w:t>
      </w:r>
    </w:p>
    <w:p>
      <w:pPr>
        <w:pStyle w:val="2"/>
        <w:keepNext w:val="0"/>
        <w:keepLines w:val="0"/>
        <w:pageBreakBefore w:val="0"/>
        <w:widowControl/>
        <w:kinsoku w:val="0"/>
        <w:wordWrap/>
        <w:overflowPunct/>
        <w:topLinePunct w:val="0"/>
        <w:autoSpaceDE w:val="0"/>
        <w:autoSpaceDN w:val="0"/>
        <w:bidi w:val="0"/>
        <w:adjustRightInd w:val="0"/>
        <w:snapToGrid w:val="0"/>
        <w:spacing w:before="240" w:line="600" w:lineRule="exact"/>
        <w:textAlignment w:val="baseline"/>
        <w:rPr>
          <w:rFonts w:hint="eastAsia"/>
          <w:spacing w:val="5"/>
          <w:position w:val="23"/>
        </w:rPr>
      </w:pPr>
      <w:r>
        <w:rPr>
          <w:rFonts w:hint="eastAsia"/>
          <w:spacing w:val="5"/>
          <w:position w:val="23"/>
        </w:rPr>
        <w:t>次，质量指标（</w:t>
      </w:r>
      <w:r>
        <w:rPr>
          <w:rFonts w:hint="eastAsia"/>
          <w:spacing w:val="5"/>
          <w:position w:val="23"/>
          <w:lang w:eastAsia="zh-CN"/>
        </w:rPr>
        <w:t>安全生产宣传教育</w:t>
      </w:r>
      <w:r>
        <w:rPr>
          <w:rFonts w:hint="eastAsia"/>
          <w:spacing w:val="5"/>
          <w:position w:val="23"/>
        </w:rPr>
        <w:t>）达到</w:t>
      </w:r>
      <w:r>
        <w:rPr>
          <w:rFonts w:hint="eastAsia"/>
          <w:spacing w:val="5"/>
          <w:position w:val="23"/>
          <w:lang w:val="en-US" w:eastAsia="zh-CN"/>
        </w:rPr>
        <w:t>96</w:t>
      </w:r>
      <w:r>
        <w:rPr>
          <w:rFonts w:hint="eastAsia"/>
          <w:spacing w:val="5"/>
          <w:position w:val="23"/>
        </w:rPr>
        <w:t>％，效果明显，时效指标（</w:t>
      </w:r>
      <w:r>
        <w:rPr>
          <w:rFonts w:hint="eastAsia"/>
          <w:spacing w:val="5"/>
          <w:position w:val="23"/>
          <w:lang w:eastAsia="zh-CN"/>
        </w:rPr>
        <w:t>资金到位</w:t>
      </w:r>
      <w:r>
        <w:rPr>
          <w:rFonts w:hint="eastAsia"/>
          <w:spacing w:val="5"/>
          <w:position w:val="23"/>
        </w:rPr>
        <w:t>）达到</w:t>
      </w:r>
      <w:r>
        <w:rPr>
          <w:rFonts w:hint="eastAsia"/>
          <w:spacing w:val="5"/>
          <w:position w:val="23"/>
          <w:lang w:val="en-US" w:eastAsia="zh-CN"/>
        </w:rPr>
        <w:t>98</w:t>
      </w:r>
      <w:r>
        <w:rPr>
          <w:rFonts w:hint="eastAsia"/>
          <w:spacing w:val="5"/>
          <w:position w:val="23"/>
        </w:rPr>
        <w:t>％，成本指标不超过当年预算，社会效益指标为100％，满意度指标（</w:t>
      </w:r>
      <w:r>
        <w:rPr>
          <w:rFonts w:hint="eastAsia"/>
          <w:spacing w:val="5"/>
          <w:position w:val="23"/>
          <w:lang w:eastAsia="zh-CN"/>
        </w:rPr>
        <w:t>服务对象满意度</w:t>
      </w:r>
      <w:r>
        <w:rPr>
          <w:rFonts w:hint="eastAsia"/>
          <w:spacing w:val="5"/>
          <w:position w:val="23"/>
        </w:rPr>
        <w:t>）达到100％。</w:t>
      </w:r>
    </w:p>
    <w:p>
      <w:pPr>
        <w:spacing w:before="277" w:line="232" w:lineRule="auto"/>
        <w:outlineLvl w:val="0"/>
        <w:rPr>
          <w:rFonts w:ascii="楷体" w:hAnsi="楷体" w:eastAsia="楷体" w:cs="楷体"/>
          <w:sz w:val="31"/>
          <w:szCs w:val="31"/>
        </w:rPr>
      </w:pPr>
      <w:r>
        <w:rPr>
          <w:rFonts w:ascii="楷体" w:hAnsi="楷体" w:eastAsia="楷体" w:cs="楷体"/>
          <w:spacing w:val="8"/>
          <w:sz w:val="31"/>
          <w:szCs w:val="31"/>
          <w14:textOutline w14:w="4064" w14:cap="flat" w14:cmpd="sng">
            <w14:solidFill>
              <w14:srgbClr w14:val="000000"/>
            </w14:solidFill>
            <w14:prstDash w14:val="solid"/>
            <w14:miter w14:val="0"/>
          </w14:textOutline>
        </w:rPr>
        <w:t>二、2024</w:t>
      </w:r>
      <w:r>
        <w:rPr>
          <w:rFonts w:ascii="楷体" w:hAnsi="楷体" w:eastAsia="楷体" w:cs="楷体"/>
          <w:spacing w:val="-62"/>
          <w:sz w:val="31"/>
          <w:szCs w:val="31"/>
        </w:rPr>
        <w:t xml:space="preserve"> </w:t>
      </w:r>
      <w:r>
        <w:rPr>
          <w:rFonts w:ascii="楷体" w:hAnsi="楷体" w:eastAsia="楷体" w:cs="楷体"/>
          <w:spacing w:val="8"/>
          <w:sz w:val="31"/>
          <w:szCs w:val="31"/>
          <w14:textOutline w14:w="4064" w14:cap="flat" w14:cmpd="sng">
            <w14:solidFill>
              <w14:srgbClr w14:val="000000"/>
            </w14:solidFill>
            <w14:prstDash w14:val="solid"/>
            <w14:miter w14:val="0"/>
          </w14:textOutline>
        </w:rPr>
        <w:t>年财政拨款“三公</w:t>
      </w:r>
      <w:r>
        <w:rPr>
          <w:rFonts w:ascii="Calibri" w:hAnsi="Calibri" w:eastAsia="Calibri" w:cs="Calibri"/>
          <w:b/>
          <w:bCs/>
          <w:spacing w:val="8"/>
          <w:sz w:val="31"/>
          <w:szCs w:val="31"/>
        </w:rPr>
        <w:t>”</w:t>
      </w:r>
      <w:r>
        <w:rPr>
          <w:rFonts w:ascii="Calibri" w:hAnsi="Calibri" w:eastAsia="Calibri" w:cs="Calibri"/>
          <w:b/>
          <w:bCs/>
          <w:spacing w:val="-49"/>
          <w:sz w:val="31"/>
          <w:szCs w:val="31"/>
        </w:rPr>
        <w:t xml:space="preserve"> </w:t>
      </w:r>
      <w:r>
        <w:rPr>
          <w:rFonts w:ascii="楷体" w:hAnsi="楷体" w:eastAsia="楷体" w:cs="楷体"/>
          <w:spacing w:val="8"/>
          <w:sz w:val="31"/>
          <w:szCs w:val="31"/>
          <w14:textOutline w14:w="4064" w14:cap="flat" w14:cmpd="sng">
            <w14:solidFill>
              <w14:srgbClr w14:val="000000"/>
            </w14:solidFill>
            <w14:prstDash w14:val="solid"/>
            <w14:miter w14:val="0"/>
          </w14:textOutline>
        </w:rPr>
        <w:t>经费预算情况</w:t>
      </w:r>
      <w:r>
        <w:rPr>
          <w:rFonts w:ascii="楷体" w:hAnsi="楷体" w:eastAsia="楷体" w:cs="楷体"/>
          <w:spacing w:val="7"/>
          <w:sz w:val="31"/>
          <w:szCs w:val="31"/>
          <w14:textOutline w14:w="4064" w14:cap="flat" w14:cmpd="sng">
            <w14:solidFill>
              <w14:srgbClr w14:val="000000"/>
            </w14:solidFill>
            <w14:prstDash w14:val="solid"/>
            <w14:miter w14:val="0"/>
          </w14:textOutline>
        </w:rPr>
        <w:t>说明</w:t>
      </w:r>
    </w:p>
    <w:p>
      <w:pPr>
        <w:pStyle w:val="2"/>
        <w:spacing w:before="153" w:line="624" w:lineRule="exact"/>
        <w:ind w:left="667"/>
        <w:rPr>
          <w:lang w:val="en-US"/>
        </w:rPr>
      </w:pPr>
      <w:r>
        <w:rPr>
          <w:spacing w:val="5"/>
          <w:position w:val="23"/>
        </w:rPr>
        <w:t>2024</w:t>
      </w:r>
      <w:r>
        <w:rPr>
          <w:spacing w:val="-40"/>
          <w:position w:val="23"/>
        </w:rPr>
        <w:t xml:space="preserve"> </w:t>
      </w:r>
      <w:r>
        <w:rPr>
          <w:spacing w:val="5"/>
          <w:position w:val="23"/>
        </w:rPr>
        <w:t>年江西省财政厅财政拨款"三公"经费安排</w:t>
      </w:r>
      <w:r>
        <w:rPr>
          <w:spacing w:val="-39"/>
          <w:position w:val="23"/>
        </w:rPr>
        <w:t xml:space="preserve"> </w:t>
      </w:r>
      <w:r>
        <w:rPr>
          <w:rFonts w:hint="eastAsia"/>
          <w:spacing w:val="5"/>
          <w:position w:val="23"/>
          <w:lang w:val="en-US" w:eastAsia="zh-CN"/>
        </w:rPr>
        <w:t>7.75</w:t>
      </w:r>
    </w:p>
    <w:p>
      <w:pPr>
        <w:pStyle w:val="2"/>
        <w:spacing w:before="1" w:line="228" w:lineRule="auto"/>
        <w:ind w:left="36"/>
      </w:pPr>
      <w:r>
        <w:rPr>
          <w:spacing w:val="-7"/>
        </w:rPr>
        <w:t>万元，其中：</w:t>
      </w:r>
    </w:p>
    <w:p>
      <w:pPr>
        <w:pStyle w:val="2"/>
        <w:spacing w:before="240" w:line="624" w:lineRule="exact"/>
        <w:ind w:left="706"/>
      </w:pPr>
      <w:r>
        <w:rPr>
          <w:spacing w:val="5"/>
          <w:position w:val="23"/>
        </w:rPr>
        <w:t>因公出国</w:t>
      </w:r>
      <w:r>
        <w:rPr>
          <w:rFonts w:hint="eastAsia"/>
          <w:spacing w:val="-50"/>
          <w:position w:val="23"/>
          <w:lang w:val="en-US" w:eastAsia="zh-CN"/>
        </w:rPr>
        <w:t>0</w:t>
      </w:r>
      <w:r>
        <w:rPr>
          <w:spacing w:val="-54"/>
          <w:position w:val="23"/>
        </w:rPr>
        <w:t xml:space="preserve"> </w:t>
      </w:r>
      <w:r>
        <w:rPr>
          <w:spacing w:val="5"/>
          <w:position w:val="23"/>
        </w:rPr>
        <w:t>万元,与上年持平，主要原因是：与上</w:t>
      </w:r>
    </w:p>
    <w:p>
      <w:pPr>
        <w:pStyle w:val="2"/>
        <w:spacing w:before="2" w:line="226" w:lineRule="auto"/>
        <w:ind w:left="40"/>
      </w:pPr>
      <w:r>
        <w:rPr>
          <w:spacing w:val="5"/>
        </w:rPr>
        <w:t>年安排保持一致。</w:t>
      </w:r>
    </w:p>
    <w:p>
      <w:pPr>
        <w:pStyle w:val="2"/>
        <w:spacing w:before="1" w:line="226" w:lineRule="auto"/>
        <w:ind w:left="40" w:firstLine="640" w:firstLineChars="200"/>
      </w:pPr>
      <w:r>
        <w:rPr>
          <w:spacing w:val="5"/>
          <w:position w:val="23"/>
        </w:rPr>
        <w:t>公务接待</w:t>
      </w:r>
      <w:r>
        <w:rPr>
          <w:spacing w:val="-24"/>
          <w:position w:val="23"/>
        </w:rPr>
        <w:t xml:space="preserve"> </w:t>
      </w:r>
      <w:r>
        <w:rPr>
          <w:rFonts w:hint="eastAsia"/>
          <w:spacing w:val="5"/>
          <w:position w:val="23"/>
          <w:lang w:val="en-US" w:eastAsia="zh-CN"/>
        </w:rPr>
        <w:t>2.57</w:t>
      </w:r>
      <w:r>
        <w:rPr>
          <w:spacing w:val="5"/>
          <w:position w:val="23"/>
        </w:rPr>
        <w:t>万元,与上年持平，主要原因是：</w:t>
      </w:r>
      <w:r>
        <w:rPr>
          <w:rFonts w:hint="eastAsia"/>
          <w:spacing w:val="5"/>
          <w:position w:val="23"/>
          <w:lang w:eastAsia="zh-CN"/>
        </w:rPr>
        <w:t>比上年减少。</w:t>
      </w:r>
    </w:p>
    <w:p>
      <w:pPr>
        <w:pStyle w:val="2"/>
        <w:spacing w:before="160" w:line="624" w:lineRule="exact"/>
        <w:ind w:firstLine="636" w:firstLineChars="200"/>
      </w:pPr>
      <w:r>
        <w:rPr>
          <w:spacing w:val="4"/>
          <w:position w:val="23"/>
        </w:rPr>
        <w:t>公务用车运行</w:t>
      </w:r>
      <w:r>
        <w:rPr>
          <w:rFonts w:hint="eastAsia"/>
          <w:spacing w:val="-24"/>
          <w:position w:val="23"/>
          <w:lang w:val="en-US" w:eastAsia="zh-CN"/>
        </w:rPr>
        <w:t>5.18</w:t>
      </w:r>
      <w:r>
        <w:rPr>
          <w:spacing w:val="4"/>
          <w:position w:val="23"/>
        </w:rPr>
        <w:t>万元,与上年持平，主要原因是：</w:t>
      </w:r>
      <w:r>
        <w:rPr>
          <w:rFonts w:hint="eastAsia"/>
          <w:spacing w:val="4"/>
          <w:position w:val="23"/>
          <w:lang w:eastAsia="zh-CN"/>
        </w:rPr>
        <w:t>比上年减少。</w:t>
      </w:r>
    </w:p>
    <w:p>
      <w:pPr>
        <w:pStyle w:val="2"/>
        <w:spacing w:before="242" w:line="624" w:lineRule="exact"/>
        <w:ind w:left="680"/>
      </w:pPr>
      <w:r>
        <w:rPr>
          <w:spacing w:val="6"/>
          <w:position w:val="23"/>
        </w:rPr>
        <w:t>公务用车购置</w:t>
      </w:r>
      <w:r>
        <w:rPr>
          <w:spacing w:val="-41"/>
          <w:position w:val="23"/>
        </w:rPr>
        <w:t xml:space="preserve"> </w:t>
      </w:r>
      <w:r>
        <w:rPr>
          <w:spacing w:val="6"/>
          <w:position w:val="23"/>
        </w:rPr>
        <w:t>0</w:t>
      </w:r>
      <w:r>
        <w:rPr>
          <w:spacing w:val="-52"/>
          <w:position w:val="23"/>
        </w:rPr>
        <w:t xml:space="preserve"> </w:t>
      </w:r>
      <w:r>
        <w:rPr>
          <w:spacing w:val="6"/>
          <w:position w:val="23"/>
        </w:rPr>
        <w:t>万元,与上年持平，主要原因是：与上</w:t>
      </w:r>
    </w:p>
    <w:p>
      <w:pPr>
        <w:pStyle w:val="2"/>
        <w:spacing w:before="2" w:line="226" w:lineRule="auto"/>
        <w:ind w:left="40"/>
      </w:pPr>
      <w:r>
        <w:rPr>
          <w:spacing w:val="2"/>
        </w:rPr>
        <w:t>年安排保持一致。</w:t>
      </w:r>
    </w:p>
    <w:p>
      <w:pPr>
        <w:spacing w:line="298" w:lineRule="auto"/>
        <w:rPr>
          <w:rFonts w:ascii="Arial"/>
          <w:sz w:val="21"/>
        </w:rPr>
      </w:pPr>
    </w:p>
    <w:p>
      <w:pPr>
        <w:spacing w:line="299" w:lineRule="auto"/>
        <w:rPr>
          <w:rFonts w:ascii="Arial"/>
          <w:sz w:val="21"/>
        </w:rPr>
      </w:pPr>
    </w:p>
    <w:p>
      <w:pPr>
        <w:spacing w:line="299" w:lineRule="auto"/>
        <w:rPr>
          <w:rFonts w:ascii="Arial"/>
          <w:sz w:val="21"/>
        </w:rPr>
      </w:pPr>
    </w:p>
    <w:p>
      <w:pPr>
        <w:pStyle w:val="2"/>
        <w:spacing w:before="101" w:line="228" w:lineRule="auto"/>
        <w:ind w:left="2995"/>
      </w:pPr>
      <w:r>
        <w:rPr>
          <w:spacing w:val="3"/>
          <w14:textOutline w14:w="4064" w14:cap="flat" w14:cmpd="sng">
            <w14:solidFill>
              <w14:srgbClr w14:val="000000"/>
            </w14:solidFill>
            <w14:prstDash w14:val="solid"/>
            <w14:miter w14:val="0"/>
          </w14:textOutline>
        </w:rPr>
        <w:t>第四部分</w:t>
      </w:r>
      <w:r>
        <w:rPr>
          <w:spacing w:val="15"/>
        </w:rPr>
        <w:t xml:space="preserve">   </w:t>
      </w:r>
      <w:r>
        <w:rPr>
          <w:spacing w:val="3"/>
          <w14:textOutline w14:w="4064" w14:cap="flat" w14:cmpd="sng">
            <w14:solidFill>
              <w14:srgbClr w14:val="000000"/>
            </w14:solidFill>
            <w14:prstDash w14:val="solid"/>
            <w14:miter w14:val="0"/>
          </w14:textOutline>
        </w:rPr>
        <w:t>名词解释</w:t>
      </w:r>
    </w:p>
    <w:p>
      <w:pPr>
        <w:spacing w:line="324" w:lineRule="auto"/>
        <w:rPr>
          <w:rFonts w:ascii="Arial"/>
          <w:sz w:val="21"/>
        </w:rPr>
      </w:pPr>
    </w:p>
    <w:p>
      <w:pPr>
        <w:spacing w:line="324" w:lineRule="auto"/>
        <w:rPr>
          <w:rFonts w:ascii="Arial"/>
          <w:sz w:val="21"/>
        </w:rPr>
      </w:pPr>
    </w:p>
    <w:p>
      <w:pPr>
        <w:spacing w:before="102" w:line="234" w:lineRule="auto"/>
        <w:ind w:left="670"/>
        <w:outlineLvl w:val="6"/>
        <w:rPr>
          <w:rFonts w:ascii="楷体" w:hAnsi="楷体" w:eastAsia="楷体" w:cs="楷体"/>
          <w:sz w:val="31"/>
          <w:szCs w:val="31"/>
        </w:rPr>
      </w:pPr>
      <w:r>
        <w:rPr>
          <w:rFonts w:ascii="楷体" w:hAnsi="楷体" w:eastAsia="楷体" w:cs="楷体"/>
          <w:spacing w:val="-4"/>
          <w:sz w:val="31"/>
          <w:szCs w:val="31"/>
          <w14:textOutline w14:w="4064" w14:cap="flat" w14:cmpd="sng">
            <w14:solidFill>
              <w14:srgbClr w14:val="000000"/>
            </w14:solidFill>
            <w14:prstDash w14:val="solid"/>
            <w14:miter w14:val="0"/>
          </w14:textOutline>
        </w:rPr>
        <w:t>一、收入科目</w:t>
      </w:r>
    </w:p>
    <w:p>
      <w:pPr>
        <w:pStyle w:val="2"/>
        <w:spacing w:before="203" w:line="228" w:lineRule="auto"/>
        <w:ind w:left="678"/>
      </w:pPr>
      <w:r>
        <w:rPr>
          <w:spacing w:val="6"/>
        </w:rPr>
        <w:t>（一）财政拨款：指省级财政当年拨付的资金。</w:t>
      </w:r>
    </w:p>
    <w:p>
      <w:pPr>
        <w:pStyle w:val="2"/>
        <w:spacing w:before="217" w:line="600" w:lineRule="exact"/>
        <w:ind w:left="675"/>
      </w:pPr>
      <w:r>
        <w:rPr>
          <w:position w:val="21"/>
        </w:rPr>
        <w:t>（</w:t>
      </w:r>
      <w:r>
        <w:rPr>
          <w:rFonts w:hint="eastAsia"/>
          <w:position w:val="21"/>
          <w:lang w:eastAsia="zh-CN"/>
        </w:rPr>
        <w:t>二</w:t>
      </w:r>
      <w:r>
        <w:rPr>
          <w:position w:val="21"/>
        </w:rPr>
        <w:t>） 事业单位经营收入：指事业单位在专业业务活动</w:t>
      </w:r>
    </w:p>
    <w:p>
      <w:pPr>
        <w:pStyle w:val="2"/>
        <w:spacing w:before="1" w:line="226" w:lineRule="auto"/>
        <w:ind w:left="38"/>
      </w:pPr>
      <w:r>
        <w:rPr>
          <w:spacing w:val="6"/>
        </w:rPr>
        <w:t>及辅助活动之外开展非独立核算经营活动取得的收入。</w:t>
      </w:r>
    </w:p>
    <w:p>
      <w:pPr>
        <w:pStyle w:val="2"/>
        <w:spacing w:before="219" w:line="600" w:lineRule="exact"/>
        <w:ind w:left="675"/>
      </w:pPr>
      <w:r>
        <w:rPr>
          <w:spacing w:val="7"/>
          <w:position w:val="21"/>
        </w:rPr>
        <w:t>（</w:t>
      </w:r>
      <w:r>
        <w:rPr>
          <w:rFonts w:hint="eastAsia"/>
          <w:spacing w:val="7"/>
          <w:position w:val="21"/>
          <w:lang w:eastAsia="zh-CN"/>
        </w:rPr>
        <w:t>三</w:t>
      </w:r>
      <w:r>
        <w:rPr>
          <w:spacing w:val="7"/>
          <w:position w:val="21"/>
        </w:rPr>
        <w:t>）其他收入：指除财政拨款、事业收入、事业单位</w:t>
      </w:r>
    </w:p>
    <w:p>
      <w:pPr>
        <w:pStyle w:val="2"/>
        <w:spacing w:before="1" w:line="229" w:lineRule="auto"/>
        <w:ind w:left="34"/>
      </w:pPr>
      <w:r>
        <w:rPr>
          <w:spacing w:val="4"/>
        </w:rPr>
        <w:t>经营收入等以外的各项收入。</w:t>
      </w:r>
    </w:p>
    <w:p>
      <w:pPr>
        <w:pStyle w:val="2"/>
        <w:spacing w:before="215" w:line="600" w:lineRule="exact"/>
        <w:ind w:left="678"/>
      </w:pPr>
      <w:r>
        <w:rPr>
          <w:spacing w:val="9"/>
          <w:position w:val="21"/>
        </w:rPr>
        <w:t>（</w:t>
      </w:r>
      <w:r>
        <w:rPr>
          <w:rFonts w:hint="eastAsia"/>
          <w:spacing w:val="9"/>
          <w:position w:val="21"/>
          <w:lang w:eastAsia="zh-CN"/>
        </w:rPr>
        <w:t>四</w:t>
      </w:r>
      <w:r>
        <w:rPr>
          <w:spacing w:val="9"/>
          <w:position w:val="21"/>
        </w:rPr>
        <w:t>）上年结转和结余：填列 2023</w:t>
      </w:r>
      <w:r>
        <w:rPr>
          <w:spacing w:val="-36"/>
          <w:position w:val="21"/>
        </w:rPr>
        <w:t xml:space="preserve"> </w:t>
      </w:r>
      <w:r>
        <w:rPr>
          <w:spacing w:val="9"/>
          <w:position w:val="21"/>
        </w:rPr>
        <w:t>年全部结转和结余</w:t>
      </w:r>
    </w:p>
    <w:p>
      <w:pPr>
        <w:pStyle w:val="2"/>
        <w:spacing w:before="1" w:line="224" w:lineRule="auto"/>
        <w:jc w:val="right"/>
      </w:pPr>
      <w:r>
        <w:rPr>
          <w:spacing w:val="6"/>
        </w:rPr>
        <w:t>的资金数，包括当年结转结余资金和历年滚存结转结余资金。</w:t>
      </w:r>
    </w:p>
    <w:p>
      <w:pPr>
        <w:spacing w:before="222" w:line="234" w:lineRule="auto"/>
        <w:ind w:left="666"/>
        <w:outlineLvl w:val="6"/>
        <w:rPr>
          <w:rFonts w:ascii="楷体" w:hAnsi="楷体" w:eastAsia="楷体" w:cs="楷体"/>
          <w:sz w:val="31"/>
          <w:szCs w:val="31"/>
        </w:rPr>
      </w:pPr>
      <w:r>
        <w:rPr>
          <w:rFonts w:ascii="楷体" w:hAnsi="楷体" w:eastAsia="楷体" w:cs="楷体"/>
          <w:spacing w:val="9"/>
          <w:sz w:val="31"/>
          <w:szCs w:val="31"/>
          <w14:textOutline w14:w="4064" w14:cap="flat" w14:cmpd="sng">
            <w14:solidFill>
              <w14:srgbClr w14:val="000000"/>
            </w14:solidFill>
            <w14:prstDash w14:val="solid"/>
            <w14:miter w14:val="0"/>
          </w14:textOutline>
        </w:rPr>
        <w:t>二、支出科目</w:t>
      </w:r>
    </w:p>
    <w:p>
      <w:pPr>
        <w:pStyle w:val="2"/>
        <w:spacing w:before="209" w:line="357" w:lineRule="auto"/>
        <w:ind w:left="36" w:right="133" w:firstLine="642"/>
        <w:jc w:val="both"/>
      </w:pPr>
      <w:r>
        <w:rPr>
          <w:spacing w:val="-4"/>
        </w:rPr>
        <w:t>（一）一般公共服务支出（类） 财政事务（款</w:t>
      </w:r>
      <w:r>
        <w:rPr>
          <w:spacing w:val="-5"/>
        </w:rPr>
        <w:t xml:space="preserve">） 行政运 </w:t>
      </w:r>
      <w:r>
        <w:rPr>
          <w:spacing w:val="-1"/>
        </w:rPr>
        <w:t>行（项</w:t>
      </w:r>
      <w:r>
        <w:rPr>
          <w:spacing w:val="-3"/>
        </w:rPr>
        <w:t>）</w:t>
      </w:r>
      <w:r>
        <w:rPr>
          <w:spacing w:val="-80"/>
        </w:rPr>
        <w:t xml:space="preserve"> </w:t>
      </w:r>
      <w:r>
        <w:rPr>
          <w:spacing w:val="-3"/>
        </w:rPr>
        <w:t>：</w:t>
      </w:r>
      <w:r>
        <w:rPr>
          <w:spacing w:val="-1"/>
        </w:rPr>
        <w:t>反映行政单位（包括实行公务员管理的事业单位）</w:t>
      </w:r>
      <w:r>
        <w:rPr>
          <w:spacing w:val="-5"/>
        </w:rPr>
        <w:t>的基本支出。</w:t>
      </w:r>
    </w:p>
    <w:p>
      <w:pPr>
        <w:pStyle w:val="2"/>
        <w:spacing w:before="214" w:line="357" w:lineRule="auto"/>
        <w:ind w:right="133"/>
      </w:pPr>
      <w:r>
        <w:rPr>
          <w:spacing w:val="-10"/>
        </w:rPr>
        <w:t>（二） 一般公共服务支出（类） 财政事务（款） 一般行</w:t>
      </w:r>
      <w:r>
        <w:rPr>
          <w:spacing w:val="4"/>
        </w:rPr>
        <w:t xml:space="preserve"> </w:t>
      </w:r>
      <w:r>
        <w:t>政管理事务（项</w:t>
      </w:r>
      <w:r>
        <w:rPr>
          <w:spacing w:val="-15"/>
        </w:rPr>
        <w:t>）：</w:t>
      </w:r>
      <w:r>
        <w:rPr>
          <w:spacing w:val="95"/>
        </w:rPr>
        <w:t xml:space="preserve"> </w:t>
      </w:r>
      <w:r>
        <w:t>反映行政单位（包括实行公务员管理的</w:t>
      </w:r>
    </w:p>
    <w:p>
      <w:pPr>
        <w:pStyle w:val="2"/>
        <w:spacing w:before="1" w:line="226" w:lineRule="auto"/>
        <w:ind w:left="34"/>
      </w:pPr>
      <w:r>
        <w:rPr>
          <w:spacing w:val="6"/>
        </w:rPr>
        <w:t>事业单位）未单独设置项级科目的其他项目支出。</w:t>
      </w:r>
    </w:p>
    <w:p>
      <w:pPr>
        <w:pStyle w:val="2"/>
        <w:spacing w:before="218" w:line="600" w:lineRule="exact"/>
        <w:ind w:left="678"/>
      </w:pPr>
      <w:r>
        <w:rPr>
          <w:spacing w:val="-10"/>
          <w:position w:val="21"/>
        </w:rPr>
        <w:t>（三） 一般公共服务支出（类） 财政事务（款） 信息化</w:t>
      </w:r>
    </w:p>
    <w:p>
      <w:pPr>
        <w:pStyle w:val="2"/>
        <w:spacing w:before="1" w:line="227" w:lineRule="auto"/>
        <w:ind w:left="34"/>
      </w:pPr>
      <w:r>
        <w:rPr>
          <w:spacing w:val="7"/>
        </w:rPr>
        <w:t>建设（项）：反映财政部门用于信息化建设方面的支</w:t>
      </w:r>
      <w:r>
        <w:rPr>
          <w:spacing w:val="6"/>
        </w:rPr>
        <w:t>出。</w:t>
      </w:r>
    </w:p>
    <w:p>
      <w:pPr>
        <w:pStyle w:val="2"/>
        <w:spacing w:before="218" w:line="600" w:lineRule="exact"/>
        <w:ind w:left="678"/>
      </w:pPr>
      <w:r>
        <w:rPr>
          <w:spacing w:val="-10"/>
          <w:position w:val="21"/>
        </w:rPr>
        <w:t>（四） 一般公共服务支出（类） 财政事务（款） 事业运</w:t>
      </w:r>
    </w:p>
    <w:p>
      <w:pPr>
        <w:pStyle w:val="2"/>
        <w:spacing w:before="1" w:line="226" w:lineRule="auto"/>
        <w:ind w:left="36"/>
      </w:pPr>
      <w:r>
        <w:rPr>
          <w:spacing w:val="5"/>
        </w:rPr>
        <w:t>行（项</w:t>
      </w:r>
      <w:r>
        <w:rPr>
          <w:spacing w:val="8"/>
        </w:rPr>
        <w:t>）：</w:t>
      </w:r>
      <w:r>
        <w:rPr>
          <w:spacing w:val="5"/>
        </w:rPr>
        <w:t>反映事业单位的基本支出。</w:t>
      </w:r>
    </w:p>
    <w:p>
      <w:pPr>
        <w:pStyle w:val="2"/>
        <w:spacing w:before="220" w:line="357" w:lineRule="auto"/>
        <w:ind w:left="35" w:right="133" w:firstLine="643"/>
      </w:pPr>
      <w:r>
        <w:rPr>
          <w:spacing w:val="-10"/>
        </w:rPr>
        <w:t>（五） 一般公共服务支出（类） 财政事务（款） 其他财</w:t>
      </w:r>
      <w:r>
        <w:rPr>
          <w:spacing w:val="4"/>
        </w:rPr>
        <w:t xml:space="preserve"> </w:t>
      </w:r>
      <w:r>
        <w:rPr>
          <w:spacing w:val="3"/>
        </w:rPr>
        <w:t>政事务支出（项</w:t>
      </w:r>
      <w:r>
        <w:rPr>
          <w:spacing w:val="-9"/>
        </w:rPr>
        <w:t>）</w:t>
      </w:r>
      <w:r>
        <w:rPr>
          <w:spacing w:val="8"/>
        </w:rPr>
        <w:t xml:space="preserve"> </w:t>
      </w:r>
      <w:r>
        <w:rPr>
          <w:spacing w:val="-9"/>
        </w:rPr>
        <w:t>：</w:t>
      </w:r>
      <w:r>
        <w:rPr>
          <w:spacing w:val="3"/>
        </w:rPr>
        <w:t>反映除上述项目以外其他财政事务方面</w:t>
      </w:r>
    </w:p>
    <w:p>
      <w:pPr>
        <w:pStyle w:val="2"/>
        <w:spacing w:before="2" w:line="229" w:lineRule="auto"/>
        <w:ind w:left="53"/>
      </w:pPr>
      <w:r>
        <w:rPr>
          <w:spacing w:val="-10"/>
        </w:rPr>
        <w:t>的支出。</w:t>
      </w:r>
    </w:p>
    <w:p>
      <w:pPr>
        <w:pStyle w:val="2"/>
        <w:spacing w:before="215" w:line="357" w:lineRule="auto"/>
        <w:ind w:left="34" w:right="137" w:firstLine="644"/>
      </w:pPr>
      <w:r>
        <w:rPr>
          <w:spacing w:val="-1"/>
        </w:rPr>
        <w:t>（六）社会保障和就业支出（类）</w:t>
      </w:r>
      <w:r>
        <w:rPr>
          <w:spacing w:val="64"/>
        </w:rPr>
        <w:t xml:space="preserve"> </w:t>
      </w:r>
      <w:r>
        <w:rPr>
          <w:spacing w:val="-1"/>
        </w:rPr>
        <w:t>行政事业单位养老支</w:t>
      </w:r>
      <w:r>
        <w:t xml:space="preserve"> </w:t>
      </w:r>
      <w:r>
        <w:rPr>
          <w:spacing w:val="-7"/>
        </w:rPr>
        <w:t>出（款）</w:t>
      </w:r>
      <w:r>
        <w:rPr>
          <w:spacing w:val="44"/>
        </w:rPr>
        <w:t xml:space="preserve"> </w:t>
      </w:r>
      <w:r>
        <w:rPr>
          <w:spacing w:val="-7"/>
        </w:rPr>
        <w:t>机关事业单位基本养老保险缴费支出（项</w:t>
      </w:r>
      <w:r>
        <w:rPr>
          <w:spacing w:val="-1"/>
        </w:rPr>
        <w:t>）</w:t>
      </w:r>
      <w:r>
        <w:rPr>
          <w:spacing w:val="18"/>
        </w:rPr>
        <w:t xml:space="preserve"> </w:t>
      </w:r>
      <w:r>
        <w:rPr>
          <w:spacing w:val="-1"/>
        </w:rPr>
        <w:t>：</w:t>
      </w:r>
      <w:r>
        <w:rPr>
          <w:spacing w:val="-7"/>
        </w:rPr>
        <w:t>反映</w:t>
      </w:r>
      <w:r>
        <w:t xml:space="preserve"> </w:t>
      </w:r>
      <w:r>
        <w:rPr>
          <w:spacing w:val="21"/>
        </w:rPr>
        <w:t>机关事业单位实施养老保险制度由单位缴纳的基本养老保</w:t>
      </w:r>
    </w:p>
    <w:p>
      <w:pPr>
        <w:pStyle w:val="2"/>
        <w:spacing w:before="2" w:line="229" w:lineRule="auto"/>
        <w:ind w:left="49"/>
      </w:pPr>
      <w:r>
        <w:rPr>
          <w:spacing w:val="-6"/>
        </w:rPr>
        <w:t>险费支出。</w:t>
      </w:r>
    </w:p>
    <w:p>
      <w:pPr>
        <w:spacing w:before="213" w:line="232" w:lineRule="auto"/>
        <w:ind w:left="660"/>
        <w:outlineLvl w:val="6"/>
        <w:rPr>
          <w:rFonts w:ascii="楷体" w:hAnsi="楷体" w:eastAsia="楷体" w:cs="楷体"/>
          <w:sz w:val="31"/>
          <w:szCs w:val="31"/>
        </w:rPr>
      </w:pPr>
      <w:r>
        <w:rPr>
          <w:rFonts w:ascii="楷体" w:hAnsi="楷体" w:eastAsia="楷体" w:cs="楷体"/>
          <w:spacing w:val="10"/>
          <w:sz w:val="31"/>
          <w:szCs w:val="31"/>
          <w14:textOutline w14:w="4064" w14:cap="flat" w14:cmpd="sng">
            <w14:solidFill>
              <w14:srgbClr w14:val="000000"/>
            </w14:solidFill>
            <w14:prstDash w14:val="solid"/>
            <w14:miter w14:val="0"/>
          </w14:textOutline>
        </w:rPr>
        <w:t>三、相关专业名词</w:t>
      </w:r>
    </w:p>
    <w:p>
      <w:pPr>
        <w:pStyle w:val="2"/>
        <w:spacing w:before="214" w:line="357" w:lineRule="auto"/>
        <w:ind w:left="35" w:right="133" w:firstLine="643"/>
        <w:jc w:val="both"/>
      </w:pPr>
      <w:r>
        <w:rPr>
          <w:spacing w:val="-2"/>
        </w:rPr>
        <w:t>（一）机关运行费：</w:t>
      </w:r>
      <w:r>
        <w:rPr>
          <w:spacing w:val="91"/>
        </w:rPr>
        <w:t xml:space="preserve"> </w:t>
      </w:r>
      <w:r>
        <w:rPr>
          <w:spacing w:val="-2"/>
        </w:rPr>
        <w:t>指用一般公共预算财政拨</w:t>
      </w:r>
      <w:r>
        <w:rPr>
          <w:spacing w:val="-3"/>
        </w:rPr>
        <w:t>款安排的</w:t>
      </w:r>
      <w:r>
        <w:t xml:space="preserve"> </w:t>
      </w:r>
      <w:r>
        <w:rPr>
          <w:spacing w:val="8"/>
        </w:rPr>
        <w:t>为保障行政单位（含参照公务员法管理的事业单位）运行用</w:t>
      </w:r>
      <w:r>
        <w:rPr>
          <w:spacing w:val="13"/>
        </w:rPr>
        <w:t xml:space="preserve"> </w:t>
      </w:r>
      <w:r>
        <w:rPr>
          <w:spacing w:val="8"/>
        </w:rPr>
        <w:t>于购买货物和服务的各项资金，包括办公费、印刷费、邮电</w:t>
      </w:r>
      <w:r>
        <w:rPr>
          <w:spacing w:val="13"/>
        </w:rPr>
        <w:t xml:space="preserve"> </w:t>
      </w:r>
      <w:r>
        <w:rPr>
          <w:spacing w:val="8"/>
        </w:rPr>
        <w:t>费、差旅费、会议费、福利费、日常维修费、专用材料及一</w:t>
      </w:r>
      <w:r>
        <w:rPr>
          <w:spacing w:val="14"/>
        </w:rPr>
        <w:t xml:space="preserve"> </w:t>
      </w:r>
      <w:r>
        <w:rPr>
          <w:spacing w:val="8"/>
        </w:rPr>
        <w:t>般设备购置费、办公用房水电费、办公用房取暖费、办公用</w:t>
      </w:r>
    </w:p>
    <w:p>
      <w:pPr>
        <w:pStyle w:val="2"/>
        <w:spacing w:before="1" w:line="225" w:lineRule="auto"/>
        <w:ind w:left="40"/>
      </w:pPr>
      <w:r>
        <w:rPr>
          <w:spacing w:val="6"/>
        </w:rPr>
        <w:t>房物业管理费、公务用车运行维护费以及其他费用。</w:t>
      </w:r>
    </w:p>
    <w:p>
      <w:pPr>
        <w:pStyle w:val="2"/>
        <w:spacing w:before="221" w:line="600" w:lineRule="exact"/>
        <w:jc w:val="right"/>
      </w:pPr>
      <w:r>
        <w:rPr>
          <w:spacing w:val="-11"/>
          <w:position w:val="21"/>
        </w:rPr>
        <w:t>（二）“三公”经费：指用财政拨款安排的因公出国（</w:t>
      </w:r>
      <w:r>
        <w:rPr>
          <w:spacing w:val="-12"/>
          <w:position w:val="21"/>
        </w:rPr>
        <w:t>境）</w:t>
      </w:r>
    </w:p>
    <w:p>
      <w:pPr>
        <w:pStyle w:val="2"/>
        <w:spacing w:before="1" w:line="225" w:lineRule="auto"/>
        <w:ind w:left="44"/>
      </w:pPr>
      <w:r>
        <w:rPr>
          <w:spacing w:val="3"/>
        </w:rPr>
        <w:t>费、公务用车购置及运行维护费和公务接待</w:t>
      </w:r>
      <w:r>
        <w:rPr>
          <w:spacing w:val="2"/>
        </w:rPr>
        <w:t>费。其中， 因公</w:t>
      </w:r>
    </w:p>
    <w:p>
      <w:pPr>
        <w:pStyle w:val="2"/>
        <w:tabs>
          <w:tab w:val="left" w:pos="8609"/>
        </w:tabs>
        <w:spacing w:before="216" w:line="357" w:lineRule="auto"/>
        <w:jc w:val="both"/>
      </w:pPr>
      <w:r>
        <w:rPr>
          <w:spacing w:val="-7"/>
        </w:rPr>
        <w:t>出国（境） 费反映单位公务出国（境）</w:t>
      </w:r>
      <w:r>
        <w:rPr>
          <w:spacing w:val="68"/>
        </w:rPr>
        <w:t xml:space="preserve"> </w:t>
      </w:r>
      <w:r>
        <w:rPr>
          <w:spacing w:val="-7"/>
        </w:rPr>
        <w:t>的国际旅费、国外城</w:t>
      </w:r>
      <w:r>
        <w:t xml:space="preserve">   </w:t>
      </w:r>
      <w:r>
        <w:rPr>
          <w:spacing w:val="7"/>
        </w:rPr>
        <w:t>市间交通费、住宿费、伙食费、培训费、公杂费等支出；公</w:t>
      </w:r>
      <w:r>
        <w:tab/>
      </w:r>
      <w:r>
        <w:t xml:space="preserve"> </w:t>
      </w:r>
      <w:r>
        <w:rPr>
          <w:spacing w:val="19"/>
        </w:rPr>
        <w:t xml:space="preserve">务用车购置及运行维护费反映单位公务用车车辆购置支出  </w:t>
      </w:r>
      <w:r>
        <w:rPr>
          <w:spacing w:val="-4"/>
        </w:rPr>
        <w:t>（含车辆购置税、牌照费</w:t>
      </w:r>
      <w:r>
        <w:rPr>
          <w:spacing w:val="-6"/>
        </w:rPr>
        <w:t>）</w:t>
      </w:r>
      <w:r>
        <w:rPr>
          <w:spacing w:val="-31"/>
        </w:rPr>
        <w:t xml:space="preserve"> </w:t>
      </w:r>
      <w:r>
        <w:rPr>
          <w:spacing w:val="-6"/>
        </w:rPr>
        <w:t>，</w:t>
      </w:r>
      <w:r>
        <w:rPr>
          <w:spacing w:val="-4"/>
        </w:rPr>
        <w:t>按规定保留的公务用车燃料费、</w:t>
      </w:r>
      <w:r>
        <w:t xml:space="preserve">  </w:t>
      </w:r>
      <w:r>
        <w:rPr>
          <w:spacing w:val="13"/>
        </w:rPr>
        <w:t xml:space="preserve">维修费、过桥过路费、保险费、安全奖励费 用等支出；公  </w:t>
      </w:r>
      <w:r>
        <w:rPr>
          <w:spacing w:val="7"/>
        </w:rPr>
        <w:t>务接待费反映单位按规定开支的各类公务接待（含外宾接待）</w:t>
      </w:r>
    </w:p>
    <w:p>
      <w:pPr>
        <w:pStyle w:val="2"/>
        <w:spacing w:before="1" w:line="229" w:lineRule="auto"/>
        <w:ind w:left="34"/>
      </w:pPr>
      <w:r>
        <w:rPr>
          <w:spacing w:val="-9"/>
        </w:rPr>
        <w:t>支出。</w:t>
      </w:r>
    </w:p>
    <w:p>
      <w:pPr>
        <w:pStyle w:val="2"/>
        <w:spacing w:before="216" w:line="357" w:lineRule="auto"/>
        <w:ind w:left="33" w:right="290" w:firstLine="645"/>
        <w:jc w:val="both"/>
      </w:pPr>
      <w:r>
        <w:rPr>
          <w:spacing w:val="5"/>
        </w:rPr>
        <w:t>（三）</w:t>
      </w:r>
      <w:r>
        <w:rPr>
          <w:spacing w:val="-76"/>
        </w:rPr>
        <w:t xml:space="preserve"> </w:t>
      </w:r>
      <w:r>
        <w:rPr>
          <w:spacing w:val="5"/>
        </w:rPr>
        <w:t>会计专业技术资格考试：为科学、客观、公正地</w:t>
      </w:r>
      <w:r>
        <w:t xml:space="preserve"> </w:t>
      </w:r>
      <w:r>
        <w:rPr>
          <w:spacing w:val="8"/>
        </w:rPr>
        <w:t>评价会计专业人员的学识水平和业务能力，完善会计专业技</w:t>
      </w:r>
      <w:r>
        <w:rPr>
          <w:spacing w:val="16"/>
        </w:rPr>
        <w:t xml:space="preserve"> </w:t>
      </w:r>
      <w:r>
        <w:rPr>
          <w:spacing w:val="8"/>
        </w:rPr>
        <w:t>术人才选拔机制，根据《中华人民共和国会计法》等有关法</w:t>
      </w:r>
      <w:r>
        <w:rPr>
          <w:spacing w:val="15"/>
        </w:rPr>
        <w:t xml:space="preserve"> </w:t>
      </w:r>
      <w:r>
        <w:rPr>
          <w:spacing w:val="1"/>
        </w:rPr>
        <w:t>规要求，</w:t>
      </w:r>
      <w:r>
        <w:rPr>
          <w:spacing w:val="44"/>
        </w:rPr>
        <w:t xml:space="preserve"> </w:t>
      </w:r>
      <w:r>
        <w:rPr>
          <w:spacing w:val="1"/>
        </w:rPr>
        <w:t>会计专业技术资格实行全国统一组织、统一考试时</w:t>
      </w:r>
      <w:r>
        <w:t xml:space="preserve"> </w:t>
      </w:r>
      <w:r>
        <w:rPr>
          <w:spacing w:val="8"/>
        </w:rPr>
        <w:t>间、统一考试大纲、统一考试命题、统一合格标准的考试制</w:t>
      </w:r>
    </w:p>
    <w:p>
      <w:pPr>
        <w:pStyle w:val="2"/>
        <w:spacing w:line="229" w:lineRule="auto"/>
        <w:ind w:left="34"/>
      </w:pPr>
      <w:r>
        <w:rPr>
          <w:spacing w:val="-13"/>
        </w:rPr>
        <w:t>度。</w:t>
      </w:r>
    </w:p>
    <w:sectPr>
      <w:pgSz w:w="11905" w:h="16840"/>
      <w:pgMar w:top="1431" w:right="1508" w:bottom="0"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WJiMGIyOTYwNTRlYmQxN2EwZTJlNjYyMzc0NzBiNjQifQ=="/>
  </w:docVars>
  <w:rsids>
    <w:rsidRoot w:val="00000000"/>
    <w:rsid w:val="00EF5635"/>
    <w:rsid w:val="020A69FF"/>
    <w:rsid w:val="0A960FAE"/>
    <w:rsid w:val="12212B2C"/>
    <w:rsid w:val="1DE60E86"/>
    <w:rsid w:val="23324BD9"/>
    <w:rsid w:val="28A81C45"/>
    <w:rsid w:val="357F6B60"/>
    <w:rsid w:val="3C266882"/>
    <w:rsid w:val="4058594C"/>
    <w:rsid w:val="45E26C46"/>
    <w:rsid w:val="483401DB"/>
    <w:rsid w:val="4B1E6D95"/>
    <w:rsid w:val="4B6A66E3"/>
    <w:rsid w:val="51754236"/>
    <w:rsid w:val="538A6902"/>
    <w:rsid w:val="553C448E"/>
    <w:rsid w:val="6A5F4436"/>
    <w:rsid w:val="6DAD1915"/>
    <w:rsid w:val="7A7E65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Layout w:type="fixed"/>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ScaleCrop>false</ScaleCrop>
  <LinksUpToDate>false</LinksUpToDate>
  <Application>WPS Office_10.1.0.7224_F1E327BC-269C-435d-A152-05C5408002CA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2024-02-06T11:06:00Z</dcterms:created>
  <dc:creator>&lt;BEC9C8CBB2BBB8B2&gt;</dc:creator>
  <cp:lastModifiedBy>WHGX</cp:lastModifiedBy>
  <dcterms:modified xsi:type="dcterms:W3CDTF">2025-10-20T08:40:07Z</dcterms:modified>
  <dc:title>&lt;A1BE33363030A1BFB9ABBFAACBB5C3F7A3A8B2BFC3C5A3A9313137BDADCEF7CAA1B2C6D5FECCFC2E646F6378&gt;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2024-02-26T10:49:18Z</vt:filetime>
  </property>
  <property fmtid="{D5CDD505-2E9C-101B-9397-08002B2CF9AE}" pid="4" name="KSOProductBuildVer">
    <vt:lpwstr>2052-10.1.0.7224</vt:lpwstr>
  </property>
  <property fmtid="{D5CDD505-2E9C-101B-9397-08002B2CF9AE}" pid="5" name="ICV">
    <vt:lpwstr>82A9D7975F6943A3AB9109CE8B99F1F3_13</vt:lpwstr>
  </property>
</Properties>
</file>