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4145D">
      <w:pPr>
        <w:spacing w:before="99" w:line="226" w:lineRule="auto"/>
        <w:jc w:val="center"/>
        <w:outlineLvl w:val="0"/>
        <w:rPr>
          <w:rFonts w:hint="eastAsia" w:ascii="仿宋" w:hAnsi="仿宋" w:eastAsia="仿宋" w:cs="仿宋"/>
          <w:sz w:val="40"/>
          <w:szCs w:val="40"/>
        </w:rPr>
      </w:pPr>
      <w:bookmarkStart w:id="0" w:name="_GoBack"/>
      <w:bookmarkEnd w:id="0"/>
      <w:r>
        <w:rPr>
          <w:rFonts w:hint="eastAsia" w:ascii="仿宋" w:hAnsi="仿宋" w:eastAsia="仿宋" w:cs="仿宋"/>
          <w:spacing w:val="7"/>
          <w:sz w:val="40"/>
          <w:szCs w:val="40"/>
          <w:lang w:val="en-US" w:eastAsia="zh-CN"/>
          <w14:textOutline w14:w="5587" w14:cap="flat" w14:cmpd="sng">
            <w14:solidFill>
              <w14:srgbClr w14:val="000000"/>
            </w14:solidFill>
            <w14:prstDash w14:val="solid"/>
            <w14:miter w14:val="0"/>
          </w14:textOutline>
        </w:rPr>
        <w:t>景德镇市珠山区文广新旅局</w:t>
      </w:r>
      <w:r>
        <w:rPr>
          <w:rFonts w:hint="eastAsia" w:ascii="仿宋" w:hAnsi="仿宋" w:eastAsia="仿宋" w:cs="仿宋"/>
          <w:spacing w:val="-92"/>
          <w:sz w:val="40"/>
          <w:szCs w:val="40"/>
        </w:rPr>
        <w:t xml:space="preserve"> </w:t>
      </w:r>
      <w:r>
        <w:rPr>
          <w:rFonts w:hint="eastAsia" w:ascii="仿宋" w:hAnsi="仿宋" w:eastAsia="仿宋" w:cs="仿宋"/>
          <w:spacing w:val="7"/>
          <w:sz w:val="40"/>
          <w:szCs w:val="40"/>
          <w14:textOutline w14:w="5587" w14:cap="flat" w14:cmpd="sng">
            <w14:solidFill>
              <w14:srgbClr w14:val="000000"/>
            </w14:solidFill>
            <w14:prstDash w14:val="solid"/>
            <w14:miter w14:val="0"/>
          </w14:textOutline>
        </w:rPr>
        <w:t>2024</w:t>
      </w:r>
      <w:r>
        <w:rPr>
          <w:rFonts w:hint="eastAsia" w:ascii="仿宋" w:hAnsi="仿宋" w:eastAsia="仿宋" w:cs="仿宋"/>
          <w:spacing w:val="-85"/>
          <w:sz w:val="40"/>
          <w:szCs w:val="40"/>
        </w:rPr>
        <w:t xml:space="preserve"> </w:t>
      </w:r>
      <w:r>
        <w:rPr>
          <w:rFonts w:hint="eastAsia" w:ascii="仿宋" w:hAnsi="仿宋" w:eastAsia="仿宋" w:cs="仿宋"/>
          <w:spacing w:val="7"/>
          <w:sz w:val="40"/>
          <w:szCs w:val="40"/>
          <w14:textOutline w14:w="5587" w14:cap="flat" w14:cmpd="sng">
            <w14:solidFill>
              <w14:srgbClr w14:val="000000"/>
            </w14:solidFill>
            <w14:prstDash w14:val="solid"/>
            <w14:miter w14:val="0"/>
          </w14:textOutline>
        </w:rPr>
        <w:t>年部门预算</w:t>
      </w:r>
    </w:p>
    <w:p w14:paraId="65C7BCD1">
      <w:pPr>
        <w:spacing w:line="338" w:lineRule="auto"/>
        <w:rPr>
          <w:rFonts w:hint="eastAsia" w:ascii="仿宋" w:hAnsi="仿宋" w:eastAsia="仿宋" w:cs="仿宋"/>
          <w:sz w:val="21"/>
        </w:rPr>
      </w:pPr>
    </w:p>
    <w:p w14:paraId="453F036D">
      <w:pPr>
        <w:spacing w:line="339" w:lineRule="auto"/>
        <w:rPr>
          <w:rFonts w:hint="eastAsia" w:ascii="仿宋" w:hAnsi="仿宋" w:eastAsia="仿宋" w:cs="仿宋"/>
          <w:sz w:val="21"/>
        </w:rPr>
      </w:pPr>
    </w:p>
    <w:p w14:paraId="693A22E6">
      <w:pPr>
        <w:spacing w:before="101" w:line="228" w:lineRule="auto"/>
        <w:ind w:left="3579"/>
        <w:rPr>
          <w:rFonts w:hint="eastAsia" w:ascii="仿宋" w:hAnsi="仿宋" w:eastAsia="仿宋" w:cs="仿宋"/>
          <w:sz w:val="31"/>
          <w:szCs w:val="31"/>
        </w:rPr>
      </w:pPr>
      <w:r>
        <w:rPr>
          <w:rFonts w:hint="eastAsia" w:ascii="仿宋" w:hAnsi="仿宋" w:eastAsia="仿宋" w:cs="仿宋"/>
          <w:spacing w:val="-22"/>
          <w:sz w:val="31"/>
          <w:szCs w:val="31"/>
        </w:rPr>
        <w:t>目</w:t>
      </w:r>
      <w:r>
        <w:rPr>
          <w:rFonts w:hint="eastAsia" w:ascii="仿宋" w:hAnsi="仿宋" w:eastAsia="仿宋" w:cs="仿宋"/>
          <w:spacing w:val="8"/>
          <w:sz w:val="31"/>
          <w:szCs w:val="31"/>
        </w:rPr>
        <w:t xml:space="preserve">    </w:t>
      </w:r>
      <w:r>
        <w:rPr>
          <w:rFonts w:hint="eastAsia" w:ascii="仿宋" w:hAnsi="仿宋" w:eastAsia="仿宋" w:cs="仿宋"/>
          <w:spacing w:val="-22"/>
          <w:sz w:val="31"/>
          <w:szCs w:val="31"/>
        </w:rPr>
        <w:t>录</w:t>
      </w:r>
    </w:p>
    <w:p w14:paraId="7CDE2E72">
      <w:pPr>
        <w:spacing w:line="450" w:lineRule="auto"/>
        <w:rPr>
          <w:rFonts w:hint="eastAsia" w:ascii="仿宋" w:hAnsi="仿宋" w:eastAsia="仿宋" w:cs="仿宋"/>
          <w:sz w:val="21"/>
        </w:rPr>
      </w:pPr>
    </w:p>
    <w:p w14:paraId="5AB05FCF">
      <w:pPr>
        <w:pStyle w:val="2"/>
        <w:spacing w:before="101" w:line="228" w:lineRule="auto"/>
        <w:ind w:left="687"/>
        <w:rPr>
          <w:rFonts w:hint="eastAsia" w:ascii="仿宋" w:hAnsi="仿宋" w:eastAsia="仿宋" w:cs="仿宋"/>
        </w:rPr>
      </w:pPr>
      <w:r>
        <w:rPr>
          <w:rFonts w:hint="eastAsia" w:ascii="仿宋" w:hAnsi="仿宋" w:eastAsia="仿宋" w:cs="仿宋"/>
          <w:spacing w:val="7"/>
          <w14:textOutline w14:w="4064" w14:cap="flat" w14:cmpd="sng">
            <w14:solidFill>
              <w14:srgbClr w14:val="000000"/>
            </w14:solidFill>
            <w14:prstDash w14:val="solid"/>
            <w14:miter w14:val="0"/>
          </w14:textOutline>
        </w:rPr>
        <w:t>第一部分</w:t>
      </w:r>
      <w:r>
        <w:rPr>
          <w:rFonts w:hint="eastAsia" w:ascii="仿宋" w:hAnsi="仿宋" w:eastAsia="仿宋" w:cs="仿宋"/>
          <w:spacing w:val="7"/>
        </w:rPr>
        <w:t xml:space="preserve">  </w:t>
      </w:r>
      <w:r>
        <w:rPr>
          <w:rFonts w:hint="eastAsia" w:ascii="仿宋" w:hAnsi="仿宋" w:eastAsia="仿宋" w:cs="仿宋"/>
          <w:spacing w:val="7"/>
          <w:lang w:val="en-US" w:eastAsia="zh-CN"/>
          <w14:textOutline w14:w="4064" w14:cap="flat" w14:cmpd="sng">
            <w14:solidFill>
              <w14:srgbClr w14:val="000000"/>
            </w14:solidFill>
            <w14:prstDash w14:val="solid"/>
            <w14:miter w14:val="0"/>
          </w14:textOutline>
        </w:rPr>
        <w:t>珠山区文广新旅局</w:t>
      </w:r>
      <w:r>
        <w:rPr>
          <w:rFonts w:hint="eastAsia" w:ascii="仿宋" w:hAnsi="仿宋" w:eastAsia="仿宋" w:cs="仿宋"/>
          <w:spacing w:val="7"/>
          <w14:textOutline w14:w="4064" w14:cap="flat" w14:cmpd="sng">
            <w14:solidFill>
              <w14:srgbClr w14:val="000000"/>
            </w14:solidFill>
            <w14:prstDash w14:val="solid"/>
            <w14:miter w14:val="0"/>
          </w14:textOutline>
        </w:rPr>
        <w:t>概况</w:t>
      </w:r>
    </w:p>
    <w:p w14:paraId="1DD1305F">
      <w:pPr>
        <w:pStyle w:val="2"/>
        <w:spacing w:before="239" w:line="228" w:lineRule="auto"/>
        <w:ind w:left="1319"/>
        <w:rPr>
          <w:rFonts w:hint="eastAsia" w:ascii="仿宋" w:hAnsi="仿宋" w:eastAsia="仿宋" w:cs="仿宋"/>
        </w:rPr>
      </w:pPr>
      <w:r>
        <w:rPr>
          <w:rFonts w:hint="eastAsia" w:ascii="仿宋" w:hAnsi="仿宋" w:eastAsia="仿宋" w:cs="仿宋"/>
          <w:spacing w:val="2"/>
        </w:rPr>
        <w:t>一、部门主要职责</w:t>
      </w:r>
    </w:p>
    <w:p w14:paraId="00C3499D">
      <w:pPr>
        <w:pStyle w:val="2"/>
        <w:spacing w:before="242" w:line="228" w:lineRule="auto"/>
        <w:ind w:left="1324"/>
        <w:rPr>
          <w:rFonts w:hint="eastAsia" w:ascii="仿宋" w:hAnsi="仿宋" w:eastAsia="仿宋" w:cs="仿宋"/>
        </w:rPr>
      </w:pPr>
      <w:r>
        <w:rPr>
          <w:rFonts w:hint="eastAsia" w:ascii="仿宋" w:hAnsi="仿宋" w:eastAsia="仿宋" w:cs="仿宋"/>
          <w:spacing w:val="6"/>
        </w:rPr>
        <w:t>二、机构设置及人员情况</w:t>
      </w:r>
    </w:p>
    <w:p w14:paraId="0878B239">
      <w:pPr>
        <w:pStyle w:val="2"/>
        <w:spacing w:before="240" w:line="228" w:lineRule="auto"/>
        <w:ind w:left="687"/>
        <w:rPr>
          <w:rFonts w:hint="eastAsia" w:ascii="仿宋" w:hAnsi="仿宋" w:eastAsia="仿宋" w:cs="仿宋"/>
        </w:rPr>
      </w:pPr>
      <w:r>
        <w:rPr>
          <w:rFonts w:hint="eastAsia" w:ascii="仿宋" w:hAnsi="仿宋" w:eastAsia="仿宋" w:cs="仿宋"/>
          <w:spacing w:val="6"/>
          <w14:textOutline w14:w="4064" w14:cap="flat" w14:cmpd="sng">
            <w14:solidFill>
              <w14:srgbClr w14:val="000000"/>
            </w14:solidFill>
            <w14:prstDash w14:val="solid"/>
            <w14:miter w14:val="0"/>
          </w14:textOutline>
        </w:rPr>
        <w:t>第二部分</w:t>
      </w:r>
      <w:r>
        <w:rPr>
          <w:rFonts w:hint="eastAsia" w:ascii="仿宋" w:hAnsi="仿宋" w:eastAsia="仿宋" w:cs="仿宋"/>
          <w:spacing w:val="6"/>
        </w:rPr>
        <w:t xml:space="preserve">  </w:t>
      </w:r>
      <w:r>
        <w:rPr>
          <w:rFonts w:hint="eastAsia" w:ascii="仿宋" w:hAnsi="仿宋" w:eastAsia="仿宋" w:cs="仿宋"/>
          <w:spacing w:val="6"/>
          <w:lang w:val="en-US" w:eastAsia="zh-CN"/>
          <w14:textOutline w14:w="4064" w14:cap="flat" w14:cmpd="sng">
            <w14:solidFill>
              <w14:srgbClr w14:val="000000"/>
            </w14:solidFill>
            <w14:prstDash w14:val="solid"/>
            <w14:miter w14:val="0"/>
          </w14:textOutline>
        </w:rPr>
        <w:t>珠山区文广新旅局</w:t>
      </w:r>
      <w:r>
        <w:rPr>
          <w:rFonts w:hint="eastAsia" w:ascii="仿宋" w:hAnsi="仿宋" w:eastAsia="仿宋" w:cs="仿宋"/>
          <w:spacing w:val="6"/>
          <w14:textOutline w14:w="4064" w14:cap="flat" w14:cmpd="sng">
            <w14:solidFill>
              <w14:srgbClr w14:val="000000"/>
            </w14:solidFill>
            <w14:prstDash w14:val="solid"/>
            <w14:miter w14:val="0"/>
          </w14:textOutline>
        </w:rPr>
        <w:t>2024</w:t>
      </w:r>
      <w:r>
        <w:rPr>
          <w:rFonts w:hint="eastAsia" w:ascii="仿宋" w:hAnsi="仿宋" w:eastAsia="仿宋" w:cs="仿宋"/>
          <w:spacing w:val="-49"/>
        </w:rPr>
        <w:t xml:space="preserve"> </w:t>
      </w:r>
      <w:r>
        <w:rPr>
          <w:rFonts w:hint="eastAsia" w:ascii="仿宋" w:hAnsi="仿宋" w:eastAsia="仿宋" w:cs="仿宋"/>
          <w:spacing w:val="6"/>
          <w14:textOutline w14:w="4064" w14:cap="flat" w14:cmpd="sng">
            <w14:solidFill>
              <w14:srgbClr w14:val="000000"/>
            </w14:solidFill>
            <w14:prstDash w14:val="solid"/>
            <w14:miter w14:val="0"/>
          </w14:textOutline>
        </w:rPr>
        <w:t>年部门预算表</w:t>
      </w:r>
    </w:p>
    <w:p w14:paraId="1FFCAA8A">
      <w:pPr>
        <w:pStyle w:val="2"/>
        <w:spacing w:before="242" w:line="624" w:lineRule="exact"/>
        <w:ind w:left="1319"/>
        <w:rPr>
          <w:rFonts w:hint="eastAsia" w:ascii="仿宋" w:hAnsi="仿宋" w:eastAsia="仿宋" w:cs="仿宋"/>
        </w:rPr>
      </w:pPr>
      <w:r>
        <w:rPr>
          <w:rFonts w:hint="eastAsia" w:ascii="仿宋" w:hAnsi="仿宋" w:eastAsia="仿宋" w:cs="仿宋"/>
          <w:spacing w:val="5"/>
          <w:position w:val="22"/>
        </w:rPr>
        <w:t>一、《收支预算总表》</w:t>
      </w:r>
    </w:p>
    <w:p w14:paraId="50C0B407">
      <w:pPr>
        <w:pStyle w:val="2"/>
        <w:spacing w:before="1" w:line="227" w:lineRule="auto"/>
        <w:ind w:left="1324"/>
        <w:rPr>
          <w:rFonts w:hint="eastAsia" w:ascii="仿宋" w:hAnsi="仿宋" w:eastAsia="仿宋" w:cs="仿宋"/>
        </w:rPr>
      </w:pPr>
      <w:r>
        <w:rPr>
          <w:rFonts w:hint="eastAsia" w:ascii="仿宋" w:hAnsi="仿宋" w:eastAsia="仿宋" w:cs="仿宋"/>
          <w:spacing w:val="4"/>
        </w:rPr>
        <w:t>二、《部门收入总表》</w:t>
      </w:r>
    </w:p>
    <w:p w14:paraId="4DE1001F">
      <w:pPr>
        <w:pStyle w:val="2"/>
        <w:spacing w:before="241" w:line="228" w:lineRule="auto"/>
        <w:ind w:left="1323"/>
        <w:rPr>
          <w:rFonts w:hint="eastAsia" w:ascii="仿宋" w:hAnsi="仿宋" w:eastAsia="仿宋" w:cs="仿宋"/>
        </w:rPr>
      </w:pPr>
      <w:r>
        <w:rPr>
          <w:rFonts w:hint="eastAsia" w:ascii="仿宋" w:hAnsi="仿宋" w:eastAsia="仿宋" w:cs="仿宋"/>
          <w:spacing w:val="4"/>
        </w:rPr>
        <w:t>三、《部门支出总表》</w:t>
      </w:r>
    </w:p>
    <w:p w14:paraId="5D32989A">
      <w:pPr>
        <w:pStyle w:val="2"/>
        <w:spacing w:before="242" w:line="229" w:lineRule="auto"/>
        <w:ind w:left="1352"/>
        <w:rPr>
          <w:rFonts w:hint="eastAsia" w:ascii="仿宋" w:hAnsi="仿宋" w:eastAsia="仿宋" w:cs="仿宋"/>
        </w:rPr>
      </w:pPr>
      <w:r>
        <w:rPr>
          <w:rFonts w:hint="eastAsia" w:ascii="仿宋" w:hAnsi="仿宋" w:eastAsia="仿宋" w:cs="仿宋"/>
          <w:spacing w:val="3"/>
        </w:rPr>
        <w:t>四、《财政拨款收支总表》</w:t>
      </w:r>
    </w:p>
    <w:p w14:paraId="65AF6938">
      <w:pPr>
        <w:pStyle w:val="2"/>
        <w:spacing w:before="239" w:line="228" w:lineRule="auto"/>
        <w:ind w:left="1319"/>
        <w:rPr>
          <w:rFonts w:hint="eastAsia" w:ascii="仿宋" w:hAnsi="仿宋" w:eastAsia="仿宋" w:cs="仿宋"/>
        </w:rPr>
      </w:pPr>
      <w:r>
        <w:rPr>
          <w:rFonts w:hint="eastAsia" w:ascii="仿宋" w:hAnsi="仿宋" w:eastAsia="仿宋" w:cs="仿宋"/>
          <w:spacing w:val="6"/>
        </w:rPr>
        <w:t>五、《一般公共预算支出表》</w:t>
      </w:r>
    </w:p>
    <w:p w14:paraId="46895A0A">
      <w:pPr>
        <w:pStyle w:val="2"/>
        <w:spacing w:before="241" w:line="228" w:lineRule="auto"/>
        <w:ind w:left="1317"/>
        <w:rPr>
          <w:rFonts w:hint="eastAsia" w:ascii="仿宋" w:hAnsi="仿宋" w:eastAsia="仿宋" w:cs="仿宋"/>
        </w:rPr>
      </w:pPr>
      <w:r>
        <w:rPr>
          <w:rFonts w:hint="eastAsia" w:ascii="仿宋" w:hAnsi="仿宋" w:eastAsia="仿宋" w:cs="仿宋"/>
          <w:spacing w:val="6"/>
        </w:rPr>
        <w:t>六、《一般公共预算基本支出表》</w:t>
      </w:r>
    </w:p>
    <w:p w14:paraId="113BBF2F">
      <w:pPr>
        <w:pStyle w:val="2"/>
        <w:spacing w:before="242" w:line="229" w:lineRule="auto"/>
        <w:ind w:left="1321"/>
        <w:rPr>
          <w:rFonts w:hint="eastAsia" w:ascii="仿宋" w:hAnsi="仿宋" w:eastAsia="仿宋" w:cs="仿宋"/>
        </w:rPr>
      </w:pPr>
      <w:r>
        <w:rPr>
          <w:rFonts w:hint="eastAsia" w:ascii="仿宋" w:hAnsi="仿宋" w:eastAsia="仿宋" w:cs="仿宋"/>
          <w:spacing w:val="7"/>
        </w:rPr>
        <w:t>七、《财政拨款“三公”经费支出表》</w:t>
      </w:r>
    </w:p>
    <w:p w14:paraId="3F53AE48">
      <w:pPr>
        <w:pStyle w:val="2"/>
        <w:spacing w:before="239" w:line="226" w:lineRule="auto"/>
        <w:ind w:left="1313"/>
        <w:rPr>
          <w:rFonts w:hint="eastAsia" w:ascii="仿宋" w:hAnsi="仿宋" w:eastAsia="仿宋" w:cs="仿宋"/>
        </w:rPr>
      </w:pPr>
      <w:r>
        <w:rPr>
          <w:rFonts w:hint="eastAsia" w:ascii="仿宋" w:hAnsi="仿宋" w:eastAsia="仿宋" w:cs="仿宋"/>
          <w:spacing w:val="6"/>
        </w:rPr>
        <w:t>八、《政府性基金预算支出表》</w:t>
      </w:r>
    </w:p>
    <w:p w14:paraId="0811D571">
      <w:pPr>
        <w:pStyle w:val="2"/>
        <w:spacing w:before="244" w:line="624" w:lineRule="exact"/>
        <w:ind w:left="1326"/>
        <w:rPr>
          <w:rFonts w:hint="eastAsia" w:ascii="仿宋" w:hAnsi="仿宋" w:eastAsia="仿宋" w:cs="仿宋"/>
        </w:rPr>
      </w:pPr>
      <w:r>
        <w:rPr>
          <w:rFonts w:hint="eastAsia" w:ascii="仿宋" w:hAnsi="仿宋" w:eastAsia="仿宋" w:cs="仿宋"/>
          <w:spacing w:val="7"/>
          <w:position w:val="22"/>
        </w:rPr>
        <w:t>九、《国有资本经营预算支出表》</w:t>
      </w:r>
    </w:p>
    <w:p w14:paraId="1C8FE4DF">
      <w:pPr>
        <w:pStyle w:val="2"/>
        <w:spacing w:before="2" w:line="227" w:lineRule="auto"/>
        <w:ind w:left="1323"/>
        <w:rPr>
          <w:rFonts w:hint="eastAsia" w:ascii="仿宋" w:hAnsi="仿宋" w:eastAsia="仿宋" w:cs="仿宋"/>
        </w:rPr>
      </w:pPr>
      <w:r>
        <w:rPr>
          <w:rFonts w:hint="eastAsia" w:ascii="仿宋" w:hAnsi="仿宋" w:eastAsia="仿宋" w:cs="仿宋"/>
          <w:spacing w:val="7"/>
        </w:rPr>
        <w:t>十、《部门整体支出绩效目标表》</w:t>
      </w:r>
    </w:p>
    <w:p w14:paraId="35722918">
      <w:pPr>
        <w:pStyle w:val="2"/>
        <w:spacing w:before="242" w:line="228" w:lineRule="auto"/>
        <w:ind w:left="1323"/>
        <w:rPr>
          <w:rFonts w:hint="eastAsia" w:ascii="仿宋" w:hAnsi="仿宋" w:eastAsia="仿宋" w:cs="仿宋"/>
        </w:rPr>
      </w:pPr>
      <w:r>
        <w:rPr>
          <w:rFonts w:hint="eastAsia" w:ascii="仿宋" w:hAnsi="仿宋" w:eastAsia="仿宋" w:cs="仿宋"/>
          <w:spacing w:val="6"/>
        </w:rPr>
        <w:t>十一、《项目支出绩效目标表》</w:t>
      </w:r>
    </w:p>
    <w:p w14:paraId="3A65D3E2">
      <w:pPr>
        <w:pStyle w:val="2"/>
        <w:spacing w:before="240" w:line="228" w:lineRule="auto"/>
        <w:ind w:left="687"/>
        <w:rPr>
          <w:rFonts w:hint="eastAsia" w:ascii="仿宋" w:hAnsi="仿宋" w:eastAsia="仿宋" w:cs="仿宋"/>
        </w:rPr>
      </w:pPr>
      <w:r>
        <w:rPr>
          <w:rFonts w:hint="eastAsia" w:ascii="仿宋" w:hAnsi="仿宋" w:eastAsia="仿宋" w:cs="仿宋"/>
          <w:spacing w:val="7"/>
          <w14:textOutline w14:w="4064" w14:cap="flat" w14:cmpd="sng">
            <w14:solidFill>
              <w14:srgbClr w14:val="000000"/>
            </w14:solidFill>
            <w14:prstDash w14:val="solid"/>
            <w14:miter w14:val="0"/>
          </w14:textOutline>
        </w:rPr>
        <w:t>第三部分</w:t>
      </w:r>
      <w:r>
        <w:rPr>
          <w:rFonts w:hint="eastAsia" w:ascii="仿宋" w:hAnsi="仿宋" w:eastAsia="仿宋" w:cs="仿宋"/>
          <w:spacing w:val="7"/>
        </w:rPr>
        <w:t xml:space="preserve"> </w:t>
      </w:r>
      <w:r>
        <w:rPr>
          <w:rFonts w:hint="eastAsia" w:ascii="仿宋" w:hAnsi="仿宋" w:eastAsia="仿宋" w:cs="仿宋"/>
          <w:spacing w:val="7"/>
          <w:lang w:val="en-US" w:eastAsia="zh-CN"/>
          <w14:textOutline w14:w="4064" w14:cap="flat" w14:cmpd="sng">
            <w14:solidFill>
              <w14:srgbClr w14:val="000000"/>
            </w14:solidFill>
            <w14:prstDash w14:val="solid"/>
            <w14:miter w14:val="0"/>
          </w14:textOutline>
        </w:rPr>
        <w:t>珠山区文广新旅局</w:t>
      </w:r>
      <w:r>
        <w:rPr>
          <w:rFonts w:hint="eastAsia" w:ascii="仿宋" w:hAnsi="仿宋" w:eastAsia="仿宋" w:cs="仿宋"/>
          <w:spacing w:val="7"/>
        </w:rPr>
        <w:t xml:space="preserve"> </w:t>
      </w:r>
      <w:r>
        <w:rPr>
          <w:rFonts w:hint="eastAsia" w:ascii="仿宋" w:hAnsi="仿宋" w:eastAsia="仿宋" w:cs="仿宋"/>
          <w:spacing w:val="7"/>
          <w14:textOutline w14:w="4064" w14:cap="flat" w14:cmpd="sng">
            <w14:solidFill>
              <w14:srgbClr w14:val="000000"/>
            </w14:solidFill>
            <w14:prstDash w14:val="solid"/>
            <w14:miter w14:val="0"/>
          </w14:textOutline>
        </w:rPr>
        <w:t>2024</w:t>
      </w:r>
      <w:r>
        <w:rPr>
          <w:rFonts w:hint="eastAsia" w:ascii="仿宋" w:hAnsi="仿宋" w:eastAsia="仿宋" w:cs="仿宋"/>
          <w:spacing w:val="-36"/>
        </w:rPr>
        <w:t xml:space="preserve"> </w:t>
      </w:r>
      <w:r>
        <w:rPr>
          <w:rFonts w:hint="eastAsia" w:ascii="仿宋" w:hAnsi="仿宋" w:eastAsia="仿宋" w:cs="仿宋"/>
          <w:spacing w:val="7"/>
          <w14:textOutline w14:w="4064" w14:cap="flat" w14:cmpd="sng">
            <w14:solidFill>
              <w14:srgbClr w14:val="000000"/>
            </w14:solidFill>
            <w14:prstDash w14:val="solid"/>
            <w14:miter w14:val="0"/>
          </w14:textOutline>
        </w:rPr>
        <w:t>年部门预算情况说明</w:t>
      </w:r>
    </w:p>
    <w:p w14:paraId="7F6B2E39">
      <w:pPr>
        <w:pStyle w:val="2"/>
        <w:spacing w:before="241" w:line="228" w:lineRule="auto"/>
        <w:ind w:left="1319"/>
        <w:rPr>
          <w:rFonts w:hint="eastAsia" w:ascii="仿宋" w:hAnsi="仿宋" w:eastAsia="仿宋" w:cs="仿宋"/>
        </w:rPr>
      </w:pPr>
      <w:r>
        <w:rPr>
          <w:rFonts w:hint="eastAsia" w:ascii="仿宋" w:hAnsi="仿宋" w:eastAsia="仿宋" w:cs="仿宋"/>
          <w:spacing w:val="2"/>
        </w:rPr>
        <w:t>一、2024</w:t>
      </w:r>
      <w:r>
        <w:rPr>
          <w:rFonts w:hint="eastAsia" w:ascii="仿宋" w:hAnsi="仿宋" w:eastAsia="仿宋" w:cs="仿宋"/>
          <w:spacing w:val="-33"/>
        </w:rPr>
        <w:t xml:space="preserve"> </w:t>
      </w:r>
      <w:r>
        <w:rPr>
          <w:rFonts w:hint="eastAsia" w:ascii="仿宋" w:hAnsi="仿宋" w:eastAsia="仿宋" w:cs="仿宋"/>
          <w:spacing w:val="2"/>
        </w:rPr>
        <w:t>年部门预算收支情况说明</w:t>
      </w:r>
    </w:p>
    <w:p w14:paraId="6F8249CA">
      <w:pPr>
        <w:pStyle w:val="2"/>
        <w:spacing w:before="241" w:line="228" w:lineRule="auto"/>
        <w:ind w:left="1324"/>
        <w:rPr>
          <w:rFonts w:hint="eastAsia" w:ascii="仿宋" w:hAnsi="仿宋" w:eastAsia="仿宋" w:cs="仿宋"/>
        </w:rPr>
      </w:pPr>
      <w:r>
        <w:rPr>
          <w:rFonts w:hint="eastAsia" w:ascii="仿宋" w:hAnsi="仿宋" w:eastAsia="仿宋" w:cs="仿宋"/>
          <w:spacing w:val="5"/>
        </w:rPr>
        <w:t>二、2024</w:t>
      </w:r>
      <w:r>
        <w:rPr>
          <w:rFonts w:hint="eastAsia" w:ascii="仿宋" w:hAnsi="仿宋" w:eastAsia="仿宋" w:cs="仿宋"/>
          <w:spacing w:val="-35"/>
        </w:rPr>
        <w:t xml:space="preserve"> </w:t>
      </w:r>
      <w:r>
        <w:rPr>
          <w:rFonts w:hint="eastAsia" w:ascii="仿宋" w:hAnsi="仿宋" w:eastAsia="仿宋" w:cs="仿宋"/>
          <w:spacing w:val="5"/>
        </w:rPr>
        <w:t>年“三公”经费预算情况说明</w:t>
      </w:r>
    </w:p>
    <w:p w14:paraId="687A7069">
      <w:pPr>
        <w:spacing w:line="228" w:lineRule="auto"/>
        <w:rPr>
          <w:rFonts w:hint="eastAsia" w:ascii="仿宋" w:hAnsi="仿宋" w:eastAsia="仿宋" w:cs="仿宋"/>
        </w:rPr>
      </w:pPr>
    </w:p>
    <w:p w14:paraId="42710F47">
      <w:pPr>
        <w:pStyle w:val="2"/>
        <w:spacing w:before="161" w:line="228" w:lineRule="auto"/>
        <w:ind w:left="687"/>
        <w:rPr>
          <w:rFonts w:hint="eastAsia" w:ascii="仿宋" w:hAnsi="仿宋" w:eastAsia="仿宋" w:cs="仿宋"/>
        </w:rPr>
        <w:sectPr>
          <w:pgSz w:w="11905" w:h="16840"/>
          <w:pgMar w:top="1431" w:right="1785" w:bottom="0" w:left="1785" w:header="0" w:footer="0" w:gutter="0"/>
          <w:cols w:space="720" w:num="1"/>
        </w:sectPr>
      </w:pPr>
      <w:r>
        <w:rPr>
          <w:rFonts w:hint="eastAsia" w:ascii="仿宋" w:hAnsi="仿宋" w:eastAsia="仿宋" w:cs="仿宋"/>
          <w:spacing w:val="3"/>
          <w14:textOutline w14:w="4064" w14:cap="flat" w14:cmpd="sng">
            <w14:solidFill>
              <w14:srgbClr w14:val="000000"/>
            </w14:solidFill>
            <w14:prstDash w14:val="solid"/>
            <w14:miter w14:val="0"/>
          </w14:textOutline>
        </w:rPr>
        <w:t>第四部分</w:t>
      </w:r>
      <w:r>
        <w:rPr>
          <w:rFonts w:hint="eastAsia" w:ascii="仿宋" w:hAnsi="仿宋" w:eastAsia="仿宋" w:cs="仿宋"/>
          <w:spacing w:val="20"/>
        </w:rPr>
        <w:t xml:space="preserve">  </w:t>
      </w:r>
      <w:r>
        <w:rPr>
          <w:rFonts w:hint="eastAsia" w:ascii="仿宋" w:hAnsi="仿宋" w:eastAsia="仿宋" w:cs="仿宋"/>
          <w:spacing w:val="3"/>
          <w14:textOutline w14:w="4064" w14:cap="flat" w14:cmpd="sng">
            <w14:solidFill>
              <w14:srgbClr w14:val="000000"/>
            </w14:solidFill>
            <w14:prstDash w14:val="solid"/>
            <w14:miter w14:val="0"/>
          </w14:textOutline>
        </w:rPr>
        <w:t>名词解释</w:t>
      </w:r>
    </w:p>
    <w:p w14:paraId="681C9526">
      <w:pPr>
        <w:spacing w:line="266" w:lineRule="auto"/>
        <w:rPr>
          <w:rFonts w:hint="eastAsia" w:ascii="仿宋" w:hAnsi="仿宋" w:eastAsia="仿宋" w:cs="仿宋"/>
          <w:sz w:val="21"/>
        </w:rPr>
      </w:pPr>
    </w:p>
    <w:p w14:paraId="4E57BB12">
      <w:pPr>
        <w:spacing w:line="266" w:lineRule="auto"/>
        <w:rPr>
          <w:rFonts w:hint="eastAsia" w:ascii="仿宋" w:hAnsi="仿宋" w:eastAsia="仿宋" w:cs="仿宋"/>
          <w:sz w:val="21"/>
        </w:rPr>
      </w:pPr>
    </w:p>
    <w:p w14:paraId="11CD20CD">
      <w:pPr>
        <w:pStyle w:val="2"/>
        <w:spacing w:before="101" w:line="228" w:lineRule="auto"/>
        <w:ind w:left="2113"/>
        <w:rPr>
          <w:rFonts w:hint="eastAsia" w:ascii="仿宋" w:hAnsi="仿宋" w:eastAsia="仿宋" w:cs="仿宋"/>
        </w:rPr>
      </w:pPr>
      <w:r>
        <w:rPr>
          <w:rFonts w:hint="eastAsia" w:ascii="仿宋" w:hAnsi="仿宋" w:eastAsia="仿宋" w:cs="仿宋"/>
          <w:spacing w:val="7"/>
          <w14:textOutline w14:w="4064" w14:cap="flat" w14:cmpd="sng">
            <w14:solidFill>
              <w14:srgbClr w14:val="000000"/>
            </w14:solidFill>
            <w14:prstDash w14:val="solid"/>
            <w14:miter w14:val="0"/>
          </w14:textOutline>
        </w:rPr>
        <w:t>第一部分</w:t>
      </w:r>
      <w:r>
        <w:rPr>
          <w:rFonts w:hint="eastAsia" w:ascii="仿宋" w:hAnsi="仿宋" w:eastAsia="仿宋" w:cs="仿宋"/>
          <w:spacing w:val="7"/>
        </w:rPr>
        <w:t xml:space="preserve"> </w:t>
      </w:r>
      <w:r>
        <w:rPr>
          <w:rFonts w:hint="eastAsia" w:ascii="仿宋" w:hAnsi="仿宋" w:eastAsia="仿宋" w:cs="仿宋"/>
          <w:spacing w:val="7"/>
          <w:lang w:val="en-US" w:eastAsia="zh-CN"/>
          <w14:textOutline w14:w="4064" w14:cap="flat" w14:cmpd="sng">
            <w14:solidFill>
              <w14:srgbClr w14:val="000000"/>
            </w14:solidFill>
            <w14:prstDash w14:val="solid"/>
            <w14:miter w14:val="0"/>
          </w14:textOutline>
        </w:rPr>
        <w:t>珠山区文广新旅局</w:t>
      </w:r>
      <w:r>
        <w:rPr>
          <w:rFonts w:hint="eastAsia" w:ascii="仿宋" w:hAnsi="仿宋" w:eastAsia="仿宋" w:cs="仿宋"/>
          <w:spacing w:val="7"/>
          <w14:textOutline w14:w="4064" w14:cap="flat" w14:cmpd="sng">
            <w14:solidFill>
              <w14:srgbClr w14:val="000000"/>
            </w14:solidFill>
            <w14:prstDash w14:val="solid"/>
            <w14:miter w14:val="0"/>
          </w14:textOutline>
        </w:rPr>
        <w:t>概况</w:t>
      </w:r>
    </w:p>
    <w:p w14:paraId="3E316D61">
      <w:pPr>
        <w:spacing w:line="335" w:lineRule="auto"/>
        <w:rPr>
          <w:rFonts w:hint="eastAsia" w:ascii="仿宋" w:hAnsi="仿宋" w:eastAsia="仿宋" w:cs="仿宋"/>
          <w:sz w:val="21"/>
        </w:rPr>
      </w:pPr>
    </w:p>
    <w:p w14:paraId="6531813D">
      <w:pPr>
        <w:spacing w:line="336" w:lineRule="auto"/>
        <w:rPr>
          <w:rFonts w:hint="eastAsia" w:ascii="仿宋" w:hAnsi="仿宋" w:eastAsia="仿宋" w:cs="仿宋"/>
          <w:sz w:val="21"/>
        </w:rPr>
      </w:pPr>
    </w:p>
    <w:p w14:paraId="475F2785">
      <w:pPr>
        <w:numPr>
          <w:ilvl w:val="0"/>
          <w:numId w:val="1"/>
        </w:numPr>
        <w:spacing w:before="101" w:line="231" w:lineRule="auto"/>
        <w:ind w:left="30"/>
        <w:outlineLvl w:val="0"/>
        <w:rPr>
          <w:rFonts w:hint="eastAsia" w:ascii="仿宋" w:hAnsi="仿宋" w:eastAsia="仿宋" w:cs="仿宋"/>
          <w:spacing w:val="7"/>
          <w:sz w:val="31"/>
          <w:szCs w:val="31"/>
          <w14:textOutline w14:w="4064" w14:cap="flat" w14:cmpd="sng">
            <w14:solidFill>
              <w14:srgbClr w14:val="000000"/>
            </w14:solidFill>
            <w14:prstDash w14:val="solid"/>
            <w14:miter w14:val="0"/>
          </w14:textOutline>
        </w:rPr>
      </w:pPr>
      <w:r>
        <w:rPr>
          <w:rFonts w:hint="eastAsia" w:ascii="仿宋" w:hAnsi="仿宋" w:eastAsia="仿宋" w:cs="仿宋"/>
          <w:spacing w:val="7"/>
          <w:sz w:val="31"/>
          <w:szCs w:val="31"/>
          <w14:textOutline w14:w="4064" w14:cap="flat" w14:cmpd="sng">
            <w14:solidFill>
              <w14:srgbClr w14:val="000000"/>
            </w14:solidFill>
            <w14:prstDash w14:val="solid"/>
            <w14:miter w14:val="0"/>
          </w14:textOutline>
        </w:rPr>
        <w:t>部门主要职责</w:t>
      </w:r>
    </w:p>
    <w:p w14:paraId="0FDC65BE">
      <w:pPr>
        <w:numPr>
          <w:ilvl w:val="0"/>
          <w:numId w:val="0"/>
        </w:numPr>
        <w:spacing w:before="101" w:line="231" w:lineRule="auto"/>
        <w:outlineLvl w:val="0"/>
        <w:rPr>
          <w:rFonts w:hint="eastAsia" w:ascii="仿宋" w:hAnsi="仿宋" w:eastAsia="仿宋" w:cs="仿宋"/>
          <w:spacing w:val="7"/>
          <w:sz w:val="31"/>
          <w:szCs w:val="31"/>
          <w14:textOutline w14:w="4064" w14:cap="flat" w14:cmpd="sng">
            <w14:solidFill>
              <w14:srgbClr w14:val="000000"/>
            </w14:solidFill>
            <w14:prstDash w14:val="solid"/>
            <w14:miter w14:val="0"/>
          </w14:textOutline>
        </w:rPr>
      </w:pPr>
    </w:p>
    <w:p w14:paraId="46BBA87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1、贯彻执行党和国家有关文化、文物、广播电视、新闻出版(版权)工作的方针、政策和法律、法规；研究制订全区文化、文物、广播电视、新闻出版事业的发展规划和政策，并组织实施。</w:t>
      </w:r>
    </w:p>
    <w:p w14:paraId="50085AD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2、研究、指导全区文化、文物、广播电视、新闻出版管理体制改革，推进系统内人事制度改革；拟订文化产业发展战略及中长期发展规划；指导、协调文化产业发展。</w:t>
      </w:r>
    </w:p>
    <w:p w14:paraId="443E822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3、综合管理、指导全区社会文化事业，规划、指导图书馆、文化馆、博物馆等建设；指导开展群众文化工作，挖掘和整理民族民间文化遗产。</w:t>
      </w:r>
    </w:p>
    <w:p w14:paraId="33ECDC5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4、综合管理、指导全区音乐、舞蹈、戏剧、曲艺、美术、书法、摄影、文学、电影等艺术，重点抓好各门类艺术精品的创作与生产管理和文化文物科技工作。</w:t>
      </w:r>
    </w:p>
    <w:p w14:paraId="7697F51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5、申报、推荐全国、省级、市级和县(区)级文物保护单位；承担历史文化名城、历史文化保护区的相关审核、审报和管理工作，实施文物保护与抢救工作；审核、申报考古发掘、文物保护、文物维修项目；申报、管理文物维修经费。</w:t>
      </w:r>
    </w:p>
    <w:p w14:paraId="621B2C52">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6、负责全区广播电视行政(行业)管理；负责广播电视的日常宣传监督和违纪违规行为的查处。</w:t>
      </w:r>
    </w:p>
    <w:p w14:paraId="0F0F56E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7、负责全区出版单位出版活动的日常监督管理；负责全区印刷行业监督管理；负责全区著作权(包括计算机软件著作权)的行政管理工作，调解著作权纠纷，查处著作权侵权案件。</w:t>
      </w:r>
    </w:p>
    <w:p w14:paraId="2C44EAC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8、依法管理社会文化市场，负责全区文化、文物、广播电视、新闻出版市场的管理和行政许可；指导监督文化、文物、广播电视、新闻出版的行政执法工作；负责办理文化、文物、广播电视、新闻出版和版权方面的行政复议案件。</w:t>
      </w:r>
    </w:p>
    <w:p w14:paraId="77BB1C1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9、研究制订全区对外文化交流的发展规划；指导开展全区对外文化交流工作。</w:t>
      </w:r>
    </w:p>
    <w:p w14:paraId="3D64081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10、指导文化、广电、新闻出版行业协会、学会等社团组织的活动。</w:t>
      </w:r>
    </w:p>
    <w:p w14:paraId="01AB038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z w:val="32"/>
          <w:szCs w:val="32"/>
        </w:rPr>
      </w:pPr>
      <w:r>
        <w:rPr>
          <w:rFonts w:hint="eastAsia" w:ascii="仿宋" w:hAnsi="仿宋" w:eastAsia="仿宋" w:cs="仿宋"/>
          <w:sz w:val="32"/>
          <w:szCs w:val="32"/>
        </w:rPr>
        <w:t>11、承办区委、区政府交办的其他事项。</w:t>
      </w:r>
    </w:p>
    <w:p w14:paraId="57D1536B">
      <w:pPr>
        <w:numPr>
          <w:ilvl w:val="0"/>
          <w:numId w:val="2"/>
        </w:numPr>
        <w:spacing w:before="277" w:line="227" w:lineRule="auto"/>
        <w:ind w:left="30"/>
        <w:outlineLvl w:val="0"/>
        <w:rPr>
          <w:rFonts w:hint="eastAsia" w:ascii="仿宋" w:hAnsi="仿宋" w:eastAsia="仿宋" w:cs="仿宋"/>
          <w:spacing w:val="-2"/>
          <w:sz w:val="32"/>
          <w:szCs w:val="32"/>
          <w14:textOutline w14:w="4064" w14:cap="flat" w14:cmpd="sng">
            <w14:solidFill>
              <w14:srgbClr w14:val="000000"/>
            </w14:solidFill>
            <w14:prstDash w14:val="solid"/>
            <w14:miter w14:val="0"/>
          </w14:textOutline>
        </w:rPr>
      </w:pPr>
      <w:r>
        <w:rPr>
          <w:rFonts w:hint="eastAsia" w:ascii="仿宋" w:hAnsi="仿宋" w:eastAsia="仿宋" w:cs="仿宋"/>
          <w:spacing w:val="-2"/>
          <w:sz w:val="32"/>
          <w:szCs w:val="32"/>
          <w14:textOutline w14:w="4064" w14:cap="flat" w14:cmpd="sng">
            <w14:solidFill>
              <w14:srgbClr w14:val="000000"/>
            </w14:solidFill>
            <w14:prstDash w14:val="solid"/>
            <w14:miter w14:val="0"/>
          </w14:textOutline>
        </w:rPr>
        <w:t>机构设置及人员情况</w:t>
      </w:r>
    </w:p>
    <w:p w14:paraId="3C3695AD">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珠山区文广新旅局</w:t>
      </w:r>
      <w:r>
        <w:rPr>
          <w:rFonts w:hint="eastAsia" w:ascii="仿宋" w:hAnsi="仿宋" w:eastAsia="仿宋" w:cs="仿宋"/>
          <w:sz w:val="32"/>
          <w:szCs w:val="32"/>
        </w:rPr>
        <w:t>共有预算单位</w:t>
      </w:r>
      <w:r>
        <w:rPr>
          <w:rFonts w:hint="eastAsia" w:ascii="仿宋" w:hAnsi="仿宋" w:eastAsia="仿宋" w:cs="仿宋"/>
          <w:sz w:val="32"/>
          <w:szCs w:val="32"/>
          <w:lang w:val="en-US" w:eastAsia="zh-CN"/>
        </w:rPr>
        <w:t>1</w:t>
      </w:r>
      <w:r>
        <w:rPr>
          <w:rFonts w:hint="eastAsia" w:ascii="仿宋" w:hAnsi="仿宋" w:eastAsia="仿宋" w:cs="仿宋"/>
          <w:sz w:val="32"/>
          <w:szCs w:val="32"/>
        </w:rPr>
        <w:t>个。编制数为</w:t>
      </w:r>
      <w:r>
        <w:rPr>
          <w:rFonts w:hint="eastAsia" w:ascii="仿宋" w:hAnsi="仿宋" w:eastAsia="仿宋" w:cs="仿宋"/>
          <w:sz w:val="32"/>
          <w:szCs w:val="32"/>
          <w:lang w:val="en-US" w:eastAsia="zh-CN"/>
        </w:rPr>
        <w:t>22</w:t>
      </w:r>
      <w:r>
        <w:rPr>
          <w:rFonts w:hint="eastAsia" w:ascii="仿宋" w:hAnsi="仿宋" w:eastAsia="仿宋" w:cs="仿宋"/>
          <w:sz w:val="32"/>
          <w:szCs w:val="32"/>
        </w:rPr>
        <w:t>人，其中行政编制</w:t>
      </w:r>
      <w:r>
        <w:rPr>
          <w:rFonts w:hint="eastAsia" w:ascii="仿宋" w:hAnsi="仿宋" w:eastAsia="仿宋" w:cs="仿宋"/>
          <w:sz w:val="32"/>
          <w:szCs w:val="32"/>
          <w:lang w:val="en-US" w:eastAsia="zh-CN"/>
        </w:rPr>
        <w:t>2</w:t>
      </w:r>
      <w:r>
        <w:rPr>
          <w:rFonts w:hint="eastAsia" w:ascii="仿宋" w:hAnsi="仿宋" w:eastAsia="仿宋" w:cs="仿宋"/>
          <w:sz w:val="32"/>
          <w:szCs w:val="32"/>
        </w:rPr>
        <w:t>人、全额补助事业编制</w:t>
      </w:r>
      <w:r>
        <w:rPr>
          <w:rFonts w:hint="eastAsia" w:ascii="仿宋" w:hAnsi="仿宋" w:eastAsia="仿宋" w:cs="仿宋"/>
          <w:sz w:val="32"/>
          <w:szCs w:val="32"/>
          <w:lang w:val="en-US" w:eastAsia="zh-CN"/>
        </w:rPr>
        <w:t>20</w:t>
      </w:r>
      <w:r>
        <w:rPr>
          <w:rFonts w:hint="eastAsia" w:ascii="仿宋" w:hAnsi="仿宋" w:eastAsia="仿宋" w:cs="仿宋"/>
          <w:sz w:val="32"/>
          <w:szCs w:val="32"/>
        </w:rPr>
        <w:t>人；实有人数</w:t>
      </w:r>
      <w:r>
        <w:rPr>
          <w:rFonts w:hint="eastAsia" w:ascii="仿宋" w:hAnsi="仿宋" w:eastAsia="仿宋" w:cs="仿宋"/>
          <w:sz w:val="32"/>
          <w:szCs w:val="32"/>
          <w:lang w:val="en-US" w:eastAsia="zh-CN"/>
        </w:rPr>
        <w:t>22</w:t>
      </w:r>
      <w:r>
        <w:rPr>
          <w:rFonts w:hint="eastAsia" w:ascii="仿宋" w:hAnsi="仿宋" w:eastAsia="仿宋" w:cs="仿宋"/>
          <w:sz w:val="32"/>
          <w:szCs w:val="32"/>
        </w:rPr>
        <w:t>人，其中在职人数为</w:t>
      </w:r>
      <w:r>
        <w:rPr>
          <w:rFonts w:hint="eastAsia" w:ascii="仿宋" w:hAnsi="仿宋" w:eastAsia="仿宋" w:cs="仿宋"/>
          <w:sz w:val="32"/>
          <w:szCs w:val="32"/>
          <w:lang w:val="en-US" w:eastAsia="zh-CN"/>
        </w:rPr>
        <w:t>2</w:t>
      </w:r>
      <w:r>
        <w:rPr>
          <w:rFonts w:hint="eastAsia" w:ascii="仿宋" w:hAnsi="仿宋" w:eastAsia="仿宋" w:cs="仿宋"/>
          <w:sz w:val="32"/>
          <w:szCs w:val="32"/>
        </w:rPr>
        <w:t>人，包括行政人员</w:t>
      </w:r>
      <w:r>
        <w:rPr>
          <w:rFonts w:hint="eastAsia" w:ascii="仿宋" w:hAnsi="仿宋" w:eastAsia="仿宋" w:cs="仿宋"/>
          <w:sz w:val="32"/>
          <w:szCs w:val="32"/>
          <w:lang w:val="en-US" w:eastAsia="zh-CN"/>
        </w:rPr>
        <w:t>2</w:t>
      </w:r>
      <w:r>
        <w:rPr>
          <w:rFonts w:hint="eastAsia" w:ascii="仿宋" w:hAnsi="仿宋" w:eastAsia="仿宋" w:cs="仿宋"/>
          <w:sz w:val="32"/>
          <w:szCs w:val="32"/>
        </w:rPr>
        <w:t>人、全额补助事业人员</w:t>
      </w:r>
      <w:r>
        <w:rPr>
          <w:rFonts w:hint="eastAsia" w:ascii="仿宋" w:hAnsi="仿宋" w:eastAsia="仿宋" w:cs="仿宋"/>
          <w:sz w:val="32"/>
          <w:szCs w:val="32"/>
          <w:lang w:val="en-US" w:eastAsia="zh-CN"/>
        </w:rPr>
        <w:t>20</w:t>
      </w:r>
      <w:r>
        <w:rPr>
          <w:rFonts w:hint="eastAsia" w:ascii="仿宋" w:hAnsi="仿宋" w:eastAsia="仿宋" w:cs="仿宋"/>
          <w:sz w:val="32"/>
          <w:szCs w:val="32"/>
        </w:rPr>
        <w:t>人；退休人员</w:t>
      </w:r>
      <w:r>
        <w:rPr>
          <w:rFonts w:hint="eastAsia" w:ascii="仿宋" w:hAnsi="仿宋" w:eastAsia="仿宋" w:cs="仿宋"/>
          <w:sz w:val="32"/>
          <w:szCs w:val="32"/>
          <w:lang w:val="en-US" w:eastAsia="zh-CN"/>
        </w:rPr>
        <w:t>0</w:t>
      </w:r>
      <w:r>
        <w:rPr>
          <w:rFonts w:hint="eastAsia" w:ascii="仿宋" w:hAnsi="仿宋" w:eastAsia="仿宋" w:cs="仿宋"/>
          <w:sz w:val="32"/>
          <w:szCs w:val="32"/>
        </w:rPr>
        <w:t>人。</w:t>
      </w:r>
    </w:p>
    <w:p w14:paraId="506D1FB7">
      <w:pPr>
        <w:spacing w:line="570" w:lineRule="exact"/>
        <w:ind w:firstLine="616" w:firstLineChars="200"/>
        <w:rPr>
          <w:rFonts w:hint="eastAsia" w:ascii="仿宋" w:hAnsi="仿宋" w:eastAsia="仿宋" w:cs="仿宋"/>
          <w:spacing w:val="-6"/>
          <w:sz w:val="32"/>
          <w:szCs w:val="32"/>
        </w:rPr>
      </w:pPr>
    </w:p>
    <w:p w14:paraId="0D2789FC">
      <w:pPr>
        <w:spacing w:line="570" w:lineRule="exact"/>
        <w:ind w:firstLine="616" w:firstLineChars="200"/>
        <w:rPr>
          <w:rFonts w:hint="eastAsia" w:ascii="仿宋" w:hAnsi="仿宋" w:eastAsia="仿宋" w:cs="仿宋"/>
          <w:spacing w:val="-6"/>
          <w:sz w:val="32"/>
          <w:szCs w:val="32"/>
        </w:rPr>
      </w:pPr>
    </w:p>
    <w:p w14:paraId="06E1F43D">
      <w:pPr>
        <w:spacing w:line="249" w:lineRule="auto"/>
        <w:rPr>
          <w:rFonts w:hint="eastAsia" w:ascii="仿宋" w:hAnsi="仿宋" w:eastAsia="仿宋" w:cs="仿宋"/>
          <w:sz w:val="21"/>
        </w:rPr>
      </w:pPr>
    </w:p>
    <w:p w14:paraId="27F7D9B8">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0C8F49E4">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5CC83626">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714E0B29">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22B6BE5E">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0425AA0B">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66BCCC67">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0F665075">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09040613">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447AEC20">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71FEDFC5">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0337D0BC">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690B0BAF">
      <w:pPr>
        <w:pStyle w:val="2"/>
        <w:spacing w:before="104" w:line="222" w:lineRule="auto"/>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3BA4E105">
      <w:pPr>
        <w:pStyle w:val="2"/>
        <w:spacing w:before="104" w:line="222" w:lineRule="auto"/>
        <w:jc w:val="center"/>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23508364">
      <w:pPr>
        <w:pStyle w:val="2"/>
        <w:spacing w:before="104" w:line="222" w:lineRule="auto"/>
        <w:jc w:val="center"/>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7E5DC68A">
      <w:pPr>
        <w:pStyle w:val="2"/>
        <w:spacing w:before="104" w:line="222" w:lineRule="auto"/>
        <w:jc w:val="center"/>
        <w:rPr>
          <w:rFonts w:hint="eastAsia" w:ascii="仿宋" w:hAnsi="仿宋" w:eastAsia="仿宋" w:cs="仿宋"/>
          <w:spacing w:val="-4"/>
          <w:sz w:val="32"/>
          <w:szCs w:val="32"/>
          <w14:textOutline w14:w="4064" w14:cap="flat" w14:cmpd="sng">
            <w14:solidFill>
              <w14:srgbClr w14:val="000000"/>
            </w14:solidFill>
            <w14:prstDash w14:val="solid"/>
            <w14:miter w14:val="0"/>
          </w14:textOutline>
        </w:rPr>
      </w:pPr>
    </w:p>
    <w:p w14:paraId="1C76DF5C">
      <w:pPr>
        <w:pStyle w:val="2"/>
        <w:spacing w:before="104" w:line="222" w:lineRule="auto"/>
        <w:jc w:val="center"/>
        <w:rPr>
          <w:rFonts w:hint="eastAsia" w:ascii="仿宋" w:hAnsi="仿宋" w:eastAsia="仿宋" w:cs="仿宋"/>
          <w:sz w:val="32"/>
          <w:szCs w:val="32"/>
        </w:rPr>
      </w:pPr>
      <w:r>
        <w:rPr>
          <w:rFonts w:hint="eastAsia" w:ascii="仿宋" w:hAnsi="仿宋" w:eastAsia="仿宋" w:cs="仿宋"/>
          <w:spacing w:val="-4"/>
          <w:sz w:val="32"/>
          <w:szCs w:val="32"/>
          <w14:textOutline w14:w="4064" w14:cap="flat" w14:cmpd="sng">
            <w14:solidFill>
              <w14:srgbClr w14:val="000000"/>
            </w14:solidFill>
            <w14:prstDash w14:val="solid"/>
            <w14:miter w14:val="0"/>
          </w14:textOutline>
        </w:rPr>
        <w:t>第二部分</w:t>
      </w:r>
      <w:r>
        <w:rPr>
          <w:rFonts w:hint="eastAsia" w:ascii="仿宋" w:hAnsi="仿宋" w:eastAsia="仿宋" w:cs="仿宋"/>
          <w:spacing w:val="-4"/>
          <w:sz w:val="32"/>
          <w:szCs w:val="32"/>
        </w:rPr>
        <w:t xml:space="preserve">  </w:t>
      </w:r>
      <w:r>
        <w:rPr>
          <w:rFonts w:hint="eastAsia" w:ascii="仿宋" w:hAnsi="仿宋" w:eastAsia="仿宋" w:cs="仿宋"/>
          <w:spacing w:val="-4"/>
          <w:sz w:val="32"/>
          <w:szCs w:val="32"/>
          <w:lang w:val="en-US" w:eastAsia="zh-CN"/>
          <w14:textOutline w14:w="4064" w14:cap="flat" w14:cmpd="sng">
            <w14:solidFill>
              <w14:srgbClr w14:val="000000"/>
            </w14:solidFill>
            <w14:prstDash w14:val="solid"/>
            <w14:miter w14:val="0"/>
          </w14:textOutline>
        </w:rPr>
        <w:t xml:space="preserve">珠山区文广新旅局 </w:t>
      </w:r>
      <w:r>
        <w:rPr>
          <w:rFonts w:hint="eastAsia" w:ascii="仿宋" w:hAnsi="仿宋" w:eastAsia="仿宋" w:cs="仿宋"/>
          <w:spacing w:val="-4"/>
          <w:sz w:val="32"/>
          <w:szCs w:val="32"/>
          <w14:textOutline w14:w="4064" w14:cap="flat" w14:cmpd="sng">
            <w14:solidFill>
              <w14:srgbClr w14:val="000000"/>
            </w14:solidFill>
            <w14:prstDash w14:val="solid"/>
            <w14:miter w14:val="0"/>
          </w14:textOutline>
        </w:rPr>
        <w:t>2024</w:t>
      </w:r>
      <w:r>
        <w:rPr>
          <w:rFonts w:hint="eastAsia" w:ascii="仿宋" w:hAnsi="仿宋" w:eastAsia="仿宋" w:cs="仿宋"/>
          <w:spacing w:val="-4"/>
          <w:sz w:val="32"/>
          <w:szCs w:val="32"/>
          <w:lang w:val="en-US" w:eastAsia="zh-CN"/>
          <w14:textOutline w14:w="4064" w14:cap="flat" w14:cmpd="sng">
            <w14:solidFill>
              <w14:srgbClr w14:val="000000"/>
            </w14:solidFill>
            <w14:prstDash w14:val="solid"/>
            <w14:miter w14:val="0"/>
          </w14:textOutline>
        </w:rPr>
        <w:t xml:space="preserve"> </w:t>
      </w:r>
      <w:r>
        <w:rPr>
          <w:rFonts w:hint="eastAsia" w:ascii="仿宋" w:hAnsi="仿宋" w:eastAsia="仿宋" w:cs="仿宋"/>
          <w:spacing w:val="-4"/>
          <w:sz w:val="32"/>
          <w:szCs w:val="32"/>
          <w14:textOutline w14:w="4064" w14:cap="flat" w14:cmpd="sng">
            <w14:solidFill>
              <w14:srgbClr w14:val="000000"/>
            </w14:solidFill>
            <w14:prstDash w14:val="solid"/>
            <w14:miter w14:val="0"/>
          </w14:textOutline>
        </w:rPr>
        <w:t>年部门预算表</w:t>
      </w:r>
    </w:p>
    <w:p w14:paraId="153CCB55">
      <w:pPr>
        <w:spacing w:line="222" w:lineRule="auto"/>
        <w:rPr>
          <w:rFonts w:hint="eastAsia" w:ascii="仿宋" w:hAnsi="仿宋" w:eastAsia="仿宋" w:cs="仿宋"/>
          <w:sz w:val="32"/>
          <w:szCs w:val="32"/>
        </w:rPr>
        <w:sectPr>
          <w:pgSz w:w="11905" w:h="16840"/>
          <w:pgMar w:top="1431" w:right="1774" w:bottom="0" w:left="1785" w:header="0" w:footer="0" w:gutter="0"/>
          <w:cols w:space="720" w:num="1"/>
        </w:sectPr>
      </w:pPr>
    </w:p>
    <w:p w14:paraId="35E75D89">
      <w:pPr>
        <w:spacing w:line="24" w:lineRule="exact"/>
        <w:rPr>
          <w:rFonts w:hint="eastAsia" w:ascii="仿宋" w:hAnsi="仿宋" w:eastAsia="仿宋" w:cs="仿宋"/>
        </w:rPr>
      </w:pPr>
    </w:p>
    <w:p w14:paraId="583FF9AD">
      <w:pPr>
        <w:spacing w:line="14" w:lineRule="auto"/>
        <w:rPr>
          <w:rFonts w:hint="eastAsia" w:ascii="仿宋" w:hAnsi="仿宋" w:eastAsia="仿宋" w:cs="仿宋"/>
          <w:sz w:val="2"/>
        </w:rPr>
      </w:pPr>
    </w:p>
    <w:p w14:paraId="4AE72B74">
      <w:pPr>
        <w:spacing w:line="14" w:lineRule="auto"/>
        <w:rPr>
          <w:rFonts w:hint="eastAsia" w:ascii="仿宋" w:hAnsi="仿宋" w:eastAsia="仿宋" w:cs="仿宋"/>
          <w:sz w:val="2"/>
          <w:szCs w:val="2"/>
        </w:rPr>
        <w:sectPr>
          <w:type w:val="continuous"/>
          <w:pgSz w:w="16839" w:h="11907"/>
          <w:pgMar w:top="1012" w:right="1065" w:bottom="0" w:left="1048" w:header="0" w:footer="0" w:gutter="0"/>
          <w:cols w:equalWidth="0" w:num="1">
            <w:col w:w="14724"/>
          </w:cols>
        </w:sectPr>
      </w:pPr>
      <w:r>
        <w:rPr>
          <w:rFonts w:hint="eastAsia" w:ascii="仿宋" w:hAnsi="仿宋" w:eastAsia="仿宋" w:cs="仿宋"/>
        </w:rPr>
        <w:drawing>
          <wp:inline distT="0" distB="0" distL="114300" distR="114300">
            <wp:extent cx="9345930" cy="5204460"/>
            <wp:effectExtent l="0" t="0" r="762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9345930" cy="5204460"/>
                    </a:xfrm>
                    <a:prstGeom prst="rect">
                      <a:avLst/>
                    </a:prstGeom>
                    <a:noFill/>
                    <a:ln>
                      <a:noFill/>
                    </a:ln>
                  </pic:spPr>
                </pic:pic>
              </a:graphicData>
            </a:graphic>
          </wp:inline>
        </w:drawing>
      </w:r>
    </w:p>
    <w:p w14:paraId="62187108">
      <w:pPr>
        <w:spacing w:before="294" w:line="222" w:lineRule="auto"/>
        <w:ind w:left="220" w:leftChars="0" w:firstLine="0" w:firstLineChars="0"/>
        <w:jc w:val="left"/>
        <w:rPr>
          <w:rFonts w:hint="eastAsia" w:ascii="仿宋" w:hAnsi="仿宋" w:eastAsia="仿宋" w:cs="仿宋"/>
          <w:spacing w:val="3"/>
          <w:sz w:val="18"/>
          <w:szCs w:val="18"/>
          <w:lang w:eastAsia="zh-CN"/>
          <w14:textOutline w14:w="2514" w14:cap="flat" w14:cmpd="sng">
            <w14:solidFill>
              <w14:srgbClr w14:val="000000"/>
            </w14:solidFill>
            <w14:prstDash w14:val="solid"/>
            <w14:miter w14:val="0"/>
          </w14:textOutline>
        </w:rPr>
      </w:pPr>
      <w:r>
        <w:rPr>
          <w:rFonts w:hint="eastAsia" w:ascii="仿宋" w:hAnsi="仿宋" w:eastAsia="仿宋" w:cs="仿宋"/>
          <w:spacing w:val="3"/>
          <w:sz w:val="18"/>
          <w:szCs w:val="18"/>
          <w:lang w:eastAsia="zh-CN"/>
          <w14:textOutline w14:w="2514" w14:cap="flat" w14:cmpd="sng">
            <w14:solidFill>
              <w14:srgbClr w14:val="000000"/>
            </w14:solidFill>
            <w14:prstDash w14:val="solid"/>
            <w14:miter w14:val="0"/>
          </w14:textOutline>
        </w:rPr>
        <w:drawing>
          <wp:inline distT="0" distB="0" distL="114300" distR="114300">
            <wp:extent cx="9296400" cy="5312410"/>
            <wp:effectExtent l="0" t="0" r="0" b="2540"/>
            <wp:docPr id="3" name="图片 3" descr="文广新局_单位收入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广新局_单位收入总表"/>
                    <pic:cNvPicPr>
                      <a:picLocks noChangeAspect="1"/>
                    </pic:cNvPicPr>
                  </pic:nvPicPr>
                  <pic:blipFill>
                    <a:blip r:embed="rId7"/>
                    <a:stretch>
                      <a:fillRect/>
                    </a:stretch>
                  </pic:blipFill>
                  <pic:spPr>
                    <a:xfrm>
                      <a:off x="0" y="0"/>
                      <a:ext cx="9296400" cy="5312410"/>
                    </a:xfrm>
                    <a:prstGeom prst="rect">
                      <a:avLst/>
                    </a:prstGeom>
                  </pic:spPr>
                </pic:pic>
              </a:graphicData>
            </a:graphic>
          </wp:inline>
        </w:drawing>
      </w:r>
    </w:p>
    <w:p w14:paraId="579ED9A1">
      <w:pPr>
        <w:spacing w:before="294" w:line="222" w:lineRule="auto"/>
        <w:ind w:left="6260"/>
        <w:rPr>
          <w:rFonts w:hint="eastAsia" w:ascii="仿宋" w:hAnsi="仿宋" w:eastAsia="仿宋" w:cs="仿宋"/>
          <w:spacing w:val="3"/>
          <w:sz w:val="39"/>
          <w:szCs w:val="39"/>
          <w14:textOutline w14:w="2514" w14:cap="flat" w14:cmpd="sng">
            <w14:solidFill>
              <w14:srgbClr w14:val="000000"/>
            </w14:solidFill>
            <w14:prstDash w14:val="solid"/>
            <w14:miter w14:val="0"/>
          </w14:textOutline>
        </w:rPr>
      </w:pPr>
    </w:p>
    <w:p w14:paraId="6D88D46A">
      <w:pPr>
        <w:spacing w:before="294" w:line="222" w:lineRule="auto"/>
        <w:ind w:left="6260"/>
        <w:rPr>
          <w:rFonts w:hint="eastAsia" w:ascii="仿宋" w:hAnsi="仿宋" w:eastAsia="仿宋" w:cs="仿宋"/>
          <w:spacing w:val="3"/>
          <w:sz w:val="39"/>
          <w:szCs w:val="39"/>
          <w14:textOutline w14:w="2514" w14:cap="flat" w14:cmpd="sng">
            <w14:solidFill>
              <w14:srgbClr w14:val="000000"/>
            </w14:solidFill>
            <w14:prstDash w14:val="solid"/>
            <w14:miter w14:val="0"/>
          </w14:textOutline>
        </w:rPr>
      </w:pPr>
    </w:p>
    <w:p w14:paraId="094655BF">
      <w:pPr>
        <w:spacing w:before="294" w:line="222" w:lineRule="auto"/>
        <w:ind w:left="0" w:leftChars="0" w:firstLine="0" w:firstLineChars="0"/>
        <w:jc w:val="center"/>
        <w:rPr>
          <w:rFonts w:hint="eastAsia" w:ascii="仿宋" w:hAnsi="仿宋" w:eastAsia="仿宋" w:cs="仿宋"/>
          <w:spacing w:val="3"/>
          <w:sz w:val="39"/>
          <w:szCs w:val="39"/>
          <w:lang w:eastAsia="zh-CN"/>
          <w14:textOutline w14:w="2514" w14:cap="flat" w14:cmpd="sng">
            <w14:solidFill>
              <w14:srgbClr w14:val="000000"/>
            </w14:solidFill>
            <w14:prstDash w14:val="solid"/>
            <w14:miter w14:val="0"/>
          </w14:textOutline>
        </w:rPr>
      </w:pPr>
      <w:r>
        <w:rPr>
          <w:rFonts w:hint="eastAsia" w:ascii="仿宋" w:hAnsi="仿宋" w:eastAsia="仿宋" w:cs="仿宋"/>
          <w:spacing w:val="3"/>
          <w:sz w:val="39"/>
          <w:szCs w:val="39"/>
          <w:lang w:eastAsia="zh-CN"/>
          <w14:textOutline w14:w="2514" w14:cap="flat" w14:cmpd="sng">
            <w14:solidFill>
              <w14:srgbClr w14:val="000000"/>
            </w14:solidFill>
            <w14:prstDash w14:val="solid"/>
            <w14:miter w14:val="0"/>
          </w14:textOutline>
        </w:rPr>
        <w:drawing>
          <wp:inline distT="0" distB="0" distL="114300" distR="114300">
            <wp:extent cx="6978015" cy="6903720"/>
            <wp:effectExtent l="0" t="0" r="13335" b="11430"/>
            <wp:docPr id="4" name="图片 4" descr="文广新局_单位支出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广新局_单位支出总表"/>
                    <pic:cNvPicPr>
                      <a:picLocks noChangeAspect="1"/>
                    </pic:cNvPicPr>
                  </pic:nvPicPr>
                  <pic:blipFill>
                    <a:blip r:embed="rId8"/>
                    <a:stretch>
                      <a:fillRect/>
                    </a:stretch>
                  </pic:blipFill>
                  <pic:spPr>
                    <a:xfrm>
                      <a:off x="0" y="0"/>
                      <a:ext cx="6978015" cy="6903720"/>
                    </a:xfrm>
                    <a:prstGeom prst="rect">
                      <a:avLst/>
                    </a:prstGeom>
                  </pic:spPr>
                </pic:pic>
              </a:graphicData>
            </a:graphic>
          </wp:inline>
        </w:drawing>
      </w:r>
    </w:p>
    <w:p w14:paraId="0164F064">
      <w:pPr>
        <w:spacing w:before="294" w:line="222" w:lineRule="auto"/>
        <w:ind w:left="6260"/>
        <w:rPr>
          <w:rFonts w:hint="eastAsia" w:ascii="仿宋" w:hAnsi="仿宋" w:eastAsia="仿宋" w:cs="仿宋"/>
        </w:rPr>
      </w:pPr>
    </w:p>
    <w:p w14:paraId="6FB4AE71">
      <w:pPr>
        <w:spacing w:line="111" w:lineRule="auto"/>
        <w:rPr>
          <w:rFonts w:hint="eastAsia" w:ascii="仿宋" w:hAnsi="仿宋" w:eastAsia="仿宋" w:cs="仿宋"/>
          <w:sz w:val="2"/>
        </w:rPr>
      </w:pPr>
    </w:p>
    <w:p w14:paraId="1A11279F">
      <w:pPr>
        <w:spacing w:line="111" w:lineRule="auto"/>
        <w:rPr>
          <w:rFonts w:hint="eastAsia" w:ascii="仿宋" w:hAnsi="仿宋" w:eastAsia="仿宋" w:cs="仿宋"/>
          <w:sz w:val="2"/>
          <w:szCs w:val="2"/>
        </w:rPr>
        <w:sectPr>
          <w:pgSz w:w="16839" w:h="11907"/>
          <w:pgMar w:top="1012" w:right="1106" w:bottom="0" w:left="1092" w:header="0" w:footer="0" w:gutter="0"/>
          <w:cols w:equalWidth="0" w:num="1">
            <w:col w:w="14640"/>
          </w:cols>
        </w:sectPr>
      </w:pPr>
    </w:p>
    <w:p w14:paraId="1C18AD33">
      <w:pPr>
        <w:spacing w:line="20" w:lineRule="exact"/>
        <w:rPr>
          <w:rFonts w:hint="eastAsia" w:ascii="仿宋" w:hAnsi="仿宋" w:eastAsia="仿宋" w:cs="仿宋"/>
        </w:rPr>
      </w:pPr>
    </w:p>
    <w:p w14:paraId="5222FB47">
      <w:pPr>
        <w:spacing w:line="14" w:lineRule="auto"/>
        <w:rPr>
          <w:rFonts w:hint="eastAsia" w:ascii="仿宋" w:hAnsi="仿宋" w:eastAsia="仿宋" w:cs="仿宋"/>
          <w:sz w:val="2"/>
        </w:rPr>
      </w:pPr>
    </w:p>
    <w:p w14:paraId="37A3C10F">
      <w:pPr>
        <w:spacing w:line="14" w:lineRule="auto"/>
        <w:rPr>
          <w:rFonts w:hint="eastAsia" w:ascii="仿宋" w:hAnsi="仿宋" w:eastAsia="仿宋" w:cs="仿宋"/>
          <w:sz w:val="2"/>
          <w:szCs w:val="2"/>
        </w:rPr>
        <w:sectPr>
          <w:type w:val="continuous"/>
          <w:pgSz w:w="16839" w:h="11907"/>
          <w:pgMar w:top="1012" w:right="1106" w:bottom="0" w:left="1092" w:header="0" w:footer="0" w:gutter="0"/>
          <w:cols w:equalWidth="0" w:num="1">
            <w:col w:w="14640"/>
          </w:cols>
        </w:sectPr>
      </w:pPr>
    </w:p>
    <w:p w14:paraId="50106509">
      <w:pPr>
        <w:spacing w:line="14" w:lineRule="auto"/>
        <w:rPr>
          <w:rFonts w:hint="eastAsia" w:ascii="仿宋" w:hAnsi="仿宋" w:eastAsia="仿宋" w:cs="仿宋"/>
          <w:sz w:val="2"/>
        </w:rPr>
      </w:pPr>
    </w:p>
    <w:p w14:paraId="2775619E">
      <w:pPr>
        <w:spacing w:line="14" w:lineRule="auto"/>
        <w:rPr>
          <w:rFonts w:hint="eastAsia" w:ascii="仿宋" w:hAnsi="仿宋" w:eastAsia="仿宋" w:cs="仿宋"/>
          <w:sz w:val="2"/>
          <w:szCs w:val="2"/>
        </w:rPr>
      </w:pPr>
    </w:p>
    <w:p w14:paraId="2901D811">
      <w:pPr>
        <w:bidi w:val="0"/>
        <w:rPr>
          <w:rFonts w:hint="eastAsia" w:ascii="仿宋" w:hAnsi="仿宋" w:eastAsia="仿宋" w:cs="仿宋"/>
          <w:snapToGrid w:val="0"/>
          <w:color w:val="000000"/>
          <w:kern w:val="0"/>
          <w:sz w:val="21"/>
          <w:szCs w:val="21"/>
          <w:lang w:val="en-US" w:eastAsia="en-US" w:bidi="ar-SA"/>
        </w:rPr>
      </w:pPr>
    </w:p>
    <w:p w14:paraId="1D5E06DB">
      <w:pPr>
        <w:bidi w:val="0"/>
        <w:jc w:val="center"/>
        <w:rPr>
          <w:rFonts w:hint="eastAsia" w:ascii="仿宋" w:hAnsi="仿宋" w:eastAsia="仿宋" w:cs="仿宋"/>
          <w:lang w:val="en-US" w:eastAsia="en-US"/>
        </w:rPr>
      </w:pPr>
      <w:r>
        <w:rPr>
          <w:rFonts w:hint="eastAsia" w:ascii="仿宋" w:hAnsi="仿宋" w:eastAsia="仿宋" w:cs="仿宋"/>
        </w:rPr>
        <w:drawing>
          <wp:inline distT="0" distB="0" distL="114300" distR="114300">
            <wp:extent cx="9291320" cy="4757420"/>
            <wp:effectExtent l="0" t="0" r="5080"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9291320" cy="4757420"/>
                    </a:xfrm>
                    <a:prstGeom prst="rect">
                      <a:avLst/>
                    </a:prstGeom>
                    <a:noFill/>
                    <a:ln>
                      <a:noFill/>
                    </a:ln>
                  </pic:spPr>
                </pic:pic>
              </a:graphicData>
            </a:graphic>
          </wp:inline>
        </w:drawing>
      </w:r>
    </w:p>
    <w:p w14:paraId="62EF6941">
      <w:pPr>
        <w:bidi w:val="0"/>
        <w:rPr>
          <w:rFonts w:hint="eastAsia" w:ascii="仿宋" w:hAnsi="仿宋" w:eastAsia="仿宋" w:cs="仿宋"/>
          <w:lang w:val="en-US" w:eastAsia="en-US"/>
        </w:rPr>
      </w:pPr>
    </w:p>
    <w:p w14:paraId="7E155BA9">
      <w:pPr>
        <w:bidi w:val="0"/>
        <w:rPr>
          <w:rFonts w:hint="eastAsia" w:ascii="仿宋" w:hAnsi="仿宋" w:eastAsia="仿宋" w:cs="仿宋"/>
          <w:lang w:val="en-US" w:eastAsia="en-US"/>
        </w:rPr>
      </w:pPr>
    </w:p>
    <w:p w14:paraId="102C1322">
      <w:pPr>
        <w:bidi w:val="0"/>
        <w:rPr>
          <w:rFonts w:hint="eastAsia" w:ascii="仿宋" w:hAnsi="仿宋" w:eastAsia="仿宋" w:cs="仿宋"/>
          <w:lang w:val="en-US" w:eastAsia="en-US"/>
        </w:rPr>
      </w:pPr>
    </w:p>
    <w:p w14:paraId="6685C454">
      <w:pPr>
        <w:bidi w:val="0"/>
        <w:rPr>
          <w:rFonts w:hint="eastAsia" w:ascii="仿宋" w:hAnsi="仿宋" w:eastAsia="仿宋" w:cs="仿宋"/>
          <w:lang w:val="en-US" w:eastAsia="en-US"/>
        </w:rPr>
      </w:pPr>
    </w:p>
    <w:p w14:paraId="7D96B8E4">
      <w:pPr>
        <w:bidi w:val="0"/>
        <w:rPr>
          <w:rFonts w:hint="eastAsia" w:ascii="仿宋" w:hAnsi="仿宋" w:eastAsia="仿宋" w:cs="仿宋"/>
          <w:lang w:val="en-US" w:eastAsia="en-US"/>
        </w:rPr>
      </w:pPr>
    </w:p>
    <w:p w14:paraId="29926BBF">
      <w:pPr>
        <w:bidi w:val="0"/>
        <w:rPr>
          <w:rFonts w:hint="eastAsia" w:ascii="仿宋" w:hAnsi="仿宋" w:eastAsia="仿宋" w:cs="仿宋"/>
          <w:lang w:val="en-US" w:eastAsia="en-US"/>
        </w:rPr>
      </w:pPr>
    </w:p>
    <w:p w14:paraId="306625E7">
      <w:pPr>
        <w:bidi w:val="0"/>
        <w:rPr>
          <w:rFonts w:hint="eastAsia" w:ascii="仿宋" w:hAnsi="仿宋" w:eastAsia="仿宋" w:cs="仿宋"/>
          <w:lang w:val="en-US" w:eastAsia="en-US"/>
        </w:rPr>
      </w:pPr>
    </w:p>
    <w:p w14:paraId="585D93C4">
      <w:pPr>
        <w:bidi w:val="0"/>
        <w:rPr>
          <w:rFonts w:hint="eastAsia" w:ascii="仿宋" w:hAnsi="仿宋" w:eastAsia="仿宋" w:cs="仿宋"/>
          <w:lang w:val="en-US" w:eastAsia="en-US"/>
        </w:rPr>
      </w:pPr>
    </w:p>
    <w:p w14:paraId="04C3B772">
      <w:pPr>
        <w:bidi w:val="0"/>
        <w:jc w:val="center"/>
        <w:rPr>
          <w:rFonts w:hint="eastAsia" w:ascii="仿宋" w:hAnsi="仿宋" w:eastAsia="仿宋" w:cs="仿宋"/>
          <w:lang w:val="en-US" w:eastAsia="en-US"/>
        </w:rPr>
      </w:pPr>
      <w:r>
        <w:rPr>
          <w:rFonts w:hint="eastAsia" w:ascii="仿宋" w:hAnsi="仿宋" w:eastAsia="仿宋" w:cs="仿宋"/>
          <w:lang w:val="en-US" w:eastAsia="zh-CN"/>
        </w:rPr>
        <w:drawing>
          <wp:inline distT="0" distB="0" distL="114300" distR="114300">
            <wp:extent cx="6631940" cy="6357620"/>
            <wp:effectExtent l="0" t="0" r="16510" b="5080"/>
            <wp:docPr id="6" name="图片 6" descr="文广新局_一般公共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广新局_一般公共预算支出表"/>
                    <pic:cNvPicPr>
                      <a:picLocks noChangeAspect="1"/>
                    </pic:cNvPicPr>
                  </pic:nvPicPr>
                  <pic:blipFill>
                    <a:blip r:embed="rId10"/>
                    <a:stretch>
                      <a:fillRect/>
                    </a:stretch>
                  </pic:blipFill>
                  <pic:spPr>
                    <a:xfrm>
                      <a:off x="0" y="0"/>
                      <a:ext cx="6631940" cy="6357620"/>
                    </a:xfrm>
                    <a:prstGeom prst="rect">
                      <a:avLst/>
                    </a:prstGeom>
                  </pic:spPr>
                </pic:pic>
              </a:graphicData>
            </a:graphic>
          </wp:inline>
        </w:drawing>
      </w:r>
    </w:p>
    <w:p w14:paraId="08BE156B">
      <w:pPr>
        <w:bidi w:val="0"/>
        <w:jc w:val="center"/>
        <w:rPr>
          <w:rFonts w:hint="eastAsia" w:ascii="仿宋" w:hAnsi="仿宋" w:eastAsia="仿宋" w:cs="仿宋"/>
          <w:lang w:val="en-US" w:eastAsia="zh-CN"/>
        </w:rPr>
      </w:pPr>
    </w:p>
    <w:p w14:paraId="6862057B">
      <w:pPr>
        <w:bidi w:val="0"/>
        <w:rPr>
          <w:rFonts w:hint="eastAsia" w:ascii="仿宋" w:hAnsi="仿宋" w:eastAsia="仿宋" w:cs="仿宋"/>
          <w:lang w:val="en-US" w:eastAsia="en-US"/>
        </w:rPr>
      </w:pPr>
    </w:p>
    <w:p w14:paraId="24CE1705">
      <w:pPr>
        <w:tabs>
          <w:tab w:val="left" w:pos="2385"/>
        </w:tabs>
        <w:bidi w:val="0"/>
        <w:jc w:val="left"/>
        <w:rPr>
          <w:rFonts w:hint="eastAsia" w:ascii="仿宋" w:hAnsi="仿宋" w:eastAsia="仿宋" w:cs="仿宋"/>
          <w:lang w:val="en-US" w:eastAsia="zh-CN"/>
        </w:rPr>
      </w:pPr>
    </w:p>
    <w:p w14:paraId="211F20D0">
      <w:pPr>
        <w:tabs>
          <w:tab w:val="left" w:pos="2385"/>
        </w:tabs>
        <w:bidi w:val="0"/>
        <w:jc w:val="left"/>
        <w:rPr>
          <w:rFonts w:hint="eastAsia" w:ascii="仿宋" w:hAnsi="仿宋" w:eastAsia="仿宋" w:cs="仿宋"/>
          <w:lang w:val="en-US" w:eastAsia="zh-CN"/>
        </w:rPr>
      </w:pPr>
    </w:p>
    <w:p w14:paraId="1D97BD8F">
      <w:pPr>
        <w:tabs>
          <w:tab w:val="left" w:pos="2385"/>
        </w:tabs>
        <w:bidi w:val="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6631940" cy="5889625"/>
            <wp:effectExtent l="0" t="0" r="16510" b="15875"/>
            <wp:docPr id="7" name="图片 7" descr="文广新局_一般公共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广新局_一般公共预算支出表"/>
                    <pic:cNvPicPr>
                      <a:picLocks noChangeAspect="1"/>
                    </pic:cNvPicPr>
                  </pic:nvPicPr>
                  <pic:blipFill>
                    <a:blip r:embed="rId10"/>
                    <a:stretch>
                      <a:fillRect/>
                    </a:stretch>
                  </pic:blipFill>
                  <pic:spPr>
                    <a:xfrm>
                      <a:off x="0" y="0"/>
                      <a:ext cx="6631940" cy="5889625"/>
                    </a:xfrm>
                    <a:prstGeom prst="rect">
                      <a:avLst/>
                    </a:prstGeom>
                  </pic:spPr>
                </pic:pic>
              </a:graphicData>
            </a:graphic>
          </wp:inline>
        </w:drawing>
      </w:r>
    </w:p>
    <w:p w14:paraId="6BDD046C">
      <w:pPr>
        <w:tabs>
          <w:tab w:val="left" w:pos="2385"/>
        </w:tabs>
        <w:bidi w:val="0"/>
        <w:jc w:val="left"/>
        <w:rPr>
          <w:rFonts w:hint="eastAsia" w:ascii="仿宋" w:hAnsi="仿宋" w:eastAsia="仿宋" w:cs="仿宋"/>
          <w:lang w:val="en-US" w:eastAsia="zh-CN"/>
        </w:rPr>
        <w:sectPr>
          <w:type w:val="continuous"/>
          <w:pgSz w:w="16839" w:h="11907"/>
          <w:pgMar w:top="1012" w:right="885" w:bottom="0" w:left="868" w:header="0" w:footer="0" w:gutter="0"/>
          <w:cols w:equalWidth="0" w:num="1">
            <w:col w:w="15085"/>
          </w:cols>
        </w:sectPr>
      </w:pPr>
    </w:p>
    <w:p w14:paraId="43738A51">
      <w:pPr>
        <w:spacing w:line="189" w:lineRule="auto"/>
        <w:rPr>
          <w:rFonts w:hint="eastAsia" w:ascii="仿宋" w:hAnsi="仿宋" w:eastAsia="仿宋" w:cs="仿宋"/>
          <w:sz w:val="22"/>
          <w:szCs w:val="22"/>
        </w:rPr>
        <w:sectPr>
          <w:type w:val="continuous"/>
          <w:pgSz w:w="16839" w:h="11907"/>
          <w:pgMar w:top="1012" w:right="885" w:bottom="0" w:left="868" w:header="0" w:footer="0" w:gutter="0"/>
          <w:cols w:equalWidth="0" w:num="2">
            <w:col w:w="13838" w:space="100"/>
            <w:col w:w="1147"/>
          </w:cols>
        </w:sectPr>
      </w:pPr>
    </w:p>
    <w:p w14:paraId="467A8939">
      <w:pPr>
        <w:spacing w:line="62" w:lineRule="exact"/>
        <w:rPr>
          <w:rFonts w:hint="eastAsia" w:ascii="仿宋" w:hAnsi="仿宋" w:eastAsia="仿宋" w:cs="仿宋"/>
        </w:rPr>
      </w:pPr>
    </w:p>
    <w:p w14:paraId="0C067D50">
      <w:pPr>
        <w:spacing w:line="14" w:lineRule="auto"/>
        <w:rPr>
          <w:rFonts w:hint="eastAsia" w:ascii="仿宋" w:hAnsi="仿宋" w:eastAsia="仿宋" w:cs="仿宋"/>
          <w:sz w:val="2"/>
        </w:rPr>
      </w:pPr>
    </w:p>
    <w:p w14:paraId="5F8B4E87">
      <w:pPr>
        <w:spacing w:line="14" w:lineRule="auto"/>
        <w:rPr>
          <w:rFonts w:hint="eastAsia" w:ascii="仿宋" w:hAnsi="仿宋" w:eastAsia="仿宋" w:cs="仿宋"/>
          <w:sz w:val="2"/>
          <w:szCs w:val="2"/>
        </w:rPr>
        <w:sectPr>
          <w:type w:val="continuous"/>
          <w:pgSz w:w="16839" w:h="11907"/>
          <w:pgMar w:top="1012" w:right="885" w:bottom="0" w:left="868" w:header="0" w:footer="0" w:gutter="0"/>
          <w:cols w:equalWidth="0" w:num="1">
            <w:col w:w="15085"/>
          </w:cols>
        </w:sectPr>
      </w:pPr>
    </w:p>
    <w:p w14:paraId="75C0F24C">
      <w:pPr>
        <w:spacing w:line="189" w:lineRule="auto"/>
        <w:rPr>
          <w:rFonts w:hint="eastAsia" w:ascii="仿宋" w:hAnsi="仿宋" w:eastAsia="仿宋" w:cs="仿宋"/>
          <w:sz w:val="22"/>
          <w:szCs w:val="22"/>
        </w:rPr>
        <w:sectPr>
          <w:type w:val="continuous"/>
          <w:pgSz w:w="16839" w:h="11907"/>
          <w:pgMar w:top="1012" w:right="885" w:bottom="0" w:left="868" w:header="0" w:footer="0" w:gutter="0"/>
          <w:cols w:equalWidth="0" w:num="2">
            <w:col w:w="13838" w:space="100"/>
            <w:col w:w="1147"/>
          </w:cols>
        </w:sectPr>
      </w:pPr>
    </w:p>
    <w:p w14:paraId="533E7011">
      <w:pPr>
        <w:spacing w:line="62" w:lineRule="exact"/>
        <w:rPr>
          <w:rFonts w:hint="eastAsia" w:ascii="仿宋" w:hAnsi="仿宋" w:eastAsia="仿宋" w:cs="仿宋"/>
        </w:rPr>
      </w:pPr>
    </w:p>
    <w:p w14:paraId="375F1618">
      <w:pPr>
        <w:spacing w:line="14" w:lineRule="auto"/>
        <w:rPr>
          <w:rFonts w:hint="eastAsia" w:ascii="仿宋" w:hAnsi="仿宋" w:eastAsia="仿宋" w:cs="仿宋"/>
          <w:sz w:val="2"/>
        </w:rPr>
      </w:pPr>
    </w:p>
    <w:p w14:paraId="0197413F">
      <w:pPr>
        <w:spacing w:line="14" w:lineRule="auto"/>
        <w:rPr>
          <w:rFonts w:hint="eastAsia" w:ascii="仿宋" w:hAnsi="仿宋" w:eastAsia="仿宋" w:cs="仿宋"/>
          <w:sz w:val="2"/>
          <w:szCs w:val="2"/>
        </w:rPr>
        <w:sectPr>
          <w:type w:val="continuous"/>
          <w:pgSz w:w="16839" w:h="11907"/>
          <w:pgMar w:top="1012" w:right="885" w:bottom="0" w:left="868" w:header="0" w:footer="0" w:gutter="0"/>
          <w:cols w:equalWidth="0" w:num="1">
            <w:col w:w="15085"/>
          </w:cols>
        </w:sectPr>
      </w:pPr>
    </w:p>
    <w:p w14:paraId="55F5F419">
      <w:pPr>
        <w:spacing w:line="193" w:lineRule="auto"/>
        <w:rPr>
          <w:rFonts w:hint="eastAsia" w:ascii="仿宋" w:hAnsi="仿宋" w:eastAsia="仿宋" w:cs="仿宋"/>
          <w:sz w:val="21"/>
          <w:szCs w:val="21"/>
        </w:rPr>
        <w:sectPr>
          <w:type w:val="continuous"/>
          <w:pgSz w:w="16839" w:h="11907"/>
          <w:pgMar w:top="1012" w:right="801" w:bottom="0" w:left="784" w:header="0" w:footer="0" w:gutter="0"/>
          <w:cols w:equalWidth="0" w:num="2">
            <w:col w:w="14031" w:space="100"/>
            <w:col w:w="1122"/>
          </w:cols>
        </w:sectPr>
      </w:pPr>
    </w:p>
    <w:p w14:paraId="139D7077">
      <w:pPr>
        <w:spacing w:line="60" w:lineRule="exact"/>
        <w:rPr>
          <w:rFonts w:hint="eastAsia" w:ascii="仿宋" w:hAnsi="仿宋" w:eastAsia="仿宋" w:cs="仿宋"/>
        </w:rPr>
      </w:pPr>
    </w:p>
    <w:p w14:paraId="7D099B48">
      <w:pPr>
        <w:spacing w:line="14" w:lineRule="auto"/>
        <w:rPr>
          <w:rFonts w:hint="eastAsia" w:ascii="仿宋" w:hAnsi="仿宋" w:eastAsia="仿宋" w:cs="仿宋"/>
          <w:sz w:val="2"/>
        </w:rPr>
      </w:pPr>
    </w:p>
    <w:p w14:paraId="221B410C">
      <w:pPr>
        <w:spacing w:line="14" w:lineRule="auto"/>
        <w:rPr>
          <w:rFonts w:hint="eastAsia" w:ascii="仿宋" w:hAnsi="仿宋" w:eastAsia="仿宋" w:cs="仿宋"/>
          <w:sz w:val="2"/>
          <w:szCs w:val="2"/>
        </w:rPr>
        <w:sectPr>
          <w:type w:val="continuous"/>
          <w:pgSz w:w="16839" w:h="11907"/>
          <w:pgMar w:top="1012" w:right="801" w:bottom="0" w:left="784" w:header="0" w:footer="0" w:gutter="0"/>
          <w:cols w:equalWidth="0" w:num="1">
            <w:col w:w="15252"/>
          </w:cols>
        </w:sectPr>
      </w:pPr>
    </w:p>
    <w:p w14:paraId="5B855AF3">
      <w:pPr>
        <w:spacing w:line="193" w:lineRule="auto"/>
        <w:rPr>
          <w:rFonts w:hint="eastAsia" w:ascii="仿宋" w:hAnsi="仿宋" w:eastAsia="仿宋" w:cs="仿宋"/>
          <w:sz w:val="21"/>
          <w:szCs w:val="21"/>
        </w:rPr>
        <w:sectPr>
          <w:type w:val="continuous"/>
          <w:pgSz w:w="16839" w:h="11907"/>
          <w:pgMar w:top="1012" w:right="801" w:bottom="0" w:left="784" w:header="0" w:footer="0" w:gutter="0"/>
          <w:cols w:equalWidth="0" w:num="2">
            <w:col w:w="14031" w:space="100"/>
            <w:col w:w="1122"/>
          </w:cols>
        </w:sectPr>
      </w:pPr>
    </w:p>
    <w:p w14:paraId="0C9A75C7">
      <w:pPr>
        <w:spacing w:line="60" w:lineRule="exact"/>
        <w:rPr>
          <w:rFonts w:hint="eastAsia" w:ascii="仿宋" w:hAnsi="仿宋" w:eastAsia="仿宋" w:cs="仿宋"/>
        </w:rPr>
      </w:pPr>
    </w:p>
    <w:p w14:paraId="41055304">
      <w:pPr>
        <w:spacing w:line="14" w:lineRule="auto"/>
        <w:rPr>
          <w:rFonts w:hint="eastAsia" w:ascii="仿宋" w:hAnsi="仿宋" w:eastAsia="仿宋" w:cs="仿宋"/>
          <w:sz w:val="2"/>
        </w:rPr>
      </w:pPr>
    </w:p>
    <w:p w14:paraId="222BA711">
      <w:pPr>
        <w:spacing w:line="14" w:lineRule="auto"/>
        <w:rPr>
          <w:rFonts w:hint="eastAsia" w:ascii="仿宋" w:hAnsi="仿宋" w:eastAsia="仿宋" w:cs="仿宋"/>
          <w:sz w:val="2"/>
          <w:szCs w:val="2"/>
        </w:rPr>
        <w:sectPr>
          <w:type w:val="continuous"/>
          <w:pgSz w:w="16839" w:h="11907"/>
          <w:pgMar w:top="1012" w:right="801" w:bottom="0" w:left="784" w:header="0" w:footer="0" w:gutter="0"/>
          <w:cols w:equalWidth="0" w:num="1">
            <w:col w:w="15252"/>
          </w:cols>
        </w:sectPr>
      </w:pPr>
    </w:p>
    <w:p w14:paraId="3339161A">
      <w:pPr>
        <w:spacing w:line="193" w:lineRule="auto"/>
        <w:rPr>
          <w:rFonts w:hint="eastAsia" w:ascii="仿宋" w:hAnsi="仿宋" w:eastAsia="仿宋" w:cs="仿宋"/>
          <w:sz w:val="21"/>
          <w:szCs w:val="21"/>
        </w:rPr>
        <w:sectPr>
          <w:type w:val="continuous"/>
          <w:pgSz w:w="16839" w:h="11907"/>
          <w:pgMar w:top="1012" w:right="801" w:bottom="0" w:left="784" w:header="0" w:footer="0" w:gutter="0"/>
          <w:cols w:equalWidth="0" w:num="2">
            <w:col w:w="14031" w:space="100"/>
            <w:col w:w="1122"/>
          </w:cols>
        </w:sectPr>
      </w:pPr>
    </w:p>
    <w:p w14:paraId="0D1D4984">
      <w:pPr>
        <w:spacing w:line="60" w:lineRule="exact"/>
        <w:rPr>
          <w:rFonts w:hint="eastAsia" w:ascii="仿宋" w:hAnsi="仿宋" w:eastAsia="仿宋" w:cs="仿宋"/>
        </w:rPr>
      </w:pPr>
    </w:p>
    <w:p w14:paraId="2B1716BA">
      <w:pPr>
        <w:spacing w:line="14" w:lineRule="auto"/>
        <w:rPr>
          <w:rFonts w:hint="eastAsia" w:ascii="仿宋" w:hAnsi="仿宋" w:eastAsia="仿宋" w:cs="仿宋"/>
          <w:sz w:val="2"/>
        </w:rPr>
      </w:pPr>
    </w:p>
    <w:p w14:paraId="6A226445">
      <w:pPr>
        <w:spacing w:line="14" w:lineRule="auto"/>
        <w:rPr>
          <w:rFonts w:hint="eastAsia" w:ascii="仿宋" w:hAnsi="仿宋" w:eastAsia="仿宋" w:cs="仿宋"/>
          <w:sz w:val="2"/>
          <w:szCs w:val="2"/>
        </w:rPr>
        <w:sectPr>
          <w:type w:val="continuous"/>
          <w:pgSz w:w="16839" w:h="11907"/>
          <w:pgMar w:top="1012" w:right="801" w:bottom="0" w:left="784" w:header="0" w:footer="0" w:gutter="0"/>
          <w:cols w:equalWidth="0" w:num="1">
            <w:col w:w="15252"/>
          </w:cols>
        </w:sectPr>
      </w:pPr>
    </w:p>
    <w:p w14:paraId="163BCEDE">
      <w:pPr>
        <w:spacing w:line="193" w:lineRule="auto"/>
        <w:rPr>
          <w:rFonts w:hint="eastAsia" w:ascii="仿宋" w:hAnsi="仿宋" w:eastAsia="仿宋" w:cs="仿宋"/>
          <w:sz w:val="21"/>
          <w:szCs w:val="21"/>
        </w:rPr>
        <w:sectPr>
          <w:type w:val="continuous"/>
          <w:pgSz w:w="16839" w:h="11907"/>
          <w:pgMar w:top="1012" w:right="801" w:bottom="0" w:left="784" w:header="0" w:footer="0" w:gutter="0"/>
          <w:cols w:equalWidth="0" w:num="2">
            <w:col w:w="14031" w:space="100"/>
            <w:col w:w="1122"/>
          </w:cols>
        </w:sectPr>
      </w:pPr>
    </w:p>
    <w:p w14:paraId="20B03CAB">
      <w:pPr>
        <w:spacing w:line="60" w:lineRule="exact"/>
        <w:rPr>
          <w:rFonts w:hint="eastAsia" w:ascii="仿宋" w:hAnsi="仿宋" w:eastAsia="仿宋" w:cs="仿宋"/>
        </w:rPr>
      </w:pPr>
      <w:r>
        <w:rPr>
          <w:rFonts w:hint="eastAsia" w:ascii="仿宋" w:hAnsi="仿宋" w:eastAsia="仿宋" w:cs="仿宋"/>
        </w:rPr>
        <w:drawing>
          <wp:inline distT="0" distB="0" distL="114300" distR="114300">
            <wp:extent cx="9676765" cy="2290445"/>
            <wp:effectExtent l="0" t="0" r="635" b="146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9676765" cy="2290445"/>
                    </a:xfrm>
                    <a:prstGeom prst="rect">
                      <a:avLst/>
                    </a:prstGeom>
                    <a:noFill/>
                    <a:ln>
                      <a:noFill/>
                    </a:ln>
                  </pic:spPr>
                </pic:pic>
              </a:graphicData>
            </a:graphic>
          </wp:inline>
        </w:drawing>
      </w:r>
    </w:p>
    <w:p w14:paraId="1F2DD3B2">
      <w:pPr>
        <w:spacing w:line="14" w:lineRule="auto"/>
        <w:rPr>
          <w:rFonts w:hint="eastAsia" w:ascii="仿宋" w:hAnsi="仿宋" w:eastAsia="仿宋" w:cs="仿宋"/>
          <w:sz w:val="2"/>
        </w:rPr>
      </w:pPr>
    </w:p>
    <w:p w14:paraId="4760094B">
      <w:pPr>
        <w:spacing w:line="14" w:lineRule="auto"/>
        <w:rPr>
          <w:rFonts w:hint="eastAsia" w:ascii="仿宋" w:hAnsi="仿宋" w:eastAsia="仿宋" w:cs="仿宋"/>
          <w:sz w:val="2"/>
          <w:szCs w:val="2"/>
        </w:rPr>
        <w:sectPr>
          <w:type w:val="continuous"/>
          <w:pgSz w:w="16839" w:h="11907"/>
          <w:pgMar w:top="1012" w:right="801" w:bottom="0" w:left="784" w:header="0" w:footer="0" w:gutter="0"/>
          <w:cols w:equalWidth="0" w:num="1">
            <w:col w:w="15252"/>
          </w:cols>
        </w:sectPr>
      </w:pPr>
    </w:p>
    <w:p w14:paraId="297DB9C0">
      <w:pPr>
        <w:spacing w:line="192" w:lineRule="auto"/>
        <w:jc w:val="center"/>
        <w:rPr>
          <w:rFonts w:hint="eastAsia" w:ascii="仿宋" w:hAnsi="仿宋" w:eastAsia="仿宋" w:cs="仿宋"/>
          <w:sz w:val="17"/>
          <w:szCs w:val="17"/>
        </w:rPr>
        <w:sectPr>
          <w:type w:val="continuous"/>
          <w:pgSz w:w="16839" w:h="11907"/>
          <w:pgMar w:top="1012" w:right="1660" w:bottom="0" w:left="1646" w:header="0" w:footer="0" w:gutter="0"/>
          <w:cols w:equalWidth="0" w:num="2">
            <w:col w:w="12529" w:space="100"/>
            <w:col w:w="904"/>
          </w:cols>
        </w:sectPr>
      </w:pPr>
      <w:r>
        <w:rPr>
          <w:rFonts w:hint="eastAsia" w:ascii="仿宋" w:hAnsi="仿宋" w:eastAsia="仿宋" w:cs="仿宋"/>
        </w:rPr>
        <w:drawing>
          <wp:inline distT="0" distB="0" distL="114300" distR="114300">
            <wp:extent cx="7947660" cy="3547745"/>
            <wp:effectExtent l="0" t="0" r="15240" b="146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7947660" cy="3547745"/>
                    </a:xfrm>
                    <a:prstGeom prst="rect">
                      <a:avLst/>
                    </a:prstGeom>
                    <a:noFill/>
                    <a:ln>
                      <a:noFill/>
                    </a:ln>
                  </pic:spPr>
                </pic:pic>
              </a:graphicData>
            </a:graphic>
          </wp:inline>
        </w:drawing>
      </w:r>
    </w:p>
    <w:p w14:paraId="791D1CF0">
      <w:pPr>
        <w:spacing w:line="25" w:lineRule="exact"/>
        <w:rPr>
          <w:rFonts w:hint="eastAsia" w:ascii="仿宋" w:hAnsi="仿宋" w:eastAsia="仿宋" w:cs="仿宋"/>
        </w:rPr>
      </w:pPr>
    </w:p>
    <w:p w14:paraId="04639D21">
      <w:pPr>
        <w:spacing w:line="14" w:lineRule="auto"/>
        <w:rPr>
          <w:rFonts w:hint="eastAsia" w:ascii="仿宋" w:hAnsi="仿宋" w:eastAsia="仿宋" w:cs="仿宋"/>
          <w:sz w:val="2"/>
        </w:rPr>
      </w:pPr>
    </w:p>
    <w:p w14:paraId="1144AC43">
      <w:pPr>
        <w:spacing w:line="14" w:lineRule="auto"/>
        <w:rPr>
          <w:rFonts w:hint="eastAsia" w:ascii="仿宋" w:hAnsi="仿宋" w:eastAsia="仿宋" w:cs="仿宋"/>
          <w:sz w:val="2"/>
          <w:szCs w:val="2"/>
        </w:rPr>
        <w:sectPr>
          <w:type w:val="continuous"/>
          <w:pgSz w:w="16839" w:h="11907"/>
          <w:pgMar w:top="1012" w:right="1660" w:bottom="0" w:left="1646" w:header="0" w:footer="0" w:gutter="0"/>
          <w:cols w:equalWidth="0" w:num="1">
            <w:col w:w="13532"/>
          </w:cols>
        </w:sectPr>
      </w:pPr>
    </w:p>
    <w:p w14:paraId="622D170E">
      <w:pPr>
        <w:spacing w:line="359" w:lineRule="auto"/>
        <w:rPr>
          <w:rFonts w:hint="eastAsia" w:ascii="仿宋" w:hAnsi="仿宋" w:eastAsia="仿宋" w:cs="仿宋"/>
          <w:sz w:val="21"/>
        </w:rPr>
      </w:pPr>
    </w:p>
    <w:p w14:paraId="437F4F00">
      <w:pPr>
        <w:tabs>
          <w:tab w:val="left" w:pos="6020"/>
        </w:tabs>
        <w:bidi w:val="0"/>
        <w:jc w:val="left"/>
        <w:rPr>
          <w:rFonts w:hint="eastAsia" w:ascii="仿宋" w:hAnsi="仿宋" w:eastAsia="仿宋" w:cs="仿宋"/>
          <w:lang w:val="en-US" w:eastAsia="zh-CN"/>
        </w:rPr>
      </w:pPr>
      <w:r>
        <w:rPr>
          <w:rFonts w:hint="eastAsia" w:ascii="仿宋" w:hAnsi="仿宋" w:eastAsia="仿宋" w:cs="仿宋"/>
        </w:rPr>
        <w:drawing>
          <wp:inline distT="0" distB="0" distL="114300" distR="114300">
            <wp:extent cx="9714230" cy="3151505"/>
            <wp:effectExtent l="0" t="0" r="127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9714230" cy="3151505"/>
                    </a:xfrm>
                    <a:prstGeom prst="rect">
                      <a:avLst/>
                    </a:prstGeom>
                    <a:noFill/>
                    <a:ln>
                      <a:noFill/>
                    </a:ln>
                  </pic:spPr>
                </pic:pic>
              </a:graphicData>
            </a:graphic>
          </wp:inline>
        </w:drawing>
      </w:r>
    </w:p>
    <w:p w14:paraId="62D5A611">
      <w:pPr>
        <w:tabs>
          <w:tab w:val="left" w:pos="6020"/>
        </w:tabs>
        <w:bidi w:val="0"/>
        <w:jc w:val="left"/>
        <w:rPr>
          <w:rFonts w:hint="eastAsia" w:ascii="仿宋" w:hAnsi="仿宋" w:eastAsia="仿宋" w:cs="仿宋"/>
          <w:lang w:val="en-US" w:eastAsia="zh-CN"/>
        </w:rPr>
      </w:pPr>
    </w:p>
    <w:p w14:paraId="1DEEB191">
      <w:pPr>
        <w:tabs>
          <w:tab w:val="left" w:pos="6020"/>
        </w:tabs>
        <w:bidi w:val="0"/>
        <w:jc w:val="left"/>
        <w:rPr>
          <w:rFonts w:hint="eastAsia" w:ascii="仿宋" w:hAnsi="仿宋" w:eastAsia="仿宋" w:cs="仿宋"/>
          <w:lang w:val="en-US" w:eastAsia="zh-CN"/>
        </w:rPr>
      </w:pPr>
    </w:p>
    <w:p w14:paraId="0C81CE72">
      <w:pPr>
        <w:tabs>
          <w:tab w:val="left" w:pos="6020"/>
        </w:tabs>
        <w:bidi w:val="0"/>
        <w:jc w:val="left"/>
        <w:rPr>
          <w:rFonts w:hint="eastAsia" w:ascii="仿宋" w:hAnsi="仿宋" w:eastAsia="仿宋" w:cs="仿宋"/>
          <w:lang w:val="en-US" w:eastAsia="zh-CN"/>
        </w:rPr>
      </w:pPr>
    </w:p>
    <w:p w14:paraId="5B866E63">
      <w:pPr>
        <w:tabs>
          <w:tab w:val="left" w:pos="6020"/>
        </w:tabs>
        <w:bidi w:val="0"/>
        <w:jc w:val="left"/>
        <w:rPr>
          <w:rFonts w:hint="eastAsia" w:ascii="仿宋" w:hAnsi="仿宋" w:eastAsia="仿宋" w:cs="仿宋"/>
          <w:lang w:val="en-US" w:eastAsia="zh-CN"/>
        </w:rPr>
      </w:pPr>
    </w:p>
    <w:p w14:paraId="777CDEE2">
      <w:pPr>
        <w:tabs>
          <w:tab w:val="left" w:pos="6020"/>
        </w:tabs>
        <w:bidi w:val="0"/>
        <w:jc w:val="left"/>
        <w:rPr>
          <w:rFonts w:hint="eastAsia" w:ascii="仿宋" w:hAnsi="仿宋" w:eastAsia="仿宋" w:cs="仿宋"/>
          <w:lang w:val="en-US" w:eastAsia="zh-CN"/>
        </w:rPr>
      </w:pPr>
    </w:p>
    <w:p w14:paraId="253D2274">
      <w:pPr>
        <w:tabs>
          <w:tab w:val="left" w:pos="6020"/>
        </w:tabs>
        <w:bidi w:val="0"/>
        <w:jc w:val="left"/>
        <w:rPr>
          <w:rFonts w:hint="eastAsia" w:ascii="仿宋" w:hAnsi="仿宋" w:eastAsia="仿宋" w:cs="仿宋"/>
          <w:lang w:val="en-US" w:eastAsia="zh-CN"/>
        </w:rPr>
      </w:pPr>
    </w:p>
    <w:p w14:paraId="1E746052">
      <w:pPr>
        <w:tabs>
          <w:tab w:val="left" w:pos="6020"/>
        </w:tabs>
        <w:bidi w:val="0"/>
        <w:jc w:val="left"/>
        <w:rPr>
          <w:rFonts w:hint="eastAsia" w:ascii="仿宋" w:hAnsi="仿宋" w:eastAsia="仿宋" w:cs="仿宋"/>
          <w:lang w:val="en-US" w:eastAsia="zh-CN"/>
        </w:rPr>
      </w:pPr>
    </w:p>
    <w:p w14:paraId="7AC420A3">
      <w:pPr>
        <w:tabs>
          <w:tab w:val="left" w:pos="6020"/>
        </w:tabs>
        <w:bidi w:val="0"/>
        <w:jc w:val="left"/>
        <w:rPr>
          <w:rFonts w:hint="eastAsia" w:ascii="仿宋" w:hAnsi="仿宋" w:eastAsia="仿宋" w:cs="仿宋"/>
          <w:lang w:val="en-US" w:eastAsia="zh-CN"/>
        </w:rPr>
      </w:pPr>
    </w:p>
    <w:p w14:paraId="4DF1ADFD">
      <w:pPr>
        <w:tabs>
          <w:tab w:val="left" w:pos="6020"/>
        </w:tabs>
        <w:bidi w:val="0"/>
        <w:jc w:val="left"/>
        <w:rPr>
          <w:rFonts w:hint="eastAsia" w:ascii="仿宋" w:hAnsi="仿宋" w:eastAsia="仿宋" w:cs="仿宋"/>
          <w:lang w:val="en-US" w:eastAsia="zh-CN"/>
        </w:rPr>
      </w:pPr>
    </w:p>
    <w:p w14:paraId="26DC7025">
      <w:pPr>
        <w:tabs>
          <w:tab w:val="left" w:pos="6020"/>
        </w:tabs>
        <w:bidi w:val="0"/>
        <w:jc w:val="left"/>
        <w:rPr>
          <w:rFonts w:hint="eastAsia" w:ascii="仿宋" w:hAnsi="仿宋" w:eastAsia="仿宋" w:cs="仿宋"/>
          <w:lang w:val="en-US" w:eastAsia="zh-CN"/>
        </w:rPr>
      </w:pPr>
    </w:p>
    <w:p w14:paraId="420996DC">
      <w:pPr>
        <w:tabs>
          <w:tab w:val="left" w:pos="6020"/>
        </w:tabs>
        <w:bidi w:val="0"/>
        <w:jc w:val="left"/>
        <w:rPr>
          <w:rFonts w:hint="eastAsia" w:ascii="仿宋" w:hAnsi="仿宋" w:eastAsia="仿宋" w:cs="仿宋"/>
          <w:lang w:val="en-US" w:eastAsia="zh-CN"/>
        </w:rPr>
      </w:pPr>
    </w:p>
    <w:p w14:paraId="7732E880">
      <w:pPr>
        <w:tabs>
          <w:tab w:val="left" w:pos="6020"/>
        </w:tabs>
        <w:bidi w:val="0"/>
        <w:jc w:val="left"/>
        <w:rPr>
          <w:rFonts w:hint="eastAsia" w:ascii="仿宋" w:hAnsi="仿宋" w:eastAsia="仿宋" w:cs="仿宋"/>
          <w:lang w:val="en-US" w:eastAsia="zh-CN"/>
        </w:rPr>
      </w:pPr>
    </w:p>
    <w:p w14:paraId="405F608B">
      <w:pPr>
        <w:tabs>
          <w:tab w:val="left" w:pos="6020"/>
        </w:tabs>
        <w:bidi w:val="0"/>
        <w:jc w:val="left"/>
        <w:rPr>
          <w:rFonts w:hint="eastAsia" w:ascii="仿宋" w:hAnsi="仿宋" w:eastAsia="仿宋" w:cs="仿宋"/>
          <w:lang w:val="en-US" w:eastAsia="zh-CN"/>
        </w:rPr>
      </w:pPr>
    </w:p>
    <w:p w14:paraId="1BB8AC61">
      <w:pPr>
        <w:tabs>
          <w:tab w:val="left" w:pos="6020"/>
        </w:tabs>
        <w:bidi w:val="0"/>
        <w:jc w:val="left"/>
        <w:rPr>
          <w:rFonts w:hint="eastAsia" w:ascii="仿宋" w:hAnsi="仿宋" w:eastAsia="仿宋" w:cs="仿宋"/>
          <w:lang w:val="en-US" w:eastAsia="zh-CN"/>
        </w:rPr>
      </w:pPr>
    </w:p>
    <w:p w14:paraId="676C0F79">
      <w:pPr>
        <w:tabs>
          <w:tab w:val="left" w:pos="6020"/>
        </w:tabs>
        <w:bidi w:val="0"/>
        <w:jc w:val="left"/>
        <w:rPr>
          <w:rFonts w:hint="eastAsia" w:ascii="仿宋" w:hAnsi="仿宋" w:eastAsia="仿宋" w:cs="仿宋"/>
          <w:lang w:val="en-US" w:eastAsia="zh-CN"/>
        </w:rPr>
      </w:pPr>
    </w:p>
    <w:p w14:paraId="0734BB87">
      <w:pPr>
        <w:tabs>
          <w:tab w:val="left" w:pos="6020"/>
        </w:tabs>
        <w:bidi w:val="0"/>
        <w:jc w:val="left"/>
        <w:rPr>
          <w:rFonts w:hint="eastAsia" w:ascii="仿宋" w:hAnsi="仿宋" w:eastAsia="仿宋" w:cs="仿宋"/>
          <w:lang w:val="en-US" w:eastAsia="zh-CN"/>
        </w:rPr>
      </w:pPr>
    </w:p>
    <w:p w14:paraId="4A20AF85">
      <w:pPr>
        <w:tabs>
          <w:tab w:val="left" w:pos="6020"/>
        </w:tabs>
        <w:bidi w:val="0"/>
        <w:jc w:val="left"/>
        <w:rPr>
          <w:rFonts w:hint="eastAsia" w:ascii="仿宋" w:hAnsi="仿宋" w:eastAsia="仿宋" w:cs="仿宋"/>
          <w:lang w:val="en-US" w:eastAsia="zh-CN"/>
        </w:rPr>
      </w:pPr>
    </w:p>
    <w:p w14:paraId="0B062264">
      <w:pPr>
        <w:tabs>
          <w:tab w:val="left" w:pos="6020"/>
        </w:tabs>
        <w:bidi w:val="0"/>
        <w:jc w:val="left"/>
        <w:rPr>
          <w:rFonts w:hint="eastAsia" w:ascii="仿宋" w:hAnsi="仿宋" w:eastAsia="仿宋" w:cs="仿宋"/>
          <w:lang w:val="en-US" w:eastAsia="zh-CN"/>
        </w:rPr>
      </w:pPr>
    </w:p>
    <w:p w14:paraId="6C36F39A">
      <w:pPr>
        <w:tabs>
          <w:tab w:val="left" w:pos="6020"/>
        </w:tabs>
        <w:bidi w:val="0"/>
        <w:jc w:val="left"/>
        <w:rPr>
          <w:rFonts w:hint="eastAsia" w:ascii="仿宋" w:hAnsi="仿宋" w:eastAsia="仿宋" w:cs="仿宋"/>
          <w:lang w:val="en-US" w:eastAsia="zh-CN"/>
        </w:rPr>
      </w:pPr>
    </w:p>
    <w:p w14:paraId="41437EED">
      <w:pPr>
        <w:tabs>
          <w:tab w:val="left" w:pos="6020"/>
        </w:tabs>
        <w:bidi w:val="0"/>
        <w:jc w:val="left"/>
        <w:rPr>
          <w:rFonts w:hint="eastAsia" w:ascii="仿宋" w:hAnsi="仿宋" w:eastAsia="仿宋" w:cs="仿宋"/>
          <w:lang w:val="en-US" w:eastAsia="zh-CN"/>
        </w:rPr>
      </w:pPr>
    </w:p>
    <w:p w14:paraId="0A56A19E">
      <w:pPr>
        <w:tabs>
          <w:tab w:val="left" w:pos="6020"/>
        </w:tabs>
        <w:bidi w:val="0"/>
        <w:jc w:val="left"/>
        <w:rPr>
          <w:rFonts w:hint="eastAsia" w:ascii="仿宋" w:hAnsi="仿宋" w:eastAsia="仿宋" w:cs="仿宋"/>
          <w:lang w:val="en-US" w:eastAsia="zh-CN"/>
        </w:rPr>
      </w:pPr>
    </w:p>
    <w:p w14:paraId="4FA01C2C">
      <w:pPr>
        <w:tabs>
          <w:tab w:val="left" w:pos="6020"/>
        </w:tabs>
        <w:bidi w:val="0"/>
        <w:jc w:val="left"/>
        <w:rPr>
          <w:rFonts w:hint="eastAsia" w:ascii="仿宋" w:hAnsi="仿宋" w:eastAsia="仿宋" w:cs="仿宋"/>
          <w:lang w:val="en-US" w:eastAsia="zh-CN"/>
        </w:rPr>
      </w:pPr>
    </w:p>
    <w:p w14:paraId="6194FC52">
      <w:pPr>
        <w:tabs>
          <w:tab w:val="left" w:pos="6020"/>
        </w:tabs>
        <w:bidi w:val="0"/>
        <w:jc w:val="left"/>
        <w:rPr>
          <w:rFonts w:hint="eastAsia" w:ascii="仿宋" w:hAnsi="仿宋" w:eastAsia="仿宋" w:cs="仿宋"/>
          <w:lang w:val="en-US" w:eastAsia="zh-CN"/>
        </w:rPr>
      </w:pPr>
    </w:p>
    <w:p w14:paraId="426D52B2">
      <w:pPr>
        <w:tabs>
          <w:tab w:val="left" w:pos="6020"/>
        </w:tabs>
        <w:bidi w:val="0"/>
        <w:jc w:val="left"/>
        <w:rPr>
          <w:rFonts w:hint="eastAsia" w:ascii="仿宋" w:hAnsi="仿宋" w:eastAsia="仿宋" w:cs="仿宋"/>
          <w:lang w:val="en-US" w:eastAsia="zh-CN"/>
        </w:rPr>
      </w:pPr>
    </w:p>
    <w:p w14:paraId="07D55013">
      <w:pPr>
        <w:tabs>
          <w:tab w:val="left" w:pos="6020"/>
        </w:tabs>
        <w:bidi w:val="0"/>
        <w:jc w:val="left"/>
        <w:rPr>
          <w:rFonts w:hint="eastAsia" w:ascii="仿宋" w:hAnsi="仿宋" w:eastAsia="仿宋" w:cs="仿宋"/>
          <w:lang w:val="en-US" w:eastAsia="zh-CN"/>
        </w:rPr>
      </w:pPr>
    </w:p>
    <w:p w14:paraId="5C49D7E0">
      <w:pPr>
        <w:tabs>
          <w:tab w:val="left" w:pos="6020"/>
        </w:tabs>
        <w:bidi w:val="0"/>
        <w:jc w:val="left"/>
        <w:rPr>
          <w:rFonts w:hint="eastAsia" w:ascii="仿宋" w:hAnsi="仿宋" w:eastAsia="仿宋" w:cs="仿宋"/>
          <w:lang w:val="en-US" w:eastAsia="zh-CN"/>
        </w:rPr>
      </w:pPr>
    </w:p>
    <w:p w14:paraId="599CB35B">
      <w:pPr>
        <w:tabs>
          <w:tab w:val="left" w:pos="6020"/>
        </w:tabs>
        <w:bidi w:val="0"/>
        <w:jc w:val="left"/>
        <w:rPr>
          <w:rFonts w:hint="eastAsia" w:ascii="仿宋" w:hAnsi="仿宋" w:eastAsia="仿宋" w:cs="仿宋"/>
          <w:lang w:val="en-US" w:eastAsia="zh-CN"/>
        </w:rPr>
      </w:pPr>
    </w:p>
    <w:p w14:paraId="3090A03B">
      <w:pPr>
        <w:tabs>
          <w:tab w:val="left" w:pos="6020"/>
        </w:tabs>
        <w:bidi w:val="0"/>
        <w:jc w:val="left"/>
        <w:rPr>
          <w:rFonts w:hint="eastAsia" w:ascii="仿宋" w:hAnsi="仿宋" w:eastAsia="仿宋" w:cs="仿宋"/>
          <w:lang w:val="en-US" w:eastAsia="zh-CN"/>
        </w:rPr>
      </w:pPr>
    </w:p>
    <w:p w14:paraId="4C82F76F">
      <w:pPr>
        <w:tabs>
          <w:tab w:val="left" w:pos="6020"/>
        </w:tabs>
        <w:bidi w:val="0"/>
        <w:jc w:val="left"/>
        <w:rPr>
          <w:rFonts w:hint="eastAsia" w:ascii="仿宋" w:hAnsi="仿宋" w:eastAsia="仿宋" w:cs="仿宋"/>
          <w:lang w:val="en-US" w:eastAsia="zh-CN"/>
        </w:rPr>
      </w:pPr>
      <w:r>
        <w:rPr>
          <w:rFonts w:hint="eastAsia" w:ascii="仿宋" w:hAnsi="仿宋" w:eastAsia="仿宋" w:cs="仿宋"/>
        </w:rPr>
        <w:drawing>
          <wp:inline distT="0" distB="0" distL="114300" distR="114300">
            <wp:extent cx="9712325" cy="3673475"/>
            <wp:effectExtent l="0" t="0" r="3175"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9712325" cy="3673475"/>
                    </a:xfrm>
                    <a:prstGeom prst="rect">
                      <a:avLst/>
                    </a:prstGeom>
                    <a:noFill/>
                    <a:ln>
                      <a:noFill/>
                    </a:ln>
                  </pic:spPr>
                </pic:pic>
              </a:graphicData>
            </a:graphic>
          </wp:inline>
        </w:drawing>
      </w:r>
    </w:p>
    <w:p w14:paraId="3C33A916">
      <w:pPr>
        <w:tabs>
          <w:tab w:val="left" w:pos="6020"/>
        </w:tabs>
        <w:bidi w:val="0"/>
        <w:jc w:val="left"/>
        <w:rPr>
          <w:rFonts w:hint="eastAsia" w:ascii="仿宋" w:hAnsi="仿宋" w:eastAsia="仿宋" w:cs="仿宋"/>
          <w:lang w:val="en-US" w:eastAsia="zh-CN"/>
        </w:rPr>
      </w:pPr>
    </w:p>
    <w:p w14:paraId="6C73D071">
      <w:pPr>
        <w:tabs>
          <w:tab w:val="left" w:pos="6020"/>
        </w:tabs>
        <w:bidi w:val="0"/>
        <w:jc w:val="left"/>
        <w:rPr>
          <w:rFonts w:hint="eastAsia" w:ascii="仿宋" w:hAnsi="仿宋" w:eastAsia="仿宋" w:cs="仿宋"/>
          <w:lang w:val="en-US" w:eastAsia="zh-CN"/>
        </w:rPr>
      </w:pPr>
    </w:p>
    <w:p w14:paraId="571400D9">
      <w:pPr>
        <w:tabs>
          <w:tab w:val="left" w:pos="6020"/>
        </w:tabs>
        <w:bidi w:val="0"/>
        <w:jc w:val="left"/>
        <w:rPr>
          <w:rFonts w:hint="eastAsia" w:ascii="仿宋" w:hAnsi="仿宋" w:eastAsia="仿宋" w:cs="仿宋"/>
          <w:lang w:val="en-US" w:eastAsia="zh-CN"/>
        </w:rPr>
      </w:pPr>
    </w:p>
    <w:p w14:paraId="3CA7A59C">
      <w:pPr>
        <w:tabs>
          <w:tab w:val="left" w:pos="6020"/>
        </w:tabs>
        <w:bidi w:val="0"/>
        <w:jc w:val="left"/>
        <w:rPr>
          <w:rFonts w:hint="eastAsia" w:ascii="仿宋" w:hAnsi="仿宋" w:eastAsia="仿宋" w:cs="仿宋"/>
          <w:lang w:val="en-US" w:eastAsia="zh-CN"/>
        </w:rPr>
      </w:pPr>
    </w:p>
    <w:p w14:paraId="0699051E">
      <w:pPr>
        <w:tabs>
          <w:tab w:val="left" w:pos="6020"/>
        </w:tabs>
        <w:bidi w:val="0"/>
        <w:jc w:val="left"/>
        <w:rPr>
          <w:rFonts w:hint="eastAsia" w:ascii="仿宋" w:hAnsi="仿宋" w:eastAsia="仿宋" w:cs="仿宋"/>
          <w:lang w:val="en-US" w:eastAsia="zh-CN"/>
        </w:rPr>
      </w:pPr>
    </w:p>
    <w:p w14:paraId="68F7F0A9">
      <w:pPr>
        <w:tabs>
          <w:tab w:val="left" w:pos="6020"/>
        </w:tabs>
        <w:bidi w:val="0"/>
        <w:jc w:val="left"/>
        <w:rPr>
          <w:rFonts w:hint="eastAsia" w:ascii="仿宋" w:hAnsi="仿宋" w:eastAsia="仿宋" w:cs="仿宋"/>
          <w:lang w:val="en-US" w:eastAsia="zh-CN"/>
        </w:rPr>
      </w:pPr>
    </w:p>
    <w:p w14:paraId="13E0F896">
      <w:pPr>
        <w:tabs>
          <w:tab w:val="left" w:pos="6020"/>
        </w:tabs>
        <w:bidi w:val="0"/>
        <w:jc w:val="left"/>
        <w:rPr>
          <w:rFonts w:hint="eastAsia" w:ascii="仿宋" w:hAnsi="仿宋" w:eastAsia="仿宋" w:cs="仿宋"/>
          <w:lang w:val="en-US" w:eastAsia="zh-CN"/>
        </w:rPr>
      </w:pPr>
    </w:p>
    <w:p w14:paraId="0D990E7C">
      <w:pPr>
        <w:tabs>
          <w:tab w:val="left" w:pos="6020"/>
        </w:tabs>
        <w:bidi w:val="0"/>
        <w:jc w:val="left"/>
        <w:rPr>
          <w:rFonts w:hint="eastAsia" w:ascii="仿宋" w:hAnsi="仿宋" w:eastAsia="仿宋" w:cs="仿宋"/>
          <w:lang w:val="en-US" w:eastAsia="zh-CN"/>
        </w:rPr>
      </w:pPr>
    </w:p>
    <w:p w14:paraId="00619BE0">
      <w:pPr>
        <w:tabs>
          <w:tab w:val="left" w:pos="6020"/>
        </w:tabs>
        <w:bidi w:val="0"/>
        <w:jc w:val="left"/>
        <w:rPr>
          <w:rFonts w:hint="eastAsia" w:ascii="仿宋" w:hAnsi="仿宋" w:eastAsia="仿宋" w:cs="仿宋"/>
          <w:lang w:val="en-US" w:eastAsia="zh-CN"/>
        </w:rPr>
      </w:pPr>
    </w:p>
    <w:p w14:paraId="4AB43C6D">
      <w:pPr>
        <w:tabs>
          <w:tab w:val="left" w:pos="6020"/>
        </w:tabs>
        <w:bidi w:val="0"/>
        <w:jc w:val="left"/>
        <w:rPr>
          <w:rFonts w:hint="eastAsia" w:ascii="仿宋" w:hAnsi="仿宋" w:eastAsia="仿宋" w:cs="仿宋"/>
          <w:lang w:val="en-US" w:eastAsia="zh-CN"/>
        </w:rPr>
      </w:pPr>
    </w:p>
    <w:p w14:paraId="4328BDEF">
      <w:pPr>
        <w:tabs>
          <w:tab w:val="left" w:pos="6020"/>
        </w:tabs>
        <w:bidi w:val="0"/>
        <w:jc w:val="left"/>
        <w:rPr>
          <w:rFonts w:hint="eastAsia" w:ascii="仿宋" w:hAnsi="仿宋" w:eastAsia="仿宋" w:cs="仿宋"/>
          <w:lang w:val="en-US" w:eastAsia="zh-CN"/>
        </w:rPr>
      </w:pPr>
    </w:p>
    <w:p w14:paraId="6B8E2091">
      <w:pPr>
        <w:tabs>
          <w:tab w:val="left" w:pos="6020"/>
        </w:tabs>
        <w:bidi w:val="0"/>
        <w:jc w:val="left"/>
        <w:rPr>
          <w:rFonts w:hint="eastAsia" w:ascii="仿宋" w:hAnsi="仿宋" w:eastAsia="仿宋" w:cs="仿宋"/>
          <w:lang w:val="en-US" w:eastAsia="zh-CN"/>
        </w:rPr>
      </w:pPr>
    </w:p>
    <w:p w14:paraId="15890A93">
      <w:pPr>
        <w:tabs>
          <w:tab w:val="left" w:pos="6020"/>
        </w:tabs>
        <w:bidi w:val="0"/>
        <w:jc w:val="left"/>
        <w:rPr>
          <w:rFonts w:hint="eastAsia" w:ascii="仿宋" w:hAnsi="仿宋" w:eastAsia="仿宋" w:cs="仿宋"/>
          <w:lang w:val="en-US" w:eastAsia="zh-CN"/>
        </w:rPr>
      </w:pPr>
    </w:p>
    <w:p w14:paraId="7398BD9B">
      <w:pPr>
        <w:tabs>
          <w:tab w:val="left" w:pos="6020"/>
        </w:tabs>
        <w:bidi w:val="0"/>
        <w:jc w:val="left"/>
        <w:rPr>
          <w:rFonts w:hint="eastAsia" w:ascii="仿宋" w:hAnsi="仿宋" w:eastAsia="仿宋" w:cs="仿宋"/>
          <w:lang w:val="en-US" w:eastAsia="zh-CN"/>
        </w:rPr>
      </w:pPr>
    </w:p>
    <w:p w14:paraId="51FA5B64">
      <w:pPr>
        <w:tabs>
          <w:tab w:val="left" w:pos="6020"/>
        </w:tabs>
        <w:bidi w:val="0"/>
        <w:jc w:val="left"/>
        <w:rPr>
          <w:rFonts w:hint="eastAsia" w:ascii="仿宋" w:hAnsi="仿宋" w:eastAsia="仿宋" w:cs="仿宋"/>
          <w:lang w:val="en-US" w:eastAsia="zh-CN"/>
        </w:rPr>
      </w:pPr>
    </w:p>
    <w:p w14:paraId="5E715159">
      <w:pPr>
        <w:tabs>
          <w:tab w:val="left" w:pos="6020"/>
        </w:tabs>
        <w:bidi w:val="0"/>
        <w:jc w:val="left"/>
        <w:rPr>
          <w:rFonts w:hint="eastAsia" w:ascii="仿宋" w:hAnsi="仿宋" w:eastAsia="仿宋" w:cs="仿宋"/>
          <w:lang w:val="en-US" w:eastAsia="zh-CN"/>
        </w:rPr>
      </w:pPr>
    </w:p>
    <w:p w14:paraId="58AA69F4">
      <w:pPr>
        <w:tabs>
          <w:tab w:val="left" w:pos="6020"/>
        </w:tabs>
        <w:bidi w:val="0"/>
        <w:jc w:val="left"/>
        <w:rPr>
          <w:rFonts w:hint="eastAsia" w:ascii="仿宋" w:hAnsi="仿宋" w:eastAsia="仿宋" w:cs="仿宋"/>
          <w:lang w:val="en-US" w:eastAsia="zh-CN"/>
        </w:rPr>
      </w:pPr>
    </w:p>
    <w:p w14:paraId="483F76D5">
      <w:pPr>
        <w:tabs>
          <w:tab w:val="left" w:pos="6020"/>
        </w:tabs>
        <w:bidi w:val="0"/>
        <w:jc w:val="center"/>
        <w:rPr>
          <w:rFonts w:hint="eastAsia" w:ascii="仿宋" w:hAnsi="仿宋" w:eastAsia="仿宋" w:cs="仿宋"/>
          <w:lang w:val="en-US" w:eastAsia="zh-CN"/>
        </w:rPr>
      </w:pPr>
    </w:p>
    <w:p w14:paraId="081A3BB6">
      <w:pPr>
        <w:tabs>
          <w:tab w:val="left" w:pos="6020"/>
        </w:tabs>
        <w:bidi w:val="0"/>
        <w:jc w:val="left"/>
        <w:rPr>
          <w:rFonts w:hint="eastAsia" w:ascii="仿宋" w:hAnsi="仿宋" w:eastAsia="仿宋" w:cs="仿宋"/>
          <w:lang w:val="en-US" w:eastAsia="zh-CN"/>
        </w:rPr>
      </w:pPr>
    </w:p>
    <w:p w14:paraId="1A29C8A9">
      <w:pPr>
        <w:tabs>
          <w:tab w:val="left" w:pos="6020"/>
        </w:tabs>
        <w:bidi w:val="0"/>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6953250" cy="3705225"/>
            <wp:effectExtent l="0" t="0" r="0"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6953250" cy="3705225"/>
                    </a:xfrm>
                    <a:prstGeom prst="rect">
                      <a:avLst/>
                    </a:prstGeom>
                    <a:noFill/>
                    <a:ln>
                      <a:noFill/>
                    </a:ln>
                  </pic:spPr>
                </pic:pic>
              </a:graphicData>
            </a:graphic>
          </wp:inline>
        </w:drawing>
      </w:r>
    </w:p>
    <w:p w14:paraId="43F679D7">
      <w:pPr>
        <w:tabs>
          <w:tab w:val="left" w:pos="6020"/>
        </w:tabs>
        <w:bidi w:val="0"/>
        <w:jc w:val="left"/>
        <w:rPr>
          <w:rFonts w:hint="eastAsia" w:ascii="仿宋" w:hAnsi="仿宋" w:eastAsia="仿宋" w:cs="仿宋"/>
          <w:lang w:val="en-US" w:eastAsia="zh-CN"/>
        </w:rPr>
      </w:pPr>
    </w:p>
    <w:p w14:paraId="1C9E5D09">
      <w:pPr>
        <w:tabs>
          <w:tab w:val="left" w:pos="6020"/>
        </w:tabs>
        <w:bidi w:val="0"/>
        <w:jc w:val="left"/>
        <w:rPr>
          <w:rFonts w:hint="eastAsia" w:ascii="仿宋" w:hAnsi="仿宋" w:eastAsia="仿宋" w:cs="仿宋"/>
          <w:lang w:val="en-US" w:eastAsia="zh-CN"/>
        </w:rPr>
      </w:pPr>
    </w:p>
    <w:p w14:paraId="09D4A8B2">
      <w:pPr>
        <w:tabs>
          <w:tab w:val="left" w:pos="6020"/>
        </w:tabs>
        <w:bidi w:val="0"/>
        <w:jc w:val="left"/>
        <w:rPr>
          <w:rFonts w:hint="eastAsia" w:ascii="仿宋" w:hAnsi="仿宋" w:eastAsia="仿宋" w:cs="仿宋"/>
          <w:lang w:val="en-US" w:eastAsia="zh-CN"/>
        </w:rPr>
      </w:pPr>
    </w:p>
    <w:p w14:paraId="3F774A50">
      <w:pPr>
        <w:tabs>
          <w:tab w:val="left" w:pos="6020"/>
        </w:tabs>
        <w:bidi w:val="0"/>
        <w:jc w:val="left"/>
        <w:rPr>
          <w:rFonts w:hint="eastAsia" w:ascii="仿宋" w:hAnsi="仿宋" w:eastAsia="仿宋" w:cs="仿宋"/>
          <w:lang w:val="en-US" w:eastAsia="zh-CN"/>
        </w:rPr>
      </w:pPr>
    </w:p>
    <w:p w14:paraId="79C1D467">
      <w:pPr>
        <w:tabs>
          <w:tab w:val="left" w:pos="6020"/>
        </w:tabs>
        <w:bidi w:val="0"/>
        <w:jc w:val="left"/>
        <w:rPr>
          <w:rFonts w:hint="eastAsia" w:ascii="仿宋" w:hAnsi="仿宋" w:eastAsia="仿宋" w:cs="仿宋"/>
          <w:lang w:val="en-US" w:eastAsia="zh-CN"/>
        </w:rPr>
      </w:pPr>
    </w:p>
    <w:p w14:paraId="22276992">
      <w:pPr>
        <w:tabs>
          <w:tab w:val="left" w:pos="6020"/>
        </w:tabs>
        <w:bidi w:val="0"/>
        <w:jc w:val="left"/>
        <w:rPr>
          <w:rFonts w:hint="eastAsia" w:ascii="仿宋" w:hAnsi="仿宋" w:eastAsia="仿宋" w:cs="仿宋"/>
          <w:lang w:val="en-US" w:eastAsia="zh-CN"/>
        </w:rPr>
      </w:pPr>
    </w:p>
    <w:p w14:paraId="54372093">
      <w:pPr>
        <w:tabs>
          <w:tab w:val="left" w:pos="6020"/>
        </w:tabs>
        <w:bidi w:val="0"/>
        <w:jc w:val="left"/>
        <w:rPr>
          <w:rFonts w:hint="eastAsia" w:ascii="仿宋" w:hAnsi="仿宋" w:eastAsia="仿宋" w:cs="仿宋"/>
          <w:lang w:val="en-US" w:eastAsia="zh-CN"/>
        </w:rPr>
      </w:pPr>
    </w:p>
    <w:p w14:paraId="2370C9C3">
      <w:pPr>
        <w:tabs>
          <w:tab w:val="left" w:pos="6020"/>
        </w:tabs>
        <w:bidi w:val="0"/>
        <w:jc w:val="left"/>
        <w:rPr>
          <w:rFonts w:hint="eastAsia" w:ascii="仿宋" w:hAnsi="仿宋" w:eastAsia="仿宋" w:cs="仿宋"/>
          <w:lang w:val="en-US" w:eastAsia="zh-CN"/>
        </w:rPr>
      </w:pPr>
    </w:p>
    <w:p w14:paraId="24559C88">
      <w:pPr>
        <w:tabs>
          <w:tab w:val="left" w:pos="6020"/>
        </w:tabs>
        <w:bidi w:val="0"/>
        <w:jc w:val="left"/>
        <w:rPr>
          <w:rFonts w:hint="eastAsia" w:ascii="仿宋" w:hAnsi="仿宋" w:eastAsia="仿宋" w:cs="仿宋"/>
          <w:lang w:val="en-US" w:eastAsia="zh-CN"/>
        </w:rPr>
      </w:pPr>
    </w:p>
    <w:p w14:paraId="239990DC">
      <w:pPr>
        <w:tabs>
          <w:tab w:val="left" w:pos="6020"/>
        </w:tabs>
        <w:bidi w:val="0"/>
        <w:jc w:val="left"/>
        <w:rPr>
          <w:rFonts w:hint="eastAsia" w:ascii="仿宋" w:hAnsi="仿宋" w:eastAsia="仿宋" w:cs="仿宋"/>
          <w:lang w:val="en-US" w:eastAsia="zh-CN"/>
        </w:rPr>
      </w:pPr>
    </w:p>
    <w:p w14:paraId="2C0F197E">
      <w:pPr>
        <w:tabs>
          <w:tab w:val="left" w:pos="6020"/>
        </w:tabs>
        <w:bidi w:val="0"/>
        <w:jc w:val="left"/>
        <w:rPr>
          <w:rFonts w:hint="eastAsia" w:ascii="仿宋" w:hAnsi="仿宋" w:eastAsia="仿宋" w:cs="仿宋"/>
          <w:lang w:val="en-US" w:eastAsia="zh-CN"/>
        </w:rPr>
      </w:pPr>
    </w:p>
    <w:p w14:paraId="1D44BAD1">
      <w:pPr>
        <w:tabs>
          <w:tab w:val="left" w:pos="6020"/>
        </w:tabs>
        <w:bidi w:val="0"/>
        <w:jc w:val="left"/>
        <w:rPr>
          <w:rFonts w:hint="eastAsia" w:ascii="仿宋" w:hAnsi="仿宋" w:eastAsia="仿宋" w:cs="仿宋"/>
          <w:lang w:val="en-US" w:eastAsia="zh-CN"/>
        </w:rPr>
      </w:pPr>
    </w:p>
    <w:p w14:paraId="15978940">
      <w:pPr>
        <w:tabs>
          <w:tab w:val="left" w:pos="6020"/>
        </w:tabs>
        <w:bidi w:val="0"/>
        <w:jc w:val="left"/>
        <w:rPr>
          <w:rFonts w:hint="eastAsia" w:ascii="仿宋" w:hAnsi="仿宋" w:eastAsia="仿宋" w:cs="仿宋"/>
          <w:lang w:val="en-US" w:eastAsia="zh-CN"/>
        </w:rPr>
      </w:pPr>
    </w:p>
    <w:p w14:paraId="2EC1C6FC">
      <w:pPr>
        <w:tabs>
          <w:tab w:val="left" w:pos="6020"/>
        </w:tabs>
        <w:bidi w:val="0"/>
        <w:jc w:val="left"/>
        <w:rPr>
          <w:rFonts w:hint="eastAsia" w:ascii="仿宋" w:hAnsi="仿宋" w:eastAsia="仿宋" w:cs="仿宋"/>
          <w:lang w:val="en-US" w:eastAsia="zh-CN"/>
        </w:rPr>
      </w:pPr>
    </w:p>
    <w:p w14:paraId="27FAF6D2">
      <w:pPr>
        <w:tabs>
          <w:tab w:val="left" w:pos="6020"/>
        </w:tabs>
        <w:bidi w:val="0"/>
        <w:jc w:val="left"/>
        <w:rPr>
          <w:rFonts w:hint="eastAsia" w:ascii="仿宋" w:hAnsi="仿宋" w:eastAsia="仿宋" w:cs="仿宋"/>
          <w:lang w:val="en-US" w:eastAsia="zh-CN"/>
        </w:rPr>
      </w:pPr>
    </w:p>
    <w:p w14:paraId="00476EC7">
      <w:pPr>
        <w:tabs>
          <w:tab w:val="left" w:pos="6020"/>
        </w:tabs>
        <w:bidi w:val="0"/>
        <w:jc w:val="left"/>
        <w:rPr>
          <w:rFonts w:hint="eastAsia" w:ascii="仿宋" w:hAnsi="仿宋" w:eastAsia="仿宋" w:cs="仿宋"/>
          <w:lang w:val="en-US" w:eastAsia="zh-CN"/>
        </w:rPr>
      </w:pPr>
    </w:p>
    <w:p w14:paraId="2D3EF7E3">
      <w:pPr>
        <w:tabs>
          <w:tab w:val="left" w:pos="6020"/>
        </w:tabs>
        <w:bidi w:val="0"/>
        <w:jc w:val="left"/>
        <w:rPr>
          <w:rFonts w:hint="eastAsia" w:ascii="仿宋" w:hAnsi="仿宋" w:eastAsia="仿宋" w:cs="仿宋"/>
          <w:lang w:val="en-US" w:eastAsia="zh-CN"/>
        </w:rPr>
      </w:pPr>
    </w:p>
    <w:p w14:paraId="60C07194">
      <w:pPr>
        <w:tabs>
          <w:tab w:val="left" w:pos="6020"/>
        </w:tabs>
        <w:bidi w:val="0"/>
        <w:jc w:val="left"/>
        <w:rPr>
          <w:rFonts w:hint="eastAsia" w:ascii="仿宋" w:hAnsi="仿宋" w:eastAsia="仿宋" w:cs="仿宋"/>
          <w:lang w:val="en-US" w:eastAsia="zh-CN"/>
        </w:rPr>
      </w:pPr>
    </w:p>
    <w:p w14:paraId="678A261F">
      <w:pPr>
        <w:tabs>
          <w:tab w:val="left" w:pos="6020"/>
        </w:tabs>
        <w:bidi w:val="0"/>
        <w:jc w:val="left"/>
        <w:rPr>
          <w:rFonts w:hint="eastAsia" w:ascii="仿宋" w:hAnsi="仿宋" w:eastAsia="仿宋" w:cs="仿宋"/>
          <w:lang w:val="en-US" w:eastAsia="zh-CN"/>
        </w:rPr>
      </w:pPr>
    </w:p>
    <w:p w14:paraId="3716BCED">
      <w:pPr>
        <w:tabs>
          <w:tab w:val="left" w:pos="6020"/>
        </w:tabs>
        <w:bidi w:val="0"/>
        <w:jc w:val="left"/>
        <w:rPr>
          <w:rFonts w:hint="eastAsia" w:ascii="仿宋" w:hAnsi="仿宋" w:eastAsia="仿宋" w:cs="仿宋"/>
          <w:lang w:val="en-US" w:eastAsia="zh-CN"/>
        </w:rPr>
      </w:pPr>
    </w:p>
    <w:p w14:paraId="56466B44">
      <w:pPr>
        <w:tabs>
          <w:tab w:val="left" w:pos="6020"/>
        </w:tabs>
        <w:bidi w:val="0"/>
        <w:jc w:val="left"/>
        <w:rPr>
          <w:rFonts w:hint="eastAsia" w:ascii="仿宋" w:hAnsi="仿宋" w:eastAsia="仿宋" w:cs="仿宋"/>
          <w:lang w:val="en-US" w:eastAsia="zh-CN"/>
        </w:rPr>
      </w:pPr>
      <w:r>
        <w:rPr>
          <w:rFonts w:hint="eastAsia" w:ascii="仿宋" w:hAnsi="仿宋" w:eastAsia="仿宋" w:cs="仿宋"/>
        </w:rPr>
        <w:drawing>
          <wp:inline distT="0" distB="0" distL="114300" distR="114300">
            <wp:extent cx="9718040" cy="4618990"/>
            <wp:effectExtent l="0" t="0" r="16510" b="1016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9718040" cy="4618990"/>
                    </a:xfrm>
                    <a:prstGeom prst="rect">
                      <a:avLst/>
                    </a:prstGeom>
                    <a:noFill/>
                    <a:ln>
                      <a:noFill/>
                    </a:ln>
                  </pic:spPr>
                </pic:pic>
              </a:graphicData>
            </a:graphic>
          </wp:inline>
        </w:drawing>
      </w:r>
    </w:p>
    <w:p w14:paraId="0EECA6F4">
      <w:pPr>
        <w:tabs>
          <w:tab w:val="left" w:pos="6020"/>
        </w:tabs>
        <w:bidi w:val="0"/>
        <w:jc w:val="left"/>
        <w:rPr>
          <w:rFonts w:hint="eastAsia" w:ascii="仿宋" w:hAnsi="仿宋" w:eastAsia="仿宋" w:cs="仿宋"/>
          <w:lang w:val="en-US" w:eastAsia="zh-CN"/>
        </w:rPr>
      </w:pPr>
    </w:p>
    <w:p w14:paraId="3E2F4280">
      <w:pPr>
        <w:tabs>
          <w:tab w:val="left" w:pos="6020"/>
        </w:tabs>
        <w:bidi w:val="0"/>
        <w:jc w:val="left"/>
        <w:rPr>
          <w:rFonts w:hint="eastAsia" w:ascii="仿宋" w:hAnsi="仿宋" w:eastAsia="仿宋" w:cs="仿宋"/>
          <w:lang w:val="en-US" w:eastAsia="zh-CN"/>
        </w:rPr>
      </w:pPr>
    </w:p>
    <w:p w14:paraId="6A6058DE">
      <w:pPr>
        <w:tabs>
          <w:tab w:val="left" w:pos="6020"/>
        </w:tabs>
        <w:bidi w:val="0"/>
        <w:jc w:val="left"/>
        <w:rPr>
          <w:rFonts w:hint="eastAsia" w:ascii="仿宋" w:hAnsi="仿宋" w:eastAsia="仿宋" w:cs="仿宋"/>
          <w:lang w:val="en-US" w:eastAsia="zh-CN"/>
        </w:rPr>
      </w:pPr>
    </w:p>
    <w:p w14:paraId="7E901135">
      <w:pPr>
        <w:tabs>
          <w:tab w:val="left" w:pos="6020"/>
        </w:tabs>
        <w:bidi w:val="0"/>
        <w:jc w:val="left"/>
        <w:rPr>
          <w:rFonts w:hint="eastAsia" w:ascii="仿宋" w:hAnsi="仿宋" w:eastAsia="仿宋" w:cs="仿宋"/>
          <w:lang w:val="en-US" w:eastAsia="zh-CN"/>
        </w:rPr>
      </w:pPr>
    </w:p>
    <w:p w14:paraId="0E4362DA">
      <w:pPr>
        <w:tabs>
          <w:tab w:val="left" w:pos="6020"/>
        </w:tabs>
        <w:bidi w:val="0"/>
        <w:jc w:val="left"/>
        <w:rPr>
          <w:rFonts w:hint="eastAsia" w:ascii="仿宋" w:hAnsi="仿宋" w:eastAsia="仿宋" w:cs="仿宋"/>
          <w:lang w:val="en-US" w:eastAsia="zh-CN"/>
        </w:rPr>
      </w:pPr>
    </w:p>
    <w:p w14:paraId="45952805">
      <w:pPr>
        <w:tabs>
          <w:tab w:val="left" w:pos="6020"/>
        </w:tabs>
        <w:bidi w:val="0"/>
        <w:jc w:val="left"/>
        <w:rPr>
          <w:rFonts w:hint="eastAsia" w:ascii="仿宋" w:hAnsi="仿宋" w:eastAsia="仿宋" w:cs="仿宋"/>
          <w:lang w:val="en-US" w:eastAsia="zh-CN"/>
        </w:rPr>
      </w:pPr>
    </w:p>
    <w:p w14:paraId="6B185FED">
      <w:pPr>
        <w:tabs>
          <w:tab w:val="left" w:pos="6020"/>
        </w:tabs>
        <w:bidi w:val="0"/>
        <w:jc w:val="left"/>
        <w:rPr>
          <w:rFonts w:hint="eastAsia" w:ascii="仿宋" w:hAnsi="仿宋" w:eastAsia="仿宋" w:cs="仿宋"/>
          <w:lang w:val="en-US" w:eastAsia="zh-CN"/>
        </w:rPr>
      </w:pPr>
    </w:p>
    <w:p w14:paraId="68A96DD1">
      <w:pPr>
        <w:tabs>
          <w:tab w:val="left" w:pos="6020"/>
        </w:tabs>
        <w:bidi w:val="0"/>
        <w:jc w:val="left"/>
        <w:rPr>
          <w:rFonts w:hint="eastAsia" w:ascii="仿宋" w:hAnsi="仿宋" w:eastAsia="仿宋" w:cs="仿宋"/>
          <w:lang w:val="en-US" w:eastAsia="zh-CN"/>
        </w:rPr>
      </w:pPr>
    </w:p>
    <w:p w14:paraId="3C757980">
      <w:pPr>
        <w:tabs>
          <w:tab w:val="left" w:pos="6020"/>
        </w:tabs>
        <w:bidi w:val="0"/>
        <w:jc w:val="left"/>
        <w:rPr>
          <w:rFonts w:hint="eastAsia" w:ascii="仿宋" w:hAnsi="仿宋" w:eastAsia="仿宋" w:cs="仿宋"/>
          <w:lang w:val="en-US" w:eastAsia="zh-CN"/>
        </w:rPr>
      </w:pPr>
    </w:p>
    <w:p w14:paraId="56B5B793">
      <w:pPr>
        <w:tabs>
          <w:tab w:val="left" w:pos="6020"/>
        </w:tabs>
        <w:bidi w:val="0"/>
        <w:jc w:val="left"/>
        <w:rPr>
          <w:rFonts w:hint="eastAsia" w:ascii="仿宋" w:hAnsi="仿宋" w:eastAsia="仿宋" w:cs="仿宋"/>
          <w:lang w:val="en-US" w:eastAsia="zh-CN"/>
        </w:rPr>
      </w:pPr>
    </w:p>
    <w:p w14:paraId="604F67AB">
      <w:pPr>
        <w:tabs>
          <w:tab w:val="left" w:pos="6020"/>
        </w:tabs>
        <w:bidi w:val="0"/>
        <w:jc w:val="left"/>
        <w:rPr>
          <w:rFonts w:hint="eastAsia" w:ascii="仿宋" w:hAnsi="仿宋" w:eastAsia="仿宋" w:cs="仿宋"/>
          <w:lang w:val="en-US" w:eastAsia="zh-CN"/>
        </w:rPr>
      </w:pPr>
    </w:p>
    <w:p w14:paraId="1691179E">
      <w:pPr>
        <w:tabs>
          <w:tab w:val="left" w:pos="6020"/>
        </w:tabs>
        <w:bidi w:val="0"/>
        <w:jc w:val="left"/>
        <w:rPr>
          <w:rFonts w:hint="eastAsia" w:ascii="仿宋" w:hAnsi="仿宋" w:eastAsia="仿宋" w:cs="仿宋"/>
          <w:lang w:val="en-US" w:eastAsia="zh-CN"/>
        </w:rPr>
        <w:sectPr>
          <w:type w:val="continuous"/>
          <w:pgSz w:w="16839" w:h="11907"/>
          <w:pgMar w:top="944" w:right="772" w:bottom="0" w:left="758" w:header="0" w:footer="0" w:gutter="0"/>
          <w:cols w:equalWidth="0" w:num="1">
            <w:col w:w="15308"/>
          </w:cols>
        </w:sectPr>
      </w:pPr>
    </w:p>
    <w:p w14:paraId="10E80FEF">
      <w:pPr>
        <w:spacing w:before="71" w:line="220" w:lineRule="auto"/>
        <w:ind w:left="3072"/>
        <w:rPr>
          <w:rFonts w:hint="eastAsia" w:ascii="仿宋" w:hAnsi="仿宋" w:eastAsia="仿宋" w:cs="仿宋"/>
          <w:spacing w:val="-2"/>
          <w:sz w:val="36"/>
          <w:szCs w:val="36"/>
        </w:rPr>
      </w:pPr>
    </w:p>
    <w:p w14:paraId="75F9B218">
      <w:pPr>
        <w:spacing w:before="71" w:line="220" w:lineRule="auto"/>
        <w:ind w:left="0" w:leftChars="0" w:firstLine="0" w:firstLineChars="0"/>
        <w:jc w:val="center"/>
        <w:rPr>
          <w:rFonts w:hint="eastAsia" w:ascii="仿宋" w:hAnsi="仿宋" w:eastAsia="仿宋" w:cs="仿宋"/>
          <w:spacing w:val="-2"/>
          <w:sz w:val="36"/>
          <w:szCs w:val="36"/>
        </w:rPr>
      </w:pPr>
      <w:r>
        <w:rPr>
          <w:rFonts w:hint="eastAsia" w:ascii="仿宋" w:hAnsi="仿宋" w:eastAsia="仿宋" w:cs="仿宋"/>
        </w:rPr>
        <w:drawing>
          <wp:inline distT="0" distB="0" distL="114300" distR="114300">
            <wp:extent cx="6305550" cy="7724140"/>
            <wp:effectExtent l="0" t="0" r="0" b="1016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6305550" cy="7724140"/>
                    </a:xfrm>
                    <a:prstGeom prst="rect">
                      <a:avLst/>
                    </a:prstGeom>
                    <a:noFill/>
                    <a:ln>
                      <a:noFill/>
                    </a:ln>
                  </pic:spPr>
                </pic:pic>
              </a:graphicData>
            </a:graphic>
          </wp:inline>
        </w:drawing>
      </w:r>
    </w:p>
    <w:p w14:paraId="64C6EAE1">
      <w:pPr>
        <w:spacing w:before="71" w:line="220" w:lineRule="auto"/>
        <w:ind w:left="3072"/>
        <w:rPr>
          <w:rFonts w:hint="eastAsia" w:ascii="仿宋" w:hAnsi="仿宋" w:eastAsia="仿宋" w:cs="仿宋"/>
          <w:spacing w:val="-2"/>
          <w:sz w:val="36"/>
          <w:szCs w:val="36"/>
        </w:rPr>
      </w:pPr>
    </w:p>
    <w:p w14:paraId="623C01B4">
      <w:pPr>
        <w:spacing w:before="71" w:line="220" w:lineRule="auto"/>
        <w:ind w:left="3072"/>
        <w:rPr>
          <w:rFonts w:hint="eastAsia" w:ascii="仿宋" w:hAnsi="仿宋" w:eastAsia="仿宋" w:cs="仿宋"/>
          <w:spacing w:val="-2"/>
          <w:sz w:val="36"/>
          <w:szCs w:val="36"/>
        </w:rPr>
      </w:pPr>
    </w:p>
    <w:p w14:paraId="43298635">
      <w:pPr>
        <w:rPr>
          <w:rFonts w:hint="eastAsia" w:ascii="仿宋" w:hAnsi="仿宋" w:eastAsia="仿宋" w:cs="仿宋"/>
          <w:sz w:val="21"/>
        </w:rPr>
      </w:pPr>
    </w:p>
    <w:p w14:paraId="47769A9F">
      <w:pPr>
        <w:rPr>
          <w:rFonts w:hint="eastAsia" w:ascii="仿宋" w:hAnsi="仿宋" w:eastAsia="仿宋" w:cs="仿宋"/>
          <w:sz w:val="21"/>
          <w:szCs w:val="21"/>
        </w:rPr>
        <w:sectPr>
          <w:pgSz w:w="11905" w:h="16840"/>
          <w:pgMar w:top="840" w:right="936" w:bottom="0" w:left="916" w:header="0" w:footer="0" w:gutter="0"/>
          <w:cols w:space="720" w:num="1"/>
        </w:sectPr>
      </w:pPr>
    </w:p>
    <w:p w14:paraId="7B4C6EC8">
      <w:pPr>
        <w:spacing w:line="137" w:lineRule="auto"/>
        <w:rPr>
          <w:rFonts w:hint="eastAsia" w:ascii="仿宋" w:hAnsi="仿宋" w:eastAsia="仿宋" w:cs="仿宋"/>
          <w:sz w:val="2"/>
        </w:rPr>
      </w:pPr>
    </w:p>
    <w:p w14:paraId="714D31F4">
      <w:pPr>
        <w:rPr>
          <w:rFonts w:hint="eastAsia" w:ascii="仿宋" w:hAnsi="仿宋" w:eastAsia="仿宋" w:cs="仿宋"/>
          <w:sz w:val="21"/>
        </w:rPr>
      </w:pPr>
    </w:p>
    <w:tbl>
      <w:tblPr>
        <w:tblStyle w:val="8"/>
        <w:tblW w:w="100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9"/>
        <w:gridCol w:w="1862"/>
        <w:gridCol w:w="2806"/>
        <w:gridCol w:w="1484"/>
        <w:gridCol w:w="2564"/>
      </w:tblGrid>
      <w:tr w14:paraId="1B1B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10071" w:type="dxa"/>
            <w:gridSpan w:val="5"/>
            <w:tcBorders>
              <w:top w:val="nil"/>
              <w:left w:val="nil"/>
              <w:bottom w:val="nil"/>
              <w:right w:val="nil"/>
            </w:tcBorders>
            <w:shd w:val="clear" w:color="auto" w:fill="auto"/>
            <w:vAlign w:val="center"/>
          </w:tcPr>
          <w:p w14:paraId="009ED414">
            <w:pPr>
              <w:keepNext w:val="0"/>
              <w:keepLines w:val="0"/>
              <w:widowControl/>
              <w:suppressLineNumbers w:val="0"/>
              <w:jc w:val="center"/>
              <w:textAlignment w:val="center"/>
              <w:rPr>
                <w:rFonts w:hint="eastAsia" w:ascii="仿宋" w:hAnsi="仿宋" w:eastAsia="仿宋" w:cs="仿宋"/>
                <w:i w:val="0"/>
                <w:iCs w:val="0"/>
                <w:color w:val="000000"/>
                <w:sz w:val="36"/>
                <w:szCs w:val="36"/>
                <w:u w:val="none"/>
              </w:rPr>
            </w:pPr>
            <w:r>
              <w:rPr>
                <w:rFonts w:hint="eastAsia" w:ascii="仿宋" w:hAnsi="仿宋" w:eastAsia="仿宋" w:cs="仿宋"/>
                <w:i w:val="0"/>
                <w:iCs w:val="0"/>
                <w:snapToGrid w:val="0"/>
                <w:color w:val="000000"/>
                <w:kern w:val="0"/>
                <w:sz w:val="36"/>
                <w:szCs w:val="36"/>
                <w:u w:val="none"/>
                <w:lang w:val="en-US" w:eastAsia="zh-CN" w:bidi="ar"/>
              </w:rPr>
              <w:t>项目支出绩效目标表</w:t>
            </w:r>
          </w:p>
        </w:tc>
      </w:tr>
      <w:tr w14:paraId="18EC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0071" w:type="dxa"/>
            <w:gridSpan w:val="5"/>
            <w:tcBorders>
              <w:top w:val="nil"/>
              <w:left w:val="nil"/>
              <w:bottom w:val="nil"/>
              <w:right w:val="nil"/>
            </w:tcBorders>
            <w:shd w:val="clear" w:color="auto" w:fill="auto"/>
            <w:vAlign w:val="center"/>
          </w:tcPr>
          <w:p w14:paraId="4EFDD5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（2,024年度）</w:t>
            </w:r>
          </w:p>
        </w:tc>
      </w:tr>
      <w:tr w14:paraId="5E6C3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4095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项目名称</w:t>
            </w:r>
          </w:p>
        </w:tc>
        <w:tc>
          <w:tcPr>
            <w:tcW w:w="68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CB2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文物保护</w:t>
            </w:r>
          </w:p>
        </w:tc>
      </w:tr>
      <w:tr w14:paraId="56DA4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F27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主管部门及代码</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E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203-景德镇市珠山区文化广电新闻出版旅游局</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40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实施单位</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C3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景德镇市珠山区文化广电新闻出版旅游局</w:t>
            </w:r>
          </w:p>
        </w:tc>
      </w:tr>
      <w:tr w14:paraId="1AFDF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32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5B1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项目资金</w:t>
            </w:r>
            <w:r>
              <w:rPr>
                <w:rFonts w:hint="eastAsia" w:ascii="仿宋" w:hAnsi="仿宋" w:eastAsia="仿宋" w:cs="仿宋"/>
                <w:i w:val="0"/>
                <w:iCs w:val="0"/>
                <w:snapToGrid w:val="0"/>
                <w:color w:val="000000"/>
                <w:kern w:val="0"/>
                <w:sz w:val="24"/>
                <w:szCs w:val="24"/>
                <w:u w:val="none"/>
                <w:lang w:val="en-US" w:eastAsia="zh-CN" w:bidi="ar"/>
              </w:rPr>
              <w:br w:type="textWrapping"/>
            </w:r>
            <w:r>
              <w:rPr>
                <w:rFonts w:hint="eastAsia" w:ascii="仿宋" w:hAnsi="仿宋" w:eastAsia="仿宋" w:cs="仿宋"/>
                <w:i w:val="0"/>
                <w:iCs w:val="0"/>
                <w:snapToGrid w:val="0"/>
                <w:color w:val="000000"/>
                <w:kern w:val="0"/>
                <w:sz w:val="24"/>
                <w:szCs w:val="24"/>
                <w:u w:val="none"/>
                <w:lang w:val="en-US" w:eastAsia="zh-CN" w:bidi="ar"/>
              </w:rPr>
              <w:t>（万元）</w:t>
            </w: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68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年度资金总额</w:t>
            </w:r>
          </w:p>
        </w:tc>
        <w:tc>
          <w:tcPr>
            <w:tcW w:w="4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85A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20.4</w:t>
            </w:r>
          </w:p>
        </w:tc>
      </w:tr>
      <w:tr w14:paraId="4EBA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2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4462D">
            <w:pPr>
              <w:jc w:val="center"/>
              <w:rPr>
                <w:rFonts w:hint="eastAsia" w:ascii="仿宋" w:hAnsi="仿宋" w:eastAsia="仿宋" w:cs="仿宋"/>
                <w:i w:val="0"/>
                <w:iCs w:val="0"/>
                <w:color w:val="000000"/>
                <w:sz w:val="24"/>
                <w:szCs w:val="24"/>
                <w:u w:val="none"/>
              </w:rPr>
            </w:pP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77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其中：财政拨款</w:t>
            </w:r>
          </w:p>
        </w:tc>
        <w:tc>
          <w:tcPr>
            <w:tcW w:w="4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23E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20.4</w:t>
            </w:r>
          </w:p>
        </w:tc>
      </w:tr>
      <w:tr w14:paraId="00093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32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67069">
            <w:pPr>
              <w:jc w:val="center"/>
              <w:rPr>
                <w:rFonts w:hint="eastAsia" w:ascii="仿宋" w:hAnsi="仿宋" w:eastAsia="仿宋" w:cs="仿宋"/>
                <w:i w:val="0"/>
                <w:iCs w:val="0"/>
                <w:color w:val="000000"/>
                <w:sz w:val="24"/>
                <w:szCs w:val="24"/>
                <w:u w:val="none"/>
              </w:rPr>
            </w:pP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F1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其他资金</w:t>
            </w:r>
          </w:p>
        </w:tc>
        <w:tc>
          <w:tcPr>
            <w:tcW w:w="4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884B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0</w:t>
            </w:r>
          </w:p>
        </w:tc>
      </w:tr>
      <w:tr w14:paraId="31C6E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32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C0EBA">
            <w:pPr>
              <w:jc w:val="center"/>
              <w:rPr>
                <w:rFonts w:hint="eastAsia" w:ascii="仿宋" w:hAnsi="仿宋" w:eastAsia="仿宋" w:cs="仿宋"/>
                <w:i w:val="0"/>
                <w:iCs w:val="0"/>
                <w:color w:val="000000"/>
                <w:sz w:val="24"/>
                <w:szCs w:val="24"/>
                <w:u w:val="none"/>
              </w:rPr>
            </w:pPr>
          </w:p>
        </w:tc>
        <w:tc>
          <w:tcPr>
            <w:tcW w:w="2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13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上年结转</w:t>
            </w:r>
          </w:p>
        </w:tc>
        <w:tc>
          <w:tcPr>
            <w:tcW w:w="40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D3F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0</w:t>
            </w:r>
          </w:p>
        </w:tc>
      </w:tr>
      <w:tr w14:paraId="442E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B8B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年度绩效目标</w:t>
            </w:r>
          </w:p>
        </w:tc>
      </w:tr>
      <w:tr w14:paraId="5A957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07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FB66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文物保护</w:t>
            </w:r>
          </w:p>
        </w:tc>
      </w:tr>
      <w:tr w14:paraId="640DA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004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B7F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二级指标</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3413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三级指标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465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指标值</w:t>
            </w:r>
          </w:p>
        </w:tc>
      </w:tr>
      <w:tr w14:paraId="18E4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DA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成本指标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A6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社会成本指标</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532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提高文物保护意识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83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＞70%</w:t>
            </w:r>
          </w:p>
        </w:tc>
      </w:tr>
      <w:tr w14:paraId="5AD69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F66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产出指标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46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数量指标</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E41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修缮文物数量</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4E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≥5个</w:t>
            </w:r>
          </w:p>
        </w:tc>
      </w:tr>
      <w:tr w14:paraId="3FBF7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87E19">
            <w:pPr>
              <w:jc w:val="center"/>
              <w:rPr>
                <w:rFonts w:hint="eastAsia" w:ascii="仿宋" w:hAnsi="仿宋" w:eastAsia="仿宋" w:cs="仿宋"/>
                <w:i w:val="0"/>
                <w:iCs w:val="0"/>
                <w:color w:val="000000"/>
                <w:sz w:val="24"/>
                <w:szCs w:val="24"/>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97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质量指标</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6B1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增强文物保护观念</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0D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≥70%</w:t>
            </w:r>
          </w:p>
        </w:tc>
      </w:tr>
      <w:tr w14:paraId="6BF7E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6CE9B">
            <w:pPr>
              <w:jc w:val="center"/>
              <w:rPr>
                <w:rFonts w:hint="eastAsia" w:ascii="仿宋" w:hAnsi="仿宋" w:eastAsia="仿宋" w:cs="仿宋"/>
                <w:i w:val="0"/>
                <w:iCs w:val="0"/>
                <w:color w:val="000000"/>
                <w:sz w:val="24"/>
                <w:szCs w:val="24"/>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52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时效指标</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2A5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及时完善文物入库</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F4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≥100件</w:t>
            </w:r>
          </w:p>
        </w:tc>
      </w:tr>
      <w:tr w14:paraId="3ACF1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2B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效益指标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6B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生态效益指标</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433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增加群众保护文物意识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D6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≥75%</w:t>
            </w:r>
          </w:p>
        </w:tc>
      </w:tr>
      <w:tr w14:paraId="3CA24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EB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满意度指标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B0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服务对象满意度</w:t>
            </w:r>
          </w:p>
        </w:tc>
        <w:tc>
          <w:tcPr>
            <w:tcW w:w="42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1AF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做群总满意的文物保护人</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12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≥80%</w:t>
            </w:r>
          </w:p>
        </w:tc>
      </w:tr>
    </w:tbl>
    <w:p w14:paraId="53380EDE">
      <w:pPr>
        <w:rPr>
          <w:rFonts w:hint="eastAsia" w:ascii="仿宋" w:hAnsi="仿宋" w:eastAsia="仿宋" w:cs="仿宋"/>
          <w:sz w:val="21"/>
          <w:szCs w:val="21"/>
        </w:rPr>
        <w:sectPr>
          <w:pgSz w:w="11905" w:h="16840"/>
          <w:pgMar w:top="1431" w:right="1410" w:bottom="0" w:left="1124" w:header="0" w:footer="0" w:gutter="0"/>
          <w:cols w:space="720" w:num="1"/>
        </w:sectPr>
      </w:pPr>
    </w:p>
    <w:p w14:paraId="341782E9">
      <w:pPr>
        <w:spacing w:line="358" w:lineRule="auto"/>
        <w:rPr>
          <w:rFonts w:hint="eastAsia" w:ascii="仿宋" w:hAnsi="仿宋" w:eastAsia="仿宋" w:cs="仿宋"/>
          <w:sz w:val="21"/>
        </w:rPr>
      </w:pPr>
    </w:p>
    <w:p w14:paraId="10CD2486">
      <w:pPr>
        <w:pStyle w:val="2"/>
        <w:spacing w:before="101" w:line="228" w:lineRule="auto"/>
        <w:jc w:val="center"/>
        <w:rPr>
          <w:rFonts w:hint="eastAsia" w:ascii="仿宋" w:hAnsi="仿宋" w:eastAsia="仿宋" w:cs="仿宋"/>
        </w:rPr>
      </w:pPr>
      <w:r>
        <w:rPr>
          <w:rFonts w:hint="eastAsia" w:ascii="仿宋" w:hAnsi="仿宋" w:eastAsia="仿宋" w:cs="仿宋"/>
          <w:spacing w:val="7"/>
          <w14:textOutline w14:w="4064" w14:cap="flat" w14:cmpd="sng">
            <w14:solidFill>
              <w14:srgbClr w14:val="000000"/>
            </w14:solidFill>
            <w14:prstDash w14:val="solid"/>
            <w14:miter w14:val="0"/>
          </w14:textOutline>
        </w:rPr>
        <w:t>第三部分</w:t>
      </w:r>
      <w:r>
        <w:rPr>
          <w:rFonts w:hint="eastAsia" w:ascii="仿宋" w:hAnsi="仿宋" w:eastAsia="仿宋" w:cs="仿宋"/>
          <w:spacing w:val="7"/>
        </w:rPr>
        <w:t xml:space="preserve">  </w:t>
      </w:r>
      <w:r>
        <w:rPr>
          <w:rFonts w:hint="eastAsia" w:ascii="仿宋" w:hAnsi="仿宋" w:eastAsia="仿宋" w:cs="仿宋"/>
          <w:spacing w:val="7"/>
          <w:lang w:val="en-US" w:eastAsia="zh-CN"/>
          <w14:textOutline w14:w="4064" w14:cap="flat" w14:cmpd="sng">
            <w14:solidFill>
              <w14:srgbClr w14:val="000000"/>
            </w14:solidFill>
            <w14:prstDash w14:val="solid"/>
            <w14:miter w14:val="0"/>
          </w14:textOutline>
        </w:rPr>
        <w:t>珠山区文广新旅局</w:t>
      </w:r>
      <w:r>
        <w:rPr>
          <w:rFonts w:hint="eastAsia" w:ascii="仿宋" w:hAnsi="仿宋" w:eastAsia="仿宋" w:cs="仿宋"/>
          <w:spacing w:val="7"/>
          <w14:textOutline w14:w="4064" w14:cap="flat" w14:cmpd="sng">
            <w14:solidFill>
              <w14:srgbClr w14:val="000000"/>
            </w14:solidFill>
            <w14:prstDash w14:val="solid"/>
            <w14:miter w14:val="0"/>
          </w14:textOutline>
        </w:rPr>
        <w:t>2024</w:t>
      </w:r>
      <w:r>
        <w:rPr>
          <w:rFonts w:hint="eastAsia" w:ascii="仿宋" w:hAnsi="仿宋" w:eastAsia="仿宋" w:cs="仿宋"/>
          <w:spacing w:val="-49"/>
        </w:rPr>
        <w:t xml:space="preserve"> </w:t>
      </w:r>
      <w:r>
        <w:rPr>
          <w:rFonts w:hint="eastAsia" w:ascii="仿宋" w:hAnsi="仿宋" w:eastAsia="仿宋" w:cs="仿宋"/>
          <w:spacing w:val="7"/>
          <w14:textOutline w14:w="4064" w14:cap="flat" w14:cmpd="sng">
            <w14:solidFill>
              <w14:srgbClr w14:val="000000"/>
            </w14:solidFill>
            <w14:prstDash w14:val="solid"/>
            <w14:miter w14:val="0"/>
          </w14:textOutline>
        </w:rPr>
        <w:t>年部门预算情况说明</w:t>
      </w:r>
    </w:p>
    <w:p w14:paraId="4CAA2C1D">
      <w:pPr>
        <w:spacing w:line="335" w:lineRule="auto"/>
        <w:rPr>
          <w:rFonts w:hint="eastAsia" w:ascii="仿宋" w:hAnsi="仿宋" w:eastAsia="仿宋" w:cs="仿宋"/>
          <w:sz w:val="21"/>
        </w:rPr>
      </w:pPr>
    </w:p>
    <w:p w14:paraId="7C3CEDD4">
      <w:pPr>
        <w:spacing w:line="336" w:lineRule="auto"/>
        <w:rPr>
          <w:rFonts w:hint="eastAsia" w:ascii="仿宋" w:hAnsi="仿宋" w:eastAsia="仿宋" w:cs="仿宋"/>
          <w:sz w:val="21"/>
        </w:rPr>
      </w:pPr>
    </w:p>
    <w:p w14:paraId="1398A198">
      <w:pPr>
        <w:spacing w:before="101" w:line="544" w:lineRule="exact"/>
        <w:ind w:left="30"/>
        <w:rPr>
          <w:rFonts w:hint="eastAsia" w:ascii="仿宋" w:hAnsi="仿宋" w:eastAsia="仿宋" w:cs="仿宋"/>
          <w:sz w:val="31"/>
          <w:szCs w:val="31"/>
        </w:rPr>
      </w:pPr>
      <w:r>
        <w:rPr>
          <w:rFonts w:hint="eastAsia" w:ascii="仿宋" w:hAnsi="仿宋" w:eastAsia="仿宋" w:cs="仿宋"/>
          <w:spacing w:val="7"/>
          <w:position w:val="16"/>
          <w:sz w:val="31"/>
          <w:szCs w:val="31"/>
          <w14:textOutline w14:w="4064" w14:cap="flat" w14:cmpd="sng">
            <w14:solidFill>
              <w14:srgbClr w14:val="000000"/>
            </w14:solidFill>
            <w14:prstDash w14:val="solid"/>
            <w14:miter w14:val="0"/>
          </w14:textOutline>
        </w:rPr>
        <w:t>一、2024</w:t>
      </w:r>
      <w:r>
        <w:rPr>
          <w:rFonts w:hint="eastAsia" w:ascii="仿宋" w:hAnsi="仿宋" w:eastAsia="仿宋" w:cs="仿宋"/>
          <w:spacing w:val="-54"/>
          <w:position w:val="16"/>
          <w:sz w:val="31"/>
          <w:szCs w:val="31"/>
        </w:rPr>
        <w:t xml:space="preserve"> </w:t>
      </w:r>
      <w:r>
        <w:rPr>
          <w:rFonts w:hint="eastAsia" w:ascii="仿宋" w:hAnsi="仿宋" w:eastAsia="仿宋" w:cs="仿宋"/>
          <w:spacing w:val="7"/>
          <w:position w:val="16"/>
          <w:sz w:val="31"/>
          <w:szCs w:val="31"/>
          <w14:textOutline w14:w="4064" w14:cap="flat" w14:cmpd="sng">
            <w14:solidFill>
              <w14:srgbClr w14:val="000000"/>
            </w14:solidFill>
            <w14:prstDash w14:val="solid"/>
            <w14:miter w14:val="0"/>
          </w14:textOutline>
        </w:rPr>
        <w:t>年部门预算收支情况说明</w:t>
      </w:r>
    </w:p>
    <w:p w14:paraId="256BBE06">
      <w:pPr>
        <w:pStyle w:val="2"/>
        <w:spacing w:before="1" w:line="227" w:lineRule="auto"/>
        <w:ind w:left="720"/>
        <w:rPr>
          <w:rFonts w:hint="eastAsia" w:ascii="仿宋" w:hAnsi="仿宋" w:eastAsia="仿宋" w:cs="仿宋"/>
        </w:rPr>
      </w:pPr>
      <w:r>
        <w:rPr>
          <w:rFonts w:hint="eastAsia" w:ascii="仿宋" w:hAnsi="仿宋" w:eastAsia="仿宋" w:cs="仿宋"/>
          <w:spacing w:val="2"/>
          <w14:textOutline w14:w="4064" w14:cap="flat" w14:cmpd="sng">
            <w14:solidFill>
              <w14:srgbClr w14:val="000000"/>
            </w14:solidFill>
            <w14:prstDash w14:val="solid"/>
            <w14:miter w14:val="0"/>
          </w14:textOutline>
        </w:rPr>
        <w:t>(一)收入预算情况</w:t>
      </w:r>
    </w:p>
    <w:p w14:paraId="20347ED7">
      <w:pPr>
        <w:pStyle w:val="2"/>
        <w:spacing w:before="241" w:line="624" w:lineRule="exact"/>
        <w:ind w:right="15"/>
        <w:jc w:val="left"/>
        <w:rPr>
          <w:rFonts w:hint="eastAsia" w:ascii="仿宋" w:hAnsi="仿宋" w:eastAsia="仿宋" w:cs="仿宋"/>
          <w:spacing w:val="11"/>
          <w:position w:val="22"/>
        </w:rPr>
      </w:pPr>
      <w:r>
        <w:rPr>
          <w:rFonts w:hint="eastAsia" w:ascii="仿宋" w:hAnsi="仿宋" w:eastAsia="仿宋" w:cs="仿宋"/>
          <w:spacing w:val="11"/>
          <w:position w:val="22"/>
          <w:lang w:val="en-US" w:eastAsia="zh-CN"/>
        </w:rPr>
        <w:t xml:space="preserve">    </w:t>
      </w:r>
      <w:r>
        <w:rPr>
          <w:rFonts w:hint="eastAsia" w:ascii="仿宋" w:hAnsi="仿宋" w:eastAsia="仿宋" w:cs="仿宋"/>
          <w:spacing w:val="11"/>
          <w:position w:val="22"/>
        </w:rPr>
        <w:t>2024 年</w:t>
      </w:r>
      <w:r>
        <w:rPr>
          <w:rFonts w:hint="eastAsia" w:ascii="仿宋" w:hAnsi="仿宋" w:eastAsia="仿宋" w:cs="仿宋"/>
          <w:spacing w:val="11"/>
          <w:position w:val="22"/>
          <w:lang w:val="en-US" w:eastAsia="zh-CN"/>
        </w:rPr>
        <w:t>珠山区文广新旅局</w:t>
      </w:r>
      <w:r>
        <w:rPr>
          <w:rFonts w:hint="eastAsia" w:ascii="仿宋" w:hAnsi="仿宋" w:eastAsia="仿宋" w:cs="仿宋"/>
          <w:spacing w:val="11"/>
          <w:position w:val="22"/>
        </w:rPr>
        <w:t>收入预算总额为</w:t>
      </w:r>
      <w:r>
        <w:rPr>
          <w:rFonts w:hint="eastAsia" w:ascii="仿宋" w:hAnsi="仿宋" w:eastAsia="仿宋" w:cs="仿宋"/>
          <w:spacing w:val="11"/>
          <w:position w:val="22"/>
          <w:lang w:val="en-US" w:eastAsia="zh-CN"/>
        </w:rPr>
        <w:t>330.58万元</w:t>
      </w:r>
      <w:r>
        <w:rPr>
          <w:rFonts w:hint="eastAsia" w:ascii="仿宋" w:hAnsi="仿宋" w:eastAsia="仿宋" w:cs="仿宋"/>
          <w:spacing w:val="11"/>
          <w:position w:val="22"/>
        </w:rPr>
        <w:t>, 较上年预算安排增加</w:t>
      </w:r>
      <w:r>
        <w:rPr>
          <w:rFonts w:hint="eastAsia" w:ascii="仿宋" w:hAnsi="仿宋" w:eastAsia="仿宋" w:cs="仿宋"/>
          <w:spacing w:val="11"/>
          <w:position w:val="22"/>
          <w:lang w:val="en-US" w:eastAsia="zh-CN"/>
        </w:rPr>
        <w:t>77.64万元</w:t>
      </w:r>
      <w:r>
        <w:rPr>
          <w:rFonts w:hint="eastAsia" w:ascii="仿宋" w:hAnsi="仿宋" w:eastAsia="仿宋" w:cs="仿宋"/>
          <w:spacing w:val="11"/>
          <w:position w:val="22"/>
        </w:rPr>
        <w:t>;财政拨款收入</w:t>
      </w:r>
      <w:r>
        <w:rPr>
          <w:rFonts w:hint="eastAsia" w:ascii="仿宋" w:hAnsi="仿宋" w:eastAsia="仿宋" w:cs="仿宋"/>
          <w:spacing w:val="11"/>
          <w:position w:val="22"/>
          <w:lang w:val="en-US" w:eastAsia="zh-CN"/>
        </w:rPr>
        <w:t>330.58万元</w:t>
      </w:r>
      <w:r>
        <w:rPr>
          <w:rFonts w:hint="eastAsia" w:ascii="仿宋" w:hAnsi="仿宋" w:eastAsia="仿宋" w:cs="仿宋"/>
          <w:spacing w:val="11"/>
          <w:position w:val="22"/>
        </w:rPr>
        <w:t>,较上年预算安排增加</w:t>
      </w:r>
      <w:r>
        <w:rPr>
          <w:rFonts w:hint="eastAsia" w:ascii="仿宋" w:hAnsi="仿宋" w:eastAsia="仿宋" w:cs="仿宋"/>
          <w:spacing w:val="11"/>
          <w:position w:val="22"/>
          <w:lang w:val="en-US" w:eastAsia="zh-CN"/>
        </w:rPr>
        <w:t>77.64万元</w:t>
      </w:r>
      <w:r>
        <w:rPr>
          <w:rFonts w:hint="eastAsia" w:ascii="仿宋" w:hAnsi="仿宋" w:eastAsia="仿宋" w:cs="仿宋"/>
          <w:spacing w:val="11"/>
          <w:position w:val="22"/>
        </w:rPr>
        <w:t>;</w:t>
      </w:r>
      <w:r>
        <w:rPr>
          <w:rFonts w:hint="eastAsia" w:ascii="仿宋" w:hAnsi="仿宋" w:eastAsia="仿宋" w:cs="仿宋"/>
          <w:spacing w:val="11"/>
          <w:position w:val="22"/>
          <w:lang w:val="en-US" w:eastAsia="zh-CN"/>
        </w:rPr>
        <w:t>一般公共预算收</w:t>
      </w:r>
      <w:r>
        <w:rPr>
          <w:rFonts w:hint="eastAsia" w:ascii="仿宋" w:hAnsi="仿宋" w:eastAsia="仿宋" w:cs="仿宋"/>
          <w:spacing w:val="11"/>
          <w:position w:val="22"/>
        </w:rPr>
        <w:t>入</w:t>
      </w:r>
      <w:r>
        <w:rPr>
          <w:rFonts w:hint="eastAsia" w:ascii="仿宋" w:hAnsi="仿宋" w:eastAsia="仿宋" w:cs="仿宋"/>
          <w:spacing w:val="11"/>
          <w:position w:val="22"/>
          <w:lang w:val="en-US" w:eastAsia="zh-CN"/>
        </w:rPr>
        <w:t>330.58万元</w:t>
      </w:r>
      <w:r>
        <w:rPr>
          <w:rFonts w:hint="eastAsia" w:ascii="仿宋" w:hAnsi="仿宋" w:eastAsia="仿宋" w:cs="仿宋"/>
          <w:spacing w:val="11"/>
          <w:position w:val="22"/>
          <w:lang w:eastAsia="zh-CN"/>
        </w:rPr>
        <w:t>，</w:t>
      </w:r>
      <w:r>
        <w:rPr>
          <w:rFonts w:hint="eastAsia" w:ascii="仿宋" w:hAnsi="仿宋" w:eastAsia="仿宋" w:cs="仿宋"/>
          <w:spacing w:val="11"/>
          <w:position w:val="22"/>
        </w:rPr>
        <w:t>较上年预算安排增加</w:t>
      </w:r>
      <w:r>
        <w:rPr>
          <w:rFonts w:hint="eastAsia" w:ascii="仿宋" w:hAnsi="仿宋" w:eastAsia="仿宋" w:cs="仿宋"/>
          <w:spacing w:val="11"/>
          <w:position w:val="22"/>
          <w:lang w:val="en-US" w:eastAsia="zh-CN"/>
        </w:rPr>
        <w:t>77.64万元</w:t>
      </w:r>
      <w:r>
        <w:rPr>
          <w:rFonts w:hint="eastAsia" w:ascii="仿宋" w:hAnsi="仿宋" w:eastAsia="仿宋" w:cs="仿宋"/>
          <w:spacing w:val="11"/>
          <w:position w:val="22"/>
        </w:rPr>
        <w:t>;</w:t>
      </w:r>
      <w:r>
        <w:rPr>
          <w:rFonts w:hint="eastAsia" w:ascii="仿宋" w:hAnsi="仿宋" w:eastAsia="仿宋" w:cs="仿宋"/>
          <w:spacing w:val="11"/>
          <w:position w:val="22"/>
          <w:lang w:val="en-US" w:eastAsia="zh-CN"/>
        </w:rPr>
        <w:t>其他收入预算0万元，与上年</w:t>
      </w:r>
      <w:r>
        <w:rPr>
          <w:rFonts w:hint="eastAsia" w:ascii="仿宋" w:hAnsi="仿宋" w:eastAsia="仿宋" w:cs="仿宋"/>
          <w:spacing w:val="11"/>
          <w:position w:val="22"/>
        </w:rPr>
        <w:t>预算安排增加</w:t>
      </w:r>
      <w:r>
        <w:rPr>
          <w:rFonts w:hint="eastAsia" w:ascii="仿宋" w:hAnsi="仿宋" w:eastAsia="仿宋" w:cs="仿宋"/>
          <w:spacing w:val="11"/>
          <w:position w:val="22"/>
          <w:lang w:val="en-US" w:eastAsia="zh-CN"/>
        </w:rPr>
        <w:t>0万元</w:t>
      </w:r>
      <w:r>
        <w:rPr>
          <w:rFonts w:hint="eastAsia" w:ascii="仿宋" w:hAnsi="仿宋" w:eastAsia="仿宋" w:cs="仿宋"/>
          <w:spacing w:val="11"/>
          <w:position w:val="22"/>
        </w:rPr>
        <w:t>。</w:t>
      </w:r>
    </w:p>
    <w:p w14:paraId="0ECAFED8">
      <w:pPr>
        <w:pStyle w:val="2"/>
        <w:spacing w:before="241" w:line="228" w:lineRule="auto"/>
        <w:ind w:left="720"/>
        <w:rPr>
          <w:rFonts w:hint="eastAsia" w:ascii="仿宋" w:hAnsi="仿宋" w:eastAsia="仿宋" w:cs="仿宋"/>
        </w:rPr>
      </w:pPr>
      <w:r>
        <w:rPr>
          <w:rFonts w:hint="eastAsia" w:ascii="仿宋" w:hAnsi="仿宋" w:eastAsia="仿宋" w:cs="仿宋"/>
          <w:spacing w:val="2"/>
          <w14:textOutline w14:w="4064" w14:cap="flat" w14:cmpd="sng">
            <w14:solidFill>
              <w14:srgbClr w14:val="000000"/>
            </w14:solidFill>
            <w14:prstDash w14:val="solid"/>
            <w14:miter w14:val="0"/>
          </w14:textOutline>
        </w:rPr>
        <w:t>(二)支出预算情况</w:t>
      </w:r>
    </w:p>
    <w:p w14:paraId="0656204D">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rPr>
        <w:t>2024</w:t>
      </w:r>
      <w:r>
        <w:rPr>
          <w:rFonts w:hint="eastAsia" w:ascii="仿宋" w:hAnsi="仿宋" w:eastAsia="仿宋" w:cs="仿宋"/>
          <w:spacing w:val="-20"/>
          <w:position w:val="22"/>
        </w:rPr>
        <w:t xml:space="preserve"> </w:t>
      </w:r>
      <w:r>
        <w:rPr>
          <w:rFonts w:hint="eastAsia" w:ascii="仿宋" w:hAnsi="仿宋" w:eastAsia="仿宋" w:cs="仿宋"/>
          <w:spacing w:val="11"/>
          <w:position w:val="22"/>
        </w:rPr>
        <w:t>年</w:t>
      </w:r>
      <w:r>
        <w:rPr>
          <w:rFonts w:hint="eastAsia" w:ascii="仿宋" w:hAnsi="仿宋" w:eastAsia="仿宋" w:cs="仿宋"/>
          <w:spacing w:val="11"/>
          <w:position w:val="22"/>
          <w:lang w:val="en-US" w:eastAsia="zh-CN"/>
        </w:rPr>
        <w:t>珠山区文广新旅局</w:t>
      </w:r>
      <w:r>
        <w:rPr>
          <w:rFonts w:hint="eastAsia" w:ascii="仿宋" w:hAnsi="仿宋" w:eastAsia="仿宋" w:cs="仿宋"/>
          <w:spacing w:val="11"/>
          <w:position w:val="22"/>
        </w:rPr>
        <w:t>支出预算总额为</w:t>
      </w:r>
      <w:r>
        <w:rPr>
          <w:rFonts w:hint="eastAsia" w:ascii="仿宋" w:hAnsi="仿宋" w:eastAsia="仿宋" w:cs="仿宋"/>
          <w:spacing w:val="11"/>
          <w:position w:val="22"/>
          <w:lang w:val="en-US" w:eastAsia="zh-CN"/>
        </w:rPr>
        <w:t>330.58万元</w:t>
      </w:r>
      <w:r>
        <w:rPr>
          <w:rFonts w:hint="eastAsia" w:ascii="仿宋" w:hAnsi="仿宋" w:eastAsia="仿宋" w:cs="仿宋"/>
          <w:spacing w:val="11"/>
          <w:position w:val="22"/>
        </w:rPr>
        <w:t>,</w:t>
      </w:r>
      <w:r>
        <w:rPr>
          <w:rFonts w:hint="eastAsia" w:ascii="仿宋" w:hAnsi="仿宋" w:eastAsia="仿宋" w:cs="仿宋"/>
          <w:spacing w:val="11"/>
          <w:position w:val="22"/>
          <w:lang w:val="en-US" w:eastAsia="zh-CN"/>
        </w:rPr>
        <w:t>较上年预算安排增加77.64万元。</w:t>
      </w:r>
    </w:p>
    <w:p w14:paraId="4C0FC474">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lang w:val="en-US" w:eastAsia="zh-CN"/>
        </w:rPr>
        <w:t>按支出项目类别划分：基本支出298.18万元,较上年预算安排增加79.04万元;其中：工资福利支出267.78万元,商品和服务支出 11.12万元,对个人和家庭的补助19.28万元,资本性支出0万元。项目支出32.40万元,较上年预算安排减少1.40万元;其中：商品和服务支出32.40万元。</w:t>
      </w:r>
    </w:p>
    <w:p w14:paraId="179E48B0">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lang w:val="en-US" w:eastAsia="zh-CN"/>
        </w:rPr>
        <w:t>按支出功能科目划分： 文化旅游体育与传媒支出330.58万元,较上年预算安排增加77.64万元;行政运行支出223.84万元,较上年预算安排增加10.84万元;文物保护支出22.13万元，较上年预算安排减少1.40万元。</w:t>
      </w:r>
    </w:p>
    <w:p w14:paraId="3E50CD99">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lang w:val="en-US" w:eastAsia="zh-CN"/>
        </w:rPr>
        <w:t>按支出经济分类划分：工资福利支出267.78万元,较上年预算安排增加60.05万元;商品和服务支出11.12万元,较上年预算安排减少32.57万元。</w:t>
      </w:r>
    </w:p>
    <w:p w14:paraId="6FFDAAA2">
      <w:pPr>
        <w:pStyle w:val="2"/>
        <w:spacing w:before="242" w:line="228" w:lineRule="auto"/>
        <w:ind w:left="720"/>
        <w:rPr>
          <w:rFonts w:hint="eastAsia" w:ascii="仿宋" w:hAnsi="仿宋" w:eastAsia="仿宋" w:cs="仿宋"/>
          <w:lang w:val="en-US" w:eastAsia="zh-CN"/>
        </w:rPr>
      </w:pPr>
      <w:r>
        <w:rPr>
          <w:rFonts w:hint="eastAsia" w:ascii="仿宋" w:hAnsi="仿宋" w:eastAsia="仿宋" w:cs="仿宋"/>
          <w:spacing w:val="4"/>
          <w14:textOutline w14:w="4064" w14:cap="flat" w14:cmpd="sng">
            <w14:solidFill>
              <w14:srgbClr w14:val="000000"/>
            </w14:solidFill>
            <w14:prstDash w14:val="solid"/>
            <w14:miter w14:val="0"/>
          </w14:textOutline>
        </w:rPr>
        <w:t>(三)财政拨款支出情况</w:t>
      </w:r>
      <w:r>
        <w:rPr>
          <w:rFonts w:hint="eastAsia" w:ascii="仿宋" w:hAnsi="仿宋" w:eastAsia="仿宋" w:cs="仿宋"/>
          <w:spacing w:val="4"/>
          <w:lang w:val="en-US" w:eastAsia="zh-CN"/>
          <w14:textOutline w14:w="4064" w14:cap="flat" w14:cmpd="sng">
            <w14:solidFill>
              <w14:srgbClr w14:val="000000"/>
            </w14:solidFill>
            <w14:prstDash w14:val="solid"/>
            <w14:miter w14:val="0"/>
          </w14:textOutline>
        </w:rPr>
        <w:t xml:space="preserve"> </w:t>
      </w:r>
    </w:p>
    <w:p w14:paraId="169294B1">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lang w:val="en-US" w:eastAsia="zh-CN"/>
        </w:rPr>
        <w:t>2024 年珠山区文广新旅局财政拨款支出预算总额330.58万元，较上年预算安排减少77.64万元。</w:t>
      </w:r>
    </w:p>
    <w:p w14:paraId="417B3A31">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lang w:val="en-US" w:eastAsia="zh-CN"/>
        </w:rPr>
        <w:t>按支出功能科目划分： 文化旅游体育与传媒支出330.58万元,行政运行支出298.18万元,文物保护支出22.13万元。</w:t>
      </w:r>
    </w:p>
    <w:p w14:paraId="791C8611">
      <w:pPr>
        <w:pStyle w:val="2"/>
        <w:spacing w:before="241" w:line="624" w:lineRule="exact"/>
        <w:ind w:right="15" w:firstLine="664" w:firstLineChars="200"/>
        <w:jc w:val="left"/>
        <w:rPr>
          <w:rFonts w:hint="eastAsia" w:ascii="仿宋" w:hAnsi="仿宋" w:eastAsia="仿宋" w:cs="仿宋"/>
          <w:spacing w:val="11"/>
          <w:position w:val="22"/>
          <w:lang w:val="en-US" w:eastAsia="zh-CN"/>
        </w:rPr>
      </w:pPr>
      <w:r>
        <w:rPr>
          <w:rFonts w:hint="eastAsia" w:ascii="仿宋" w:hAnsi="仿宋" w:eastAsia="仿宋" w:cs="仿宋"/>
          <w:spacing w:val="11"/>
          <w:position w:val="22"/>
          <w:lang w:val="en-US" w:eastAsia="zh-CN"/>
        </w:rPr>
        <w:t>按支出项目类别划分：基本支出298.18万元,较上年预算安排增加10.84万元;其中：工资福利支出267.78万元,商品和服务支出11.12万元。项目支出32.40万元,较上年预算安排减少1.40万元;其中：商品和服务支出32.40万元。</w:t>
      </w:r>
    </w:p>
    <w:p w14:paraId="61858276">
      <w:pPr>
        <w:pStyle w:val="2"/>
        <w:spacing w:before="244" w:line="226" w:lineRule="auto"/>
        <w:ind w:left="720"/>
        <w:rPr>
          <w:rFonts w:hint="eastAsia" w:ascii="仿宋" w:hAnsi="仿宋" w:eastAsia="仿宋" w:cs="仿宋"/>
        </w:rPr>
      </w:pPr>
      <w:r>
        <w:rPr>
          <w:rFonts w:hint="eastAsia" w:ascii="仿宋" w:hAnsi="仿宋" w:eastAsia="仿宋" w:cs="仿宋"/>
          <w:spacing w:val="3"/>
          <w14:textOutline w14:w="4064" w14:cap="flat" w14:cmpd="sng">
            <w14:solidFill>
              <w14:srgbClr w14:val="000000"/>
            </w14:solidFill>
            <w14:prstDash w14:val="solid"/>
            <w14:miter w14:val="0"/>
          </w14:textOutline>
        </w:rPr>
        <w:t>(四)政府性基金情况</w:t>
      </w:r>
    </w:p>
    <w:p w14:paraId="213C8E22">
      <w:pPr>
        <w:pStyle w:val="2"/>
        <w:spacing w:before="244" w:line="226" w:lineRule="auto"/>
        <w:ind w:left="675"/>
        <w:rPr>
          <w:rFonts w:hint="eastAsia" w:ascii="仿宋" w:hAnsi="仿宋" w:eastAsia="仿宋" w:cs="仿宋"/>
        </w:rPr>
      </w:pPr>
      <w:r>
        <w:rPr>
          <w:rFonts w:hint="eastAsia" w:ascii="仿宋" w:hAnsi="仿宋" w:eastAsia="仿宋" w:cs="仿宋"/>
          <w:spacing w:val="8"/>
        </w:rPr>
        <w:t>本部门没有使用政府性基金预算拨款安排的支出。</w:t>
      </w:r>
    </w:p>
    <w:p w14:paraId="219F6004">
      <w:pPr>
        <w:pStyle w:val="2"/>
        <w:spacing w:before="244" w:line="228" w:lineRule="auto"/>
        <w:ind w:left="720"/>
        <w:rPr>
          <w:rFonts w:hint="eastAsia" w:ascii="仿宋" w:hAnsi="仿宋" w:eastAsia="仿宋" w:cs="仿宋"/>
        </w:rPr>
      </w:pPr>
      <w:r>
        <w:rPr>
          <w:rFonts w:hint="eastAsia" w:ascii="仿宋" w:hAnsi="仿宋" w:eastAsia="仿宋" w:cs="仿宋"/>
          <w:spacing w:val="4"/>
          <w14:textOutline w14:w="4064" w14:cap="flat" w14:cmpd="sng">
            <w14:solidFill>
              <w14:srgbClr w14:val="000000"/>
            </w14:solidFill>
            <w14:prstDash w14:val="solid"/>
            <w14:miter w14:val="0"/>
          </w14:textOutline>
        </w:rPr>
        <w:t>(五)国有资本经营情况</w:t>
      </w:r>
    </w:p>
    <w:p w14:paraId="0A07A3A0">
      <w:pPr>
        <w:pStyle w:val="2"/>
        <w:spacing w:before="240" w:line="228" w:lineRule="auto"/>
        <w:ind w:left="675"/>
        <w:rPr>
          <w:rFonts w:hint="eastAsia" w:ascii="仿宋" w:hAnsi="仿宋" w:eastAsia="仿宋" w:cs="仿宋"/>
        </w:rPr>
      </w:pPr>
      <w:r>
        <w:rPr>
          <w:rFonts w:hint="eastAsia" w:ascii="仿宋" w:hAnsi="仿宋" w:eastAsia="仿宋" w:cs="仿宋"/>
          <w:spacing w:val="8"/>
        </w:rPr>
        <w:t>本部门没有使用国有资本经营预算拨款安排的支出。</w:t>
      </w:r>
    </w:p>
    <w:p w14:paraId="5B5189A9">
      <w:pPr>
        <w:pStyle w:val="2"/>
        <w:spacing w:before="242" w:line="227" w:lineRule="auto"/>
        <w:ind w:left="720"/>
        <w:rPr>
          <w:rFonts w:hint="eastAsia" w:ascii="仿宋" w:hAnsi="仿宋" w:eastAsia="仿宋" w:cs="仿宋"/>
        </w:rPr>
      </w:pPr>
      <w:r>
        <w:rPr>
          <w:rFonts w:hint="eastAsia" w:ascii="仿宋" w:hAnsi="仿宋" w:eastAsia="仿宋" w:cs="仿宋"/>
          <w:spacing w:val="6"/>
          <w14:textOutline w14:w="4064" w14:cap="flat" w14:cmpd="sng">
            <w14:solidFill>
              <w14:srgbClr w14:val="000000"/>
            </w14:solidFill>
            <w14:prstDash w14:val="solid"/>
            <w14:miter w14:val="0"/>
          </w14:textOutline>
        </w:rPr>
        <w:t>(六)机关运行经费等重要事项的说明</w:t>
      </w:r>
    </w:p>
    <w:p w14:paraId="27B4143A">
      <w:pPr>
        <w:pStyle w:val="2"/>
        <w:spacing w:before="280" w:line="579" w:lineRule="exact"/>
        <w:ind w:right="14"/>
        <w:jc w:val="right"/>
        <w:rPr>
          <w:rFonts w:hint="eastAsia" w:ascii="仿宋" w:hAnsi="仿宋" w:eastAsia="仿宋" w:cs="仿宋"/>
        </w:rPr>
      </w:pPr>
      <w:r>
        <w:rPr>
          <w:rFonts w:hint="eastAsia" w:ascii="仿宋" w:hAnsi="仿宋" w:eastAsia="仿宋" w:cs="仿宋"/>
          <w:spacing w:val="-3"/>
          <w:position w:val="19"/>
        </w:rPr>
        <w:t>2024</w:t>
      </w:r>
      <w:r>
        <w:rPr>
          <w:rFonts w:hint="eastAsia" w:ascii="仿宋" w:hAnsi="仿宋" w:eastAsia="仿宋" w:cs="仿宋"/>
          <w:spacing w:val="-33"/>
          <w:position w:val="19"/>
        </w:rPr>
        <w:t xml:space="preserve"> </w:t>
      </w:r>
      <w:r>
        <w:rPr>
          <w:rFonts w:hint="eastAsia" w:ascii="仿宋" w:hAnsi="仿宋" w:eastAsia="仿宋" w:cs="仿宋"/>
          <w:spacing w:val="-3"/>
          <w:position w:val="19"/>
        </w:rPr>
        <w:t>年部门机关运行费预算</w:t>
      </w:r>
      <w:r>
        <w:rPr>
          <w:rFonts w:hint="eastAsia" w:ascii="仿宋" w:hAnsi="仿宋" w:eastAsia="仿宋" w:cs="仿宋"/>
          <w:spacing w:val="11"/>
          <w:position w:val="22"/>
          <w:lang w:val="en-US" w:eastAsia="zh-CN"/>
        </w:rPr>
        <w:t>330.58万元</w:t>
      </w:r>
      <w:r>
        <w:rPr>
          <w:rFonts w:hint="eastAsia" w:ascii="仿宋" w:hAnsi="仿宋" w:eastAsia="仿宋" w:cs="仿宋"/>
          <w:spacing w:val="-3"/>
          <w:position w:val="19"/>
        </w:rPr>
        <w:t>，</w:t>
      </w:r>
      <w:r>
        <w:rPr>
          <w:rFonts w:hint="eastAsia" w:ascii="仿宋" w:hAnsi="仿宋" w:eastAsia="仿宋" w:cs="仿宋"/>
          <w:spacing w:val="-63"/>
          <w:position w:val="19"/>
        </w:rPr>
        <w:t xml:space="preserve"> </w:t>
      </w:r>
      <w:r>
        <w:rPr>
          <w:rFonts w:hint="eastAsia" w:ascii="仿宋" w:hAnsi="仿宋" w:eastAsia="仿宋" w:cs="仿宋"/>
          <w:spacing w:val="-3"/>
          <w:position w:val="19"/>
        </w:rPr>
        <w:t>比</w:t>
      </w:r>
      <w:r>
        <w:rPr>
          <w:rFonts w:hint="eastAsia" w:ascii="仿宋" w:hAnsi="仿宋" w:eastAsia="仿宋" w:cs="仿宋"/>
          <w:spacing w:val="-60"/>
          <w:position w:val="19"/>
        </w:rPr>
        <w:t xml:space="preserve"> </w:t>
      </w:r>
      <w:r>
        <w:rPr>
          <w:rFonts w:hint="eastAsia" w:ascii="仿宋" w:hAnsi="仿宋" w:eastAsia="仿宋" w:cs="仿宋"/>
          <w:spacing w:val="-3"/>
          <w:position w:val="19"/>
        </w:rPr>
        <w:t>2023</w:t>
      </w:r>
      <w:r>
        <w:rPr>
          <w:rFonts w:hint="eastAsia" w:ascii="仿宋" w:hAnsi="仿宋" w:eastAsia="仿宋" w:cs="仿宋"/>
          <w:spacing w:val="-49"/>
          <w:position w:val="19"/>
        </w:rPr>
        <w:t xml:space="preserve"> </w:t>
      </w:r>
      <w:r>
        <w:rPr>
          <w:rFonts w:hint="eastAsia" w:ascii="仿宋" w:hAnsi="仿宋" w:eastAsia="仿宋" w:cs="仿宋"/>
          <w:spacing w:val="-3"/>
          <w:position w:val="19"/>
        </w:rPr>
        <w:t>年预</w:t>
      </w:r>
    </w:p>
    <w:p w14:paraId="528C2B23">
      <w:pPr>
        <w:pStyle w:val="2"/>
        <w:spacing w:before="2" w:line="227" w:lineRule="auto"/>
        <w:ind w:left="34"/>
        <w:rPr>
          <w:rFonts w:hint="eastAsia" w:ascii="仿宋" w:hAnsi="仿宋" w:eastAsia="仿宋" w:cs="仿宋"/>
        </w:rPr>
      </w:pPr>
      <w:r>
        <w:rPr>
          <w:rFonts w:hint="eastAsia" w:ascii="仿宋" w:hAnsi="仿宋" w:eastAsia="仿宋" w:cs="仿宋"/>
          <w:spacing w:val="-1"/>
        </w:rPr>
        <w:t>算增加</w:t>
      </w:r>
      <w:r>
        <w:rPr>
          <w:rFonts w:hint="eastAsia" w:ascii="仿宋" w:hAnsi="仿宋" w:eastAsia="仿宋" w:cs="仿宋"/>
          <w:spacing w:val="-23"/>
          <w:lang w:val="en-US" w:eastAsia="zh-CN"/>
        </w:rPr>
        <w:t>77.64万元</w:t>
      </w:r>
      <w:r>
        <w:rPr>
          <w:rFonts w:hint="eastAsia" w:ascii="仿宋" w:hAnsi="仿宋" w:eastAsia="仿宋" w:cs="仿宋"/>
          <w:spacing w:val="-1"/>
        </w:rPr>
        <w:t>，增长</w:t>
      </w:r>
      <w:r>
        <w:rPr>
          <w:rFonts w:hint="eastAsia" w:ascii="仿宋" w:hAnsi="仿宋" w:eastAsia="仿宋" w:cs="仿宋"/>
          <w:spacing w:val="-1"/>
          <w:lang w:val="en-US" w:eastAsia="zh-CN"/>
        </w:rPr>
        <w:t>30.69%</w:t>
      </w:r>
      <w:r>
        <w:rPr>
          <w:rFonts w:hint="eastAsia" w:ascii="仿宋" w:hAnsi="仿宋" w:eastAsia="仿宋" w:cs="仿宋"/>
          <w:spacing w:val="-1"/>
        </w:rPr>
        <w:t>。</w:t>
      </w:r>
    </w:p>
    <w:p w14:paraId="618EAE69">
      <w:pPr>
        <w:pStyle w:val="2"/>
        <w:spacing w:before="160" w:line="228" w:lineRule="auto"/>
        <w:ind w:left="720"/>
        <w:rPr>
          <w:rFonts w:hint="eastAsia" w:ascii="仿宋" w:hAnsi="仿宋" w:eastAsia="仿宋" w:cs="仿宋"/>
        </w:rPr>
      </w:pPr>
      <w:r>
        <w:rPr>
          <w:rFonts w:hint="eastAsia" w:ascii="仿宋" w:hAnsi="仿宋" w:eastAsia="仿宋" w:cs="仿宋"/>
          <w:spacing w:val="2"/>
          <w14:textOutline w14:w="4064" w14:cap="flat" w14:cmpd="sng">
            <w14:solidFill>
              <w14:srgbClr w14:val="000000"/>
            </w14:solidFill>
            <w14:prstDash w14:val="solid"/>
            <w14:miter w14:val="0"/>
          </w14:textOutline>
        </w:rPr>
        <w:t>(七)政府采购情况</w:t>
      </w:r>
    </w:p>
    <w:p w14:paraId="6D34BD29">
      <w:pPr>
        <w:pStyle w:val="2"/>
        <w:spacing w:before="239" w:line="372" w:lineRule="auto"/>
        <w:ind w:left="37" w:right="12" w:firstLine="631"/>
        <w:jc w:val="both"/>
        <w:rPr>
          <w:rFonts w:hint="eastAsia" w:ascii="仿宋" w:hAnsi="仿宋" w:eastAsia="仿宋" w:cs="仿宋"/>
        </w:rPr>
      </w:pPr>
      <w:r>
        <w:rPr>
          <w:rFonts w:hint="eastAsia" w:ascii="仿宋" w:hAnsi="仿宋" w:eastAsia="仿宋" w:cs="仿宋"/>
          <w:spacing w:val="11"/>
        </w:rPr>
        <w:t>2024</w:t>
      </w:r>
      <w:r>
        <w:rPr>
          <w:rFonts w:hint="eastAsia" w:ascii="仿宋" w:hAnsi="仿宋" w:eastAsia="仿宋" w:cs="仿宋"/>
          <w:spacing w:val="-26"/>
        </w:rPr>
        <w:t xml:space="preserve"> </w:t>
      </w:r>
      <w:r>
        <w:rPr>
          <w:rFonts w:hint="eastAsia" w:ascii="仿宋" w:hAnsi="仿宋" w:eastAsia="仿宋" w:cs="仿宋"/>
          <w:spacing w:val="11"/>
        </w:rPr>
        <w:t>年部门所属各单位政府采购总额</w:t>
      </w:r>
      <w:r>
        <w:rPr>
          <w:rFonts w:hint="eastAsia" w:ascii="仿宋" w:hAnsi="仿宋" w:eastAsia="仿宋" w:cs="仿宋"/>
          <w:spacing w:val="-41"/>
        </w:rPr>
        <w:t xml:space="preserve"> </w:t>
      </w:r>
      <w:r>
        <w:rPr>
          <w:rFonts w:hint="eastAsia" w:ascii="仿宋" w:hAnsi="仿宋" w:eastAsia="仿宋" w:cs="仿宋"/>
          <w:spacing w:val="11"/>
          <w:lang w:val="en-US" w:eastAsia="zh-CN"/>
        </w:rPr>
        <w:t>0</w:t>
      </w:r>
      <w:r>
        <w:rPr>
          <w:rFonts w:hint="eastAsia" w:ascii="仿宋" w:hAnsi="仿宋" w:eastAsia="仿宋" w:cs="仿宋"/>
          <w:spacing w:val="11"/>
        </w:rPr>
        <w:t>万元,</w:t>
      </w:r>
      <w:r>
        <w:rPr>
          <w:rFonts w:hint="eastAsia" w:ascii="仿宋" w:hAnsi="仿宋" w:eastAsia="仿宋" w:cs="仿宋"/>
        </w:rPr>
        <w:t xml:space="preserve"> </w:t>
      </w:r>
      <w:r>
        <w:rPr>
          <w:rFonts w:hint="eastAsia" w:ascii="仿宋" w:hAnsi="仿宋" w:eastAsia="仿宋" w:cs="仿宋"/>
          <w:spacing w:val="5"/>
        </w:rPr>
        <w:t>其中: 政府采购货物预算</w:t>
      </w:r>
      <w:r>
        <w:rPr>
          <w:rFonts w:hint="eastAsia" w:ascii="仿宋" w:hAnsi="仿宋" w:eastAsia="仿宋" w:cs="仿宋"/>
          <w:spacing w:val="-29"/>
          <w:lang w:val="en-US" w:eastAsia="zh-CN"/>
        </w:rPr>
        <w:t>0</w:t>
      </w:r>
      <w:r>
        <w:rPr>
          <w:rFonts w:hint="eastAsia" w:ascii="仿宋" w:hAnsi="仿宋" w:eastAsia="仿宋" w:cs="仿宋"/>
          <w:spacing w:val="5"/>
        </w:rPr>
        <w:t>万元, 政府采购工程预算</w:t>
      </w:r>
      <w:r>
        <w:rPr>
          <w:rFonts w:hint="eastAsia" w:ascii="仿宋" w:hAnsi="仿宋" w:eastAsia="仿宋" w:cs="仿宋"/>
          <w:spacing w:val="4"/>
          <w:lang w:val="en-US" w:eastAsia="zh-CN"/>
        </w:rPr>
        <w:t>0</w:t>
      </w:r>
      <w:r>
        <w:rPr>
          <w:rFonts w:hint="eastAsia" w:ascii="仿宋" w:hAnsi="仿宋" w:eastAsia="仿宋" w:cs="仿宋"/>
          <w:spacing w:val="4"/>
        </w:rPr>
        <w:t>万元, 政府采购服务预算</w:t>
      </w:r>
      <w:r>
        <w:rPr>
          <w:rFonts w:hint="eastAsia" w:ascii="仿宋" w:hAnsi="仿宋" w:eastAsia="仿宋" w:cs="仿宋"/>
          <w:spacing w:val="-58"/>
        </w:rPr>
        <w:t xml:space="preserve"> </w:t>
      </w:r>
      <w:r>
        <w:rPr>
          <w:rFonts w:hint="eastAsia" w:ascii="仿宋" w:hAnsi="仿宋" w:eastAsia="仿宋" w:cs="仿宋"/>
          <w:spacing w:val="4"/>
          <w:lang w:val="en-US" w:eastAsia="zh-CN"/>
        </w:rPr>
        <w:t>0</w:t>
      </w:r>
      <w:r>
        <w:rPr>
          <w:rFonts w:hint="eastAsia" w:ascii="仿宋" w:hAnsi="仿宋" w:eastAsia="仿宋" w:cs="仿宋"/>
          <w:spacing w:val="4"/>
        </w:rPr>
        <w:t>万元。</w:t>
      </w:r>
    </w:p>
    <w:p w14:paraId="5D514EFA">
      <w:pPr>
        <w:pStyle w:val="2"/>
        <w:spacing w:before="160" w:line="227" w:lineRule="auto"/>
        <w:ind w:firstLine="652" w:firstLineChars="200"/>
        <w:rPr>
          <w:rFonts w:hint="eastAsia" w:ascii="仿宋" w:hAnsi="仿宋" w:eastAsia="仿宋" w:cs="仿宋"/>
          <w:spacing w:val="8"/>
          <w14:textOutline w14:w="4064" w14:cap="flat" w14:cmpd="sng">
            <w14:solidFill>
              <w14:srgbClr w14:val="000000"/>
            </w14:solidFill>
            <w14:prstDash w14:val="solid"/>
            <w14:miter w14:val="0"/>
          </w14:textOutline>
        </w:rPr>
      </w:pPr>
      <w:r>
        <w:rPr>
          <w:rFonts w:hint="eastAsia" w:ascii="仿宋" w:hAnsi="仿宋" w:eastAsia="仿宋" w:cs="仿宋"/>
          <w:spacing w:val="8"/>
          <w14:textOutline w14:w="4064" w14:cap="flat" w14:cmpd="sng">
            <w14:solidFill>
              <w14:srgbClr w14:val="000000"/>
            </w14:solidFill>
            <w14:prstDash w14:val="solid"/>
            <w14:miter w14:val="0"/>
          </w14:textOutline>
        </w:rPr>
        <w:t>(八)国有资产占有使用情况</w:t>
      </w:r>
    </w:p>
    <w:p w14:paraId="6B8DF453">
      <w:pPr>
        <w:pStyle w:val="2"/>
        <w:spacing w:before="280" w:line="579" w:lineRule="exact"/>
        <w:ind w:right="14" w:firstLine="608" w:firstLineChars="200"/>
        <w:jc w:val="left"/>
        <w:rPr>
          <w:rFonts w:hint="eastAsia" w:ascii="仿宋" w:hAnsi="仿宋" w:eastAsia="仿宋" w:cs="仿宋"/>
          <w:spacing w:val="-3"/>
          <w:position w:val="19"/>
        </w:rPr>
      </w:pPr>
      <w:r>
        <w:rPr>
          <w:rFonts w:hint="eastAsia" w:ascii="仿宋" w:hAnsi="仿宋" w:eastAsia="仿宋" w:cs="仿宋"/>
          <w:spacing w:val="-3"/>
          <w:position w:val="19"/>
        </w:rPr>
        <w:t>截至 2023 年 12 月 31 日, 部门共有车辆0 辆,其中： 一般公务用车实有数 0 辆。</w:t>
      </w:r>
    </w:p>
    <w:p w14:paraId="0CE3029F">
      <w:pPr>
        <w:pStyle w:val="2"/>
        <w:spacing w:before="280" w:line="579" w:lineRule="exact"/>
        <w:ind w:right="14" w:firstLine="608" w:firstLineChars="200"/>
        <w:jc w:val="left"/>
        <w:rPr>
          <w:rFonts w:hint="eastAsia" w:ascii="仿宋" w:hAnsi="仿宋" w:eastAsia="仿宋" w:cs="仿宋"/>
          <w:spacing w:val="-3"/>
          <w:position w:val="19"/>
        </w:rPr>
      </w:pPr>
      <w:r>
        <w:rPr>
          <w:rFonts w:hint="eastAsia" w:ascii="仿宋" w:hAnsi="仿宋" w:eastAsia="仿宋" w:cs="仿宋"/>
          <w:spacing w:val="-3"/>
          <w:position w:val="19"/>
        </w:rPr>
        <w:t>2024 年部门预算安排购置车辆 0 辆，未安排购置单位价值 0万元以上大型设备。</w:t>
      </w:r>
    </w:p>
    <w:p w14:paraId="1F2182DD">
      <w:pPr>
        <w:pStyle w:val="2"/>
        <w:spacing w:before="160" w:line="227" w:lineRule="auto"/>
        <w:ind w:firstLine="652" w:firstLineChars="200"/>
        <w:rPr>
          <w:rFonts w:hint="eastAsia" w:ascii="仿宋" w:hAnsi="仿宋" w:eastAsia="仿宋" w:cs="仿宋"/>
        </w:rPr>
      </w:pPr>
      <w:r>
        <w:rPr>
          <w:rFonts w:hint="eastAsia" w:ascii="仿宋" w:hAnsi="仿宋" w:eastAsia="仿宋" w:cs="仿宋"/>
          <w:spacing w:val="8"/>
          <w14:textOutline w14:w="4064" w14:cap="flat" w14:cmpd="sng">
            <w14:solidFill>
              <w14:srgbClr w14:val="000000"/>
            </w14:solidFill>
            <w14:prstDash w14:val="solid"/>
            <w14:miter w14:val="0"/>
          </w14:textOutline>
        </w:rPr>
        <w:t>(九)</w:t>
      </w:r>
      <w:r>
        <w:rPr>
          <w:rFonts w:hint="eastAsia" w:ascii="仿宋" w:hAnsi="仿宋" w:eastAsia="仿宋" w:cs="仿宋"/>
          <w:spacing w:val="8"/>
          <w:lang w:val="en-US" w:eastAsia="zh-CN"/>
          <w14:textOutline w14:w="4064" w14:cap="flat" w14:cmpd="sng">
            <w14:solidFill>
              <w14:srgbClr w14:val="000000"/>
            </w14:solidFill>
            <w14:prstDash w14:val="solid"/>
            <w14:miter w14:val="0"/>
          </w14:textOutline>
        </w:rPr>
        <w:t>文物保护</w:t>
      </w:r>
      <w:r>
        <w:rPr>
          <w:rFonts w:hint="eastAsia" w:ascii="仿宋" w:hAnsi="仿宋" w:eastAsia="仿宋" w:cs="仿宋"/>
          <w:spacing w:val="8"/>
          <w14:textOutline w14:w="4064" w14:cap="flat" w14:cmpd="sng">
            <w14:solidFill>
              <w14:srgbClr w14:val="000000"/>
            </w14:solidFill>
            <w14:prstDash w14:val="solid"/>
            <w14:miter w14:val="0"/>
          </w14:textOutline>
        </w:rPr>
        <w:t>项目情况说明</w:t>
      </w:r>
    </w:p>
    <w:p w14:paraId="01CED76D">
      <w:pPr>
        <w:keepNext w:val="0"/>
        <w:keepLines w:val="0"/>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auto"/>
        <w:rPr>
          <w:rFonts w:hint="eastAsia" w:ascii="仿宋" w:hAnsi="仿宋" w:eastAsia="仿宋" w:cs="仿宋"/>
          <w:b w:val="0"/>
          <w:bCs/>
          <w:color w:val="auto"/>
          <w:spacing w:val="8"/>
          <w:sz w:val="32"/>
          <w:szCs w:val="32"/>
          <w:lang w:val="en-US" w:eastAsia="zh-CN"/>
        </w:rPr>
      </w:pPr>
      <w:r>
        <w:rPr>
          <w:rFonts w:hint="eastAsia" w:ascii="仿宋" w:hAnsi="仿宋" w:eastAsia="仿宋" w:cs="仿宋"/>
          <w:sz w:val="32"/>
          <w:szCs w:val="32"/>
        </w:rPr>
        <w:t>　</w:t>
      </w:r>
      <w:r>
        <w:rPr>
          <w:rFonts w:hint="eastAsia" w:ascii="仿宋" w:hAnsi="仿宋" w:eastAsia="仿宋" w:cs="仿宋"/>
          <w:sz w:val="32"/>
          <w:szCs w:val="32"/>
          <w:lang w:val="en-US" w:eastAsia="zh-CN"/>
        </w:rPr>
        <w:t>1、</w:t>
      </w:r>
      <w:r>
        <w:rPr>
          <w:rFonts w:hint="eastAsia" w:ascii="仿宋" w:hAnsi="仿宋" w:eastAsia="仿宋" w:cs="仿宋"/>
          <w:b/>
          <w:bCs/>
          <w:sz w:val="32"/>
          <w:szCs w:val="32"/>
          <w:lang w:val="en-US" w:eastAsia="zh-CN"/>
        </w:rPr>
        <w:t>项目概述：</w:t>
      </w:r>
      <w:r>
        <w:rPr>
          <w:rFonts w:hint="eastAsia" w:ascii="仿宋" w:hAnsi="仿宋" w:eastAsia="仿宋" w:cs="仿宋"/>
          <w:b w:val="0"/>
          <w:bCs/>
          <w:color w:val="auto"/>
          <w:spacing w:val="8"/>
          <w:sz w:val="32"/>
          <w:szCs w:val="32"/>
          <w:lang w:val="en-US" w:eastAsia="zh-CN"/>
        </w:rPr>
        <w:t>以御窑厂遗址为核心，服务和配合协助市陶文旅集团实施御窑厂遗址周边环境整治工作，加强对御窑厂遗址及其周边的保护利用。非遗项目和传承人申报工作在挖掘陶瓷类项目的基础上，重点挖掘非遗项目和传承人。</w:t>
      </w:r>
    </w:p>
    <w:p w14:paraId="7ECAEA22">
      <w:pPr>
        <w:keepNext w:val="0"/>
        <w:keepLines w:val="0"/>
        <w:pageBreakBefore w:val="0"/>
        <w:widowControl w:val="0"/>
        <w:numPr>
          <w:ilvl w:val="0"/>
          <w:numId w:val="0"/>
        </w:numPr>
        <w:kinsoku/>
        <w:wordWrap/>
        <w:overflowPunct/>
        <w:topLinePunct w:val="0"/>
        <w:bidi w:val="0"/>
        <w:adjustRightInd w:val="0"/>
        <w:snapToGrid w:val="0"/>
        <w:spacing w:line="560" w:lineRule="exact"/>
        <w:ind w:firstLine="672" w:firstLineChars="200"/>
        <w:jc w:val="both"/>
        <w:textAlignment w:val="auto"/>
        <w:rPr>
          <w:rFonts w:hint="eastAsia" w:ascii="仿宋" w:hAnsi="仿宋" w:eastAsia="仿宋" w:cs="仿宋"/>
          <w:b w:val="0"/>
          <w:bCs/>
          <w:color w:val="auto"/>
          <w:spacing w:val="8"/>
          <w:sz w:val="32"/>
          <w:szCs w:val="32"/>
          <w:lang w:val="en-US" w:eastAsia="zh-CN"/>
        </w:rPr>
      </w:pPr>
      <w:r>
        <w:rPr>
          <w:rFonts w:hint="eastAsia" w:ascii="仿宋" w:hAnsi="仿宋" w:eastAsia="仿宋" w:cs="仿宋"/>
          <w:b w:val="0"/>
          <w:bCs/>
          <w:color w:val="auto"/>
          <w:spacing w:val="8"/>
          <w:sz w:val="32"/>
          <w:szCs w:val="32"/>
          <w:lang w:val="en-US" w:eastAsia="zh-CN"/>
        </w:rPr>
        <w:t>2、立项依据：根据国家、省、市相关文件要求。</w:t>
      </w:r>
    </w:p>
    <w:p w14:paraId="0C07E8CF">
      <w:pPr>
        <w:keepNext w:val="0"/>
        <w:keepLines w:val="0"/>
        <w:pageBreakBefore w:val="0"/>
        <w:widowControl w:val="0"/>
        <w:numPr>
          <w:ilvl w:val="0"/>
          <w:numId w:val="0"/>
        </w:numPr>
        <w:kinsoku/>
        <w:wordWrap/>
        <w:overflowPunct/>
        <w:topLinePunct w:val="0"/>
        <w:bidi w:val="0"/>
        <w:adjustRightInd w:val="0"/>
        <w:snapToGrid w:val="0"/>
        <w:spacing w:line="560" w:lineRule="exact"/>
        <w:ind w:firstLine="672" w:firstLineChars="200"/>
        <w:jc w:val="both"/>
        <w:textAlignment w:val="auto"/>
        <w:rPr>
          <w:rFonts w:hint="eastAsia" w:ascii="仿宋" w:hAnsi="仿宋" w:eastAsia="仿宋" w:cs="仿宋"/>
          <w:b w:val="0"/>
          <w:bCs/>
          <w:color w:val="auto"/>
          <w:spacing w:val="8"/>
          <w:sz w:val="32"/>
          <w:szCs w:val="32"/>
          <w:lang w:val="en-US" w:eastAsia="zh-CN"/>
        </w:rPr>
      </w:pPr>
      <w:r>
        <w:rPr>
          <w:rFonts w:hint="eastAsia" w:ascii="仿宋" w:hAnsi="仿宋" w:eastAsia="仿宋" w:cs="仿宋"/>
          <w:b w:val="0"/>
          <w:bCs/>
          <w:color w:val="auto"/>
          <w:spacing w:val="8"/>
          <w:sz w:val="32"/>
          <w:szCs w:val="32"/>
          <w:lang w:val="en-US" w:eastAsia="zh-CN"/>
        </w:rPr>
        <w:t>3、实施主体：珠山区文广新旅局</w:t>
      </w:r>
    </w:p>
    <w:p w14:paraId="6BEDD628">
      <w:pPr>
        <w:keepNext w:val="0"/>
        <w:keepLines w:val="0"/>
        <w:pageBreakBefore w:val="0"/>
        <w:widowControl w:val="0"/>
        <w:numPr>
          <w:ilvl w:val="0"/>
          <w:numId w:val="0"/>
        </w:numPr>
        <w:kinsoku/>
        <w:wordWrap/>
        <w:overflowPunct/>
        <w:topLinePunct w:val="0"/>
        <w:bidi w:val="0"/>
        <w:adjustRightInd w:val="0"/>
        <w:snapToGrid w:val="0"/>
        <w:spacing w:line="560" w:lineRule="exact"/>
        <w:ind w:firstLine="672" w:firstLineChars="200"/>
        <w:jc w:val="both"/>
        <w:textAlignment w:val="auto"/>
        <w:rPr>
          <w:rFonts w:hint="eastAsia" w:ascii="仿宋" w:hAnsi="仿宋" w:eastAsia="仿宋" w:cs="仿宋"/>
          <w:b w:val="0"/>
          <w:bCs w:val="0"/>
          <w:spacing w:val="1"/>
          <w:kern w:val="2"/>
          <w:sz w:val="32"/>
          <w:szCs w:val="32"/>
          <w:lang w:val="en-US" w:eastAsia="zh-CN" w:bidi="ar"/>
        </w:rPr>
      </w:pPr>
      <w:r>
        <w:rPr>
          <w:rFonts w:hint="eastAsia" w:ascii="仿宋" w:hAnsi="仿宋" w:eastAsia="仿宋" w:cs="仿宋"/>
          <w:b w:val="0"/>
          <w:bCs/>
          <w:color w:val="auto"/>
          <w:spacing w:val="8"/>
          <w:sz w:val="32"/>
          <w:szCs w:val="32"/>
          <w:lang w:val="en-US" w:eastAsia="zh-CN"/>
        </w:rPr>
        <w:t>4、实施方案：</w:t>
      </w:r>
      <w:r>
        <w:rPr>
          <w:rFonts w:hint="eastAsia" w:ascii="仿宋" w:hAnsi="仿宋" w:eastAsia="仿宋" w:cs="仿宋"/>
          <w:b w:val="0"/>
          <w:bCs w:val="0"/>
          <w:spacing w:val="1"/>
          <w:kern w:val="2"/>
          <w:sz w:val="32"/>
          <w:szCs w:val="32"/>
          <w:lang w:val="en-US" w:eastAsia="zh-CN" w:bidi="ar"/>
        </w:rPr>
        <w:t>主要用于了文物保护人员工资、非遗传承人补助、文物保护测绘经费等内容。</w:t>
      </w:r>
    </w:p>
    <w:p w14:paraId="76AAD463">
      <w:pPr>
        <w:keepNext w:val="0"/>
        <w:keepLines w:val="0"/>
        <w:pageBreakBefore w:val="0"/>
        <w:widowControl w:val="0"/>
        <w:numPr>
          <w:ilvl w:val="0"/>
          <w:numId w:val="0"/>
        </w:numPr>
        <w:kinsoku/>
        <w:wordWrap/>
        <w:overflowPunct/>
        <w:topLinePunct w:val="0"/>
        <w:bidi w:val="0"/>
        <w:adjustRightInd w:val="0"/>
        <w:snapToGrid w:val="0"/>
        <w:spacing w:line="560" w:lineRule="exact"/>
        <w:ind w:firstLine="644" w:firstLineChars="200"/>
        <w:jc w:val="both"/>
        <w:textAlignment w:val="auto"/>
        <w:rPr>
          <w:rFonts w:hint="eastAsia" w:ascii="仿宋" w:hAnsi="仿宋" w:eastAsia="仿宋" w:cs="仿宋"/>
          <w:b w:val="0"/>
          <w:bCs w:val="0"/>
          <w:spacing w:val="1"/>
          <w:kern w:val="2"/>
          <w:sz w:val="32"/>
          <w:szCs w:val="32"/>
          <w:lang w:val="en-US" w:eastAsia="zh-CN" w:bidi="ar"/>
        </w:rPr>
      </w:pPr>
      <w:r>
        <w:rPr>
          <w:rFonts w:hint="eastAsia" w:ascii="仿宋" w:hAnsi="仿宋" w:eastAsia="仿宋" w:cs="仿宋"/>
          <w:b w:val="0"/>
          <w:bCs w:val="0"/>
          <w:spacing w:val="1"/>
          <w:kern w:val="2"/>
          <w:sz w:val="32"/>
          <w:szCs w:val="32"/>
          <w:lang w:val="en-US" w:eastAsia="zh-CN" w:bidi="ar"/>
        </w:rPr>
        <w:t>5、实施周期：2024年全年</w:t>
      </w:r>
    </w:p>
    <w:p w14:paraId="3B98E3D9">
      <w:pPr>
        <w:keepNext w:val="0"/>
        <w:keepLines w:val="0"/>
        <w:pageBreakBefore w:val="0"/>
        <w:widowControl w:val="0"/>
        <w:numPr>
          <w:ilvl w:val="0"/>
          <w:numId w:val="0"/>
        </w:numPr>
        <w:kinsoku/>
        <w:wordWrap/>
        <w:overflowPunct/>
        <w:topLinePunct w:val="0"/>
        <w:bidi w:val="0"/>
        <w:adjustRightInd w:val="0"/>
        <w:snapToGrid w:val="0"/>
        <w:spacing w:line="560" w:lineRule="exact"/>
        <w:ind w:firstLine="644" w:firstLineChars="200"/>
        <w:jc w:val="both"/>
        <w:textAlignment w:val="auto"/>
        <w:rPr>
          <w:rFonts w:hint="eastAsia" w:ascii="仿宋" w:hAnsi="仿宋" w:eastAsia="仿宋" w:cs="仿宋"/>
          <w:b w:val="0"/>
          <w:bCs w:val="0"/>
          <w:spacing w:val="1"/>
          <w:kern w:val="2"/>
          <w:sz w:val="32"/>
          <w:szCs w:val="32"/>
          <w:lang w:val="en-US" w:eastAsia="zh-CN" w:bidi="ar"/>
        </w:rPr>
      </w:pPr>
      <w:r>
        <w:rPr>
          <w:rFonts w:hint="eastAsia" w:ascii="仿宋" w:hAnsi="仿宋" w:eastAsia="仿宋" w:cs="仿宋"/>
          <w:b w:val="0"/>
          <w:bCs w:val="0"/>
          <w:spacing w:val="1"/>
          <w:kern w:val="2"/>
          <w:sz w:val="32"/>
          <w:szCs w:val="32"/>
          <w:lang w:val="en-US" w:eastAsia="zh-CN" w:bidi="ar"/>
        </w:rPr>
        <w:t>6、年度预算安排:全年预算支出数20.4万元。</w:t>
      </w:r>
    </w:p>
    <w:p w14:paraId="770B393C">
      <w:pPr>
        <w:keepNext w:val="0"/>
        <w:keepLines w:val="0"/>
        <w:pageBreakBefore w:val="0"/>
        <w:widowControl w:val="0"/>
        <w:numPr>
          <w:ilvl w:val="0"/>
          <w:numId w:val="0"/>
        </w:numPr>
        <w:kinsoku/>
        <w:wordWrap/>
        <w:overflowPunct/>
        <w:topLinePunct w:val="0"/>
        <w:bidi w:val="0"/>
        <w:adjustRightInd w:val="0"/>
        <w:snapToGrid w:val="0"/>
        <w:spacing w:line="560" w:lineRule="exact"/>
        <w:ind w:firstLine="644" w:firstLineChars="200"/>
        <w:jc w:val="both"/>
        <w:textAlignment w:val="auto"/>
        <w:rPr>
          <w:rFonts w:hint="eastAsia" w:ascii="仿宋" w:hAnsi="仿宋" w:eastAsia="仿宋" w:cs="仿宋"/>
          <w:b w:val="0"/>
          <w:bCs w:val="0"/>
          <w:spacing w:val="1"/>
          <w:kern w:val="2"/>
          <w:sz w:val="32"/>
          <w:szCs w:val="32"/>
          <w:lang w:val="en-US" w:eastAsia="zh-CN" w:bidi="ar"/>
        </w:rPr>
      </w:pPr>
      <w:r>
        <w:rPr>
          <w:rFonts w:hint="eastAsia" w:ascii="仿宋" w:hAnsi="仿宋" w:eastAsia="仿宋" w:cs="仿宋"/>
          <w:b w:val="0"/>
          <w:bCs w:val="0"/>
          <w:spacing w:val="1"/>
          <w:kern w:val="2"/>
          <w:sz w:val="32"/>
          <w:szCs w:val="32"/>
          <w:lang w:val="en-US" w:eastAsia="zh-CN" w:bidi="ar"/>
        </w:rPr>
        <w:t>7、绩效目标和指标:</w:t>
      </w:r>
      <w:r>
        <w:rPr>
          <w:rFonts w:hint="eastAsia" w:ascii="仿宋" w:hAnsi="仿宋" w:eastAsia="仿宋" w:cs="仿宋"/>
          <w:b w:val="0"/>
          <w:bCs w:val="0"/>
          <w:snapToGrid w:val="0"/>
          <w:color w:val="000000" w:themeColor="text1"/>
          <w:spacing w:val="0"/>
          <w:kern w:val="0"/>
          <w:sz w:val="32"/>
          <w:szCs w:val="32"/>
          <w:lang w:val="en-US" w:eastAsia="zh-CN"/>
          <w14:textFill>
            <w14:solidFill>
              <w14:schemeClr w14:val="tx1"/>
            </w14:solidFill>
          </w14:textFill>
        </w:rPr>
        <w:t>指导、管理全区文物保护、文物考古、公共博物馆服务体系建设工作，组织开展文物、博物馆安全督察工作，负责世界文化遗产保护和管理的监督工作全面达标。</w:t>
      </w:r>
    </w:p>
    <w:p w14:paraId="794A82F8">
      <w:pPr>
        <w:pStyle w:val="2"/>
        <w:spacing w:before="280" w:line="579" w:lineRule="exact"/>
        <w:ind w:right="14"/>
        <w:jc w:val="left"/>
        <w:rPr>
          <w:rFonts w:hint="eastAsia" w:ascii="仿宋" w:hAnsi="仿宋" w:eastAsia="仿宋" w:cs="仿宋"/>
          <w:spacing w:val="7"/>
          <w:sz w:val="31"/>
          <w:szCs w:val="31"/>
          <w14:textOutline w14:w="4064" w14:cap="flat" w14:cmpd="sng">
            <w14:solidFill>
              <w14:srgbClr w14:val="000000"/>
            </w14:solidFill>
            <w14:prstDash w14:val="solid"/>
            <w14:miter w14:val="0"/>
          </w14:textOutline>
        </w:rPr>
      </w:pPr>
      <w:r>
        <w:rPr>
          <w:rFonts w:hint="eastAsia" w:ascii="仿宋" w:hAnsi="仿宋" w:eastAsia="仿宋" w:cs="仿宋"/>
          <w:spacing w:val="8"/>
          <w:sz w:val="31"/>
          <w:szCs w:val="31"/>
          <w14:textOutline w14:w="4064" w14:cap="flat" w14:cmpd="sng">
            <w14:solidFill>
              <w14:srgbClr w14:val="000000"/>
            </w14:solidFill>
            <w14:prstDash w14:val="solid"/>
            <w14:miter w14:val="0"/>
          </w14:textOutline>
        </w:rPr>
        <w:t>二、2024</w:t>
      </w:r>
      <w:r>
        <w:rPr>
          <w:rFonts w:hint="eastAsia" w:ascii="仿宋" w:hAnsi="仿宋" w:eastAsia="仿宋" w:cs="仿宋"/>
          <w:spacing w:val="-62"/>
          <w:sz w:val="31"/>
          <w:szCs w:val="31"/>
        </w:rPr>
        <w:t xml:space="preserve"> </w:t>
      </w:r>
      <w:r>
        <w:rPr>
          <w:rFonts w:hint="eastAsia" w:ascii="仿宋" w:hAnsi="仿宋" w:eastAsia="仿宋" w:cs="仿宋"/>
          <w:spacing w:val="8"/>
          <w:sz w:val="31"/>
          <w:szCs w:val="31"/>
          <w14:textOutline w14:w="4064" w14:cap="flat" w14:cmpd="sng">
            <w14:solidFill>
              <w14:srgbClr w14:val="000000"/>
            </w14:solidFill>
            <w14:prstDash w14:val="solid"/>
            <w14:miter w14:val="0"/>
          </w14:textOutline>
        </w:rPr>
        <w:t>年财政拨款“三公</w:t>
      </w:r>
      <w:r>
        <w:rPr>
          <w:rFonts w:hint="eastAsia" w:ascii="仿宋" w:hAnsi="仿宋" w:eastAsia="仿宋" w:cs="仿宋"/>
          <w:b/>
          <w:bCs/>
          <w:spacing w:val="8"/>
          <w:sz w:val="31"/>
          <w:szCs w:val="31"/>
        </w:rPr>
        <w:t>”</w:t>
      </w:r>
      <w:r>
        <w:rPr>
          <w:rFonts w:hint="eastAsia" w:ascii="仿宋" w:hAnsi="仿宋" w:eastAsia="仿宋" w:cs="仿宋"/>
          <w:b/>
          <w:bCs/>
          <w:spacing w:val="-49"/>
          <w:sz w:val="31"/>
          <w:szCs w:val="31"/>
        </w:rPr>
        <w:t xml:space="preserve"> </w:t>
      </w:r>
      <w:r>
        <w:rPr>
          <w:rFonts w:hint="eastAsia" w:ascii="仿宋" w:hAnsi="仿宋" w:eastAsia="仿宋" w:cs="仿宋"/>
          <w:spacing w:val="8"/>
          <w:sz w:val="31"/>
          <w:szCs w:val="31"/>
          <w14:textOutline w14:w="4064" w14:cap="flat" w14:cmpd="sng">
            <w14:solidFill>
              <w14:srgbClr w14:val="000000"/>
            </w14:solidFill>
            <w14:prstDash w14:val="solid"/>
            <w14:miter w14:val="0"/>
          </w14:textOutline>
        </w:rPr>
        <w:t>经费预算情况</w:t>
      </w:r>
      <w:r>
        <w:rPr>
          <w:rFonts w:hint="eastAsia" w:ascii="仿宋" w:hAnsi="仿宋" w:eastAsia="仿宋" w:cs="仿宋"/>
          <w:spacing w:val="7"/>
          <w:sz w:val="31"/>
          <w:szCs w:val="31"/>
          <w14:textOutline w14:w="4064" w14:cap="flat" w14:cmpd="sng">
            <w14:solidFill>
              <w14:srgbClr w14:val="000000"/>
            </w14:solidFill>
            <w14:prstDash w14:val="solid"/>
            <w14:miter w14:val="0"/>
          </w14:textOutline>
        </w:rPr>
        <w:t>说明</w:t>
      </w:r>
    </w:p>
    <w:p w14:paraId="1CC6ED5A">
      <w:pPr>
        <w:spacing w:line="299" w:lineRule="auto"/>
        <w:ind w:firstLine="608" w:firstLineChars="200"/>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2024 年珠山</w:t>
      </w:r>
      <w:r>
        <w:rPr>
          <w:rFonts w:hint="eastAsia" w:ascii="仿宋" w:hAnsi="仿宋" w:eastAsia="仿宋" w:cs="仿宋"/>
          <w:snapToGrid w:val="0"/>
          <w:color w:val="000000"/>
          <w:spacing w:val="-3"/>
          <w:kern w:val="0"/>
          <w:position w:val="19"/>
          <w:sz w:val="31"/>
          <w:szCs w:val="31"/>
          <w:lang w:val="en-US" w:eastAsia="zh-CN" w:bidi="ar-SA"/>
        </w:rPr>
        <w:t>区文广新旅局</w:t>
      </w:r>
      <w:r>
        <w:rPr>
          <w:rFonts w:hint="eastAsia" w:ascii="仿宋" w:hAnsi="仿宋" w:eastAsia="仿宋" w:cs="仿宋"/>
          <w:snapToGrid w:val="0"/>
          <w:color w:val="000000"/>
          <w:spacing w:val="-3"/>
          <w:kern w:val="0"/>
          <w:position w:val="19"/>
          <w:sz w:val="31"/>
          <w:szCs w:val="31"/>
          <w:lang w:val="en-US" w:eastAsia="en-US" w:bidi="ar-SA"/>
        </w:rPr>
        <w:t>财政拨款"三公"经费安排</w:t>
      </w:r>
      <w:r>
        <w:rPr>
          <w:rFonts w:hint="eastAsia" w:ascii="仿宋" w:hAnsi="仿宋" w:eastAsia="仿宋" w:cs="仿宋"/>
          <w:snapToGrid w:val="0"/>
          <w:color w:val="000000"/>
          <w:spacing w:val="-3"/>
          <w:kern w:val="0"/>
          <w:position w:val="19"/>
          <w:sz w:val="31"/>
          <w:szCs w:val="31"/>
          <w:lang w:val="en-US" w:eastAsia="zh-CN" w:bidi="ar-SA"/>
        </w:rPr>
        <w:t>2.13万元</w:t>
      </w:r>
      <w:r>
        <w:rPr>
          <w:rFonts w:hint="eastAsia" w:ascii="仿宋" w:hAnsi="仿宋" w:eastAsia="仿宋" w:cs="仿宋"/>
          <w:snapToGrid w:val="0"/>
          <w:color w:val="000000"/>
          <w:spacing w:val="-3"/>
          <w:kern w:val="0"/>
          <w:position w:val="19"/>
          <w:sz w:val="31"/>
          <w:szCs w:val="31"/>
          <w:lang w:val="en-US" w:eastAsia="en-US" w:bidi="ar-SA"/>
        </w:rPr>
        <w:t>，其中：</w:t>
      </w:r>
    </w:p>
    <w:p w14:paraId="3E8F8D3E">
      <w:pPr>
        <w:spacing w:line="299" w:lineRule="auto"/>
        <w:ind w:firstLine="608" w:firstLineChars="200"/>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因公出国</w:t>
      </w:r>
      <w:r>
        <w:rPr>
          <w:rFonts w:hint="eastAsia" w:ascii="仿宋" w:hAnsi="仿宋" w:eastAsia="仿宋" w:cs="仿宋"/>
          <w:snapToGrid w:val="0"/>
          <w:color w:val="000000"/>
          <w:spacing w:val="-3"/>
          <w:kern w:val="0"/>
          <w:position w:val="19"/>
          <w:sz w:val="31"/>
          <w:szCs w:val="31"/>
          <w:lang w:val="en-US" w:eastAsia="zh-CN" w:bidi="ar-SA"/>
        </w:rPr>
        <w:t>0</w:t>
      </w:r>
      <w:r>
        <w:rPr>
          <w:rFonts w:hint="eastAsia" w:ascii="仿宋" w:hAnsi="仿宋" w:eastAsia="仿宋" w:cs="仿宋"/>
          <w:snapToGrid w:val="0"/>
          <w:color w:val="000000"/>
          <w:spacing w:val="-3"/>
          <w:kern w:val="0"/>
          <w:position w:val="19"/>
          <w:sz w:val="31"/>
          <w:szCs w:val="31"/>
          <w:lang w:val="en-US" w:eastAsia="en-US" w:bidi="ar-SA"/>
        </w:rPr>
        <w:t>万元,与上年持平，主要原因是：与上年安排保持一致。</w:t>
      </w:r>
    </w:p>
    <w:p w14:paraId="36E448D9">
      <w:pPr>
        <w:spacing w:line="299" w:lineRule="auto"/>
        <w:ind w:firstLine="608" w:firstLineChars="200"/>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公务接待</w:t>
      </w:r>
      <w:r>
        <w:rPr>
          <w:rFonts w:hint="eastAsia" w:ascii="仿宋" w:hAnsi="仿宋" w:eastAsia="仿宋" w:cs="仿宋"/>
          <w:snapToGrid w:val="0"/>
          <w:color w:val="000000"/>
          <w:spacing w:val="-3"/>
          <w:kern w:val="0"/>
          <w:position w:val="19"/>
          <w:sz w:val="31"/>
          <w:szCs w:val="31"/>
          <w:lang w:val="en-US" w:eastAsia="zh-CN" w:bidi="ar-SA"/>
        </w:rPr>
        <w:t>2.13万元</w:t>
      </w:r>
      <w:r>
        <w:rPr>
          <w:rFonts w:hint="eastAsia" w:ascii="仿宋" w:hAnsi="仿宋" w:eastAsia="仿宋" w:cs="仿宋"/>
          <w:snapToGrid w:val="0"/>
          <w:color w:val="000000"/>
          <w:spacing w:val="-3"/>
          <w:kern w:val="0"/>
          <w:position w:val="19"/>
          <w:sz w:val="31"/>
          <w:szCs w:val="31"/>
          <w:lang w:val="en-US" w:eastAsia="en-US" w:bidi="ar-SA"/>
        </w:rPr>
        <w:t>,与上年持平，主要原因是：与上年安排</w:t>
      </w:r>
      <w:r>
        <w:rPr>
          <w:rFonts w:hint="eastAsia" w:ascii="仿宋" w:hAnsi="仿宋" w:eastAsia="仿宋" w:cs="仿宋"/>
          <w:snapToGrid w:val="0"/>
          <w:color w:val="000000"/>
          <w:spacing w:val="-3"/>
          <w:kern w:val="0"/>
          <w:position w:val="19"/>
          <w:sz w:val="31"/>
          <w:szCs w:val="31"/>
          <w:lang w:val="en-US" w:eastAsia="zh-CN" w:bidi="ar-SA"/>
        </w:rPr>
        <w:t>减少3.74万元</w:t>
      </w:r>
      <w:r>
        <w:rPr>
          <w:rFonts w:hint="eastAsia" w:ascii="仿宋" w:hAnsi="仿宋" w:eastAsia="仿宋" w:cs="仿宋"/>
          <w:snapToGrid w:val="0"/>
          <w:color w:val="000000"/>
          <w:spacing w:val="-3"/>
          <w:kern w:val="0"/>
          <w:position w:val="19"/>
          <w:sz w:val="31"/>
          <w:szCs w:val="31"/>
          <w:lang w:val="en-US" w:eastAsia="en-US" w:bidi="ar-SA"/>
        </w:rPr>
        <w:t>。</w:t>
      </w:r>
    </w:p>
    <w:p w14:paraId="4AFF1FE4">
      <w:pPr>
        <w:spacing w:line="299" w:lineRule="auto"/>
        <w:ind w:firstLine="608" w:firstLineChars="200"/>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公务用车运行</w:t>
      </w:r>
      <w:r>
        <w:rPr>
          <w:rFonts w:hint="eastAsia" w:ascii="仿宋" w:hAnsi="仿宋" w:eastAsia="仿宋" w:cs="仿宋"/>
          <w:snapToGrid w:val="0"/>
          <w:color w:val="000000"/>
          <w:spacing w:val="-3"/>
          <w:kern w:val="0"/>
          <w:position w:val="19"/>
          <w:sz w:val="31"/>
          <w:szCs w:val="31"/>
          <w:lang w:val="en-US" w:eastAsia="zh-CN" w:bidi="ar-SA"/>
        </w:rPr>
        <w:t>0</w:t>
      </w:r>
      <w:r>
        <w:rPr>
          <w:rFonts w:hint="eastAsia" w:ascii="仿宋" w:hAnsi="仿宋" w:eastAsia="仿宋" w:cs="仿宋"/>
          <w:snapToGrid w:val="0"/>
          <w:color w:val="000000"/>
          <w:spacing w:val="-3"/>
          <w:kern w:val="0"/>
          <w:position w:val="19"/>
          <w:sz w:val="31"/>
          <w:szCs w:val="31"/>
          <w:lang w:val="en-US" w:eastAsia="en-US" w:bidi="ar-SA"/>
        </w:rPr>
        <w:t>万元,与上年持平，主要原因是：与上年安排保持一致。</w:t>
      </w:r>
    </w:p>
    <w:p w14:paraId="123E4043">
      <w:pPr>
        <w:spacing w:line="299" w:lineRule="auto"/>
        <w:ind w:firstLine="608" w:firstLineChars="200"/>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公务用车购置 0 万元,与上年持平，主要原因是：与上年安排保持一致。</w:t>
      </w:r>
    </w:p>
    <w:p w14:paraId="7D8D06BB">
      <w:pPr>
        <w:pStyle w:val="2"/>
        <w:spacing w:before="101" w:line="228" w:lineRule="auto"/>
        <w:ind w:left="2995"/>
        <w:rPr>
          <w:rFonts w:hint="eastAsia" w:ascii="仿宋" w:hAnsi="仿宋" w:eastAsia="仿宋" w:cs="仿宋"/>
        </w:rPr>
      </w:pPr>
      <w:r>
        <w:rPr>
          <w:rFonts w:hint="eastAsia" w:ascii="仿宋" w:hAnsi="仿宋" w:eastAsia="仿宋" w:cs="仿宋"/>
          <w:spacing w:val="3"/>
          <w14:textOutline w14:w="4064" w14:cap="flat" w14:cmpd="sng">
            <w14:solidFill>
              <w14:srgbClr w14:val="000000"/>
            </w14:solidFill>
            <w14:prstDash w14:val="solid"/>
            <w14:miter w14:val="0"/>
          </w14:textOutline>
        </w:rPr>
        <w:t>第四部分</w:t>
      </w:r>
      <w:r>
        <w:rPr>
          <w:rFonts w:hint="eastAsia" w:ascii="仿宋" w:hAnsi="仿宋" w:eastAsia="仿宋" w:cs="仿宋"/>
          <w:spacing w:val="15"/>
        </w:rPr>
        <w:t xml:space="preserve">   </w:t>
      </w:r>
      <w:r>
        <w:rPr>
          <w:rFonts w:hint="eastAsia" w:ascii="仿宋" w:hAnsi="仿宋" w:eastAsia="仿宋" w:cs="仿宋"/>
          <w:spacing w:val="3"/>
          <w14:textOutline w14:w="4064" w14:cap="flat" w14:cmpd="sng">
            <w14:solidFill>
              <w14:srgbClr w14:val="000000"/>
            </w14:solidFill>
            <w14:prstDash w14:val="solid"/>
            <w14:miter w14:val="0"/>
          </w14:textOutline>
        </w:rPr>
        <w:t>名词解释</w:t>
      </w:r>
    </w:p>
    <w:p w14:paraId="2A239887">
      <w:pPr>
        <w:spacing w:line="324" w:lineRule="auto"/>
        <w:rPr>
          <w:rFonts w:hint="eastAsia" w:ascii="仿宋" w:hAnsi="仿宋" w:eastAsia="仿宋" w:cs="仿宋"/>
          <w:sz w:val="21"/>
        </w:rPr>
      </w:pPr>
    </w:p>
    <w:p w14:paraId="78F636FF">
      <w:pPr>
        <w:spacing w:line="324" w:lineRule="auto"/>
        <w:rPr>
          <w:rFonts w:hint="eastAsia" w:ascii="仿宋" w:hAnsi="仿宋" w:eastAsia="仿宋" w:cs="仿宋"/>
          <w:sz w:val="21"/>
        </w:rPr>
      </w:pPr>
    </w:p>
    <w:p w14:paraId="1CA6DCB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caps w:val="0"/>
          <w:color w:val="333333"/>
          <w:spacing w:val="0"/>
          <w:sz w:val="30"/>
          <w:szCs w:val="30"/>
        </w:rPr>
      </w:pPr>
      <w:r>
        <w:rPr>
          <w:rFonts w:hint="eastAsia" w:ascii="仿宋" w:hAnsi="仿宋" w:eastAsia="仿宋" w:cs="仿宋"/>
          <w:b/>
          <w:bCs/>
          <w:caps w:val="0"/>
          <w:color w:val="333333"/>
          <w:spacing w:val="0"/>
          <w:sz w:val="30"/>
          <w:szCs w:val="30"/>
          <w:shd w:val="clear" w:color="auto" w:fill="FFFFFF"/>
        </w:rPr>
        <w:t>一、收入科目</w:t>
      </w:r>
    </w:p>
    <w:p w14:paraId="2BD805E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（一）财政拨款：指市级财政当年拨付的资金。</w:t>
      </w:r>
    </w:p>
    <w:p w14:paraId="1BA8FDFA">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（二）事业收入：指事业单位开展专业业务活动及辅助活动取得的收入。</w:t>
      </w:r>
    </w:p>
    <w:p w14:paraId="6DA3659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（三）事业单位经营收入：指事业单位在专业业务活动及辅助活动之外开展非独立核算经营活动取得的收入。</w:t>
      </w:r>
    </w:p>
    <w:p w14:paraId="3CCAA3C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（四）其他收入：指除财政拨款、事业收入、事业单位经营收入等以外的各项收入。</w:t>
      </w:r>
    </w:p>
    <w:p w14:paraId="197ECAA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（五）附属单位上缴收入：反映事业单位附属的独立核算单位按规定标准或比例缴纳的各项收入。包括附属的事业单位上缴的收入和附属的企业上缴的利润等。</w:t>
      </w:r>
    </w:p>
    <w:p w14:paraId="53B7806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（六）上级补助收入：反映事业单位从主管部门和上级单位取得的非财政补助收入。</w:t>
      </w:r>
    </w:p>
    <w:p w14:paraId="3B4308D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（七）用事业基金弥补收支差额：填列事业单位用事业基金弥补2023年收支差额的数额。</w:t>
      </w:r>
    </w:p>
    <w:p w14:paraId="702802F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（八）上年结转和结余：填列2022年全部结转和结余的资金数，包括当年结转结余资金和历年滚存结转结余资金。</w:t>
      </w:r>
    </w:p>
    <w:p w14:paraId="37D03C0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二、支出科目</w:t>
      </w:r>
    </w:p>
    <w:p w14:paraId="71DBB24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对部门预算中涉及的支出功能分类科目（明细到项级），结合部门实际，参照《2023年政府收支分类科目》的规范说明进行解释。</w:t>
      </w:r>
    </w:p>
    <w:p w14:paraId="7F8D533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（一）</w:t>
      </w:r>
      <w:r>
        <w:rPr>
          <w:rFonts w:hint="eastAsia" w:ascii="仿宋" w:hAnsi="仿宋" w:eastAsia="仿宋" w:cs="仿宋"/>
          <w:snapToGrid w:val="0"/>
          <w:color w:val="000000"/>
          <w:spacing w:val="-3"/>
          <w:kern w:val="0"/>
          <w:position w:val="19"/>
          <w:sz w:val="31"/>
          <w:szCs w:val="31"/>
          <w:lang w:val="en-US" w:eastAsia="zh-CN" w:bidi="ar-SA"/>
        </w:rPr>
        <w:t>文化旅游体育与传媒支出</w:t>
      </w:r>
      <w:r>
        <w:rPr>
          <w:rFonts w:hint="eastAsia" w:ascii="仿宋" w:hAnsi="仿宋" w:eastAsia="仿宋" w:cs="仿宋"/>
          <w:snapToGrid w:val="0"/>
          <w:color w:val="000000"/>
          <w:spacing w:val="-3"/>
          <w:kern w:val="0"/>
          <w:position w:val="19"/>
          <w:sz w:val="31"/>
          <w:szCs w:val="31"/>
          <w:lang w:val="en-US" w:eastAsia="en-US" w:bidi="ar-SA"/>
        </w:rPr>
        <w:t>：反映行政事业单位的相关支出。</w:t>
      </w:r>
    </w:p>
    <w:p w14:paraId="03DE96E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（二）社会保障和就业支出：反映机关事业单位实施养老保险制度由单位缴纳的基本养老保险费支出。</w:t>
      </w:r>
    </w:p>
    <w:p w14:paraId="09C1711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（三）卫生健康支出：反映行政事业单位医疗方面的支出。</w:t>
      </w:r>
    </w:p>
    <w:p w14:paraId="76CEE1B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（四）住房保障支出：反映行政事业单位按人力资源和社会保障部、财政部规定的基本工资和津贴补贴以及规定比例为职工缴纳的住房公积金。</w:t>
      </w:r>
    </w:p>
    <w:p w14:paraId="39C9A02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20" w:lineRule="atLeast"/>
        <w:ind w:left="0" w:right="0" w:firstLine="420"/>
        <w:jc w:val="left"/>
        <w:rPr>
          <w:rFonts w:hint="eastAsia" w:ascii="仿宋" w:hAnsi="仿宋" w:eastAsia="仿宋" w:cs="仿宋"/>
          <w:snapToGrid w:val="0"/>
          <w:color w:val="000000"/>
          <w:spacing w:val="-3"/>
          <w:kern w:val="0"/>
          <w:position w:val="19"/>
          <w:sz w:val="31"/>
          <w:szCs w:val="31"/>
          <w:lang w:val="en-US" w:eastAsia="en-US" w:bidi="ar-SA"/>
        </w:rPr>
      </w:pPr>
      <w:r>
        <w:rPr>
          <w:rFonts w:hint="eastAsia" w:ascii="仿宋" w:hAnsi="仿宋" w:eastAsia="仿宋" w:cs="仿宋"/>
          <w:snapToGrid w:val="0"/>
          <w:color w:val="000000"/>
          <w:spacing w:val="-3"/>
          <w:kern w:val="0"/>
          <w:position w:val="19"/>
          <w:sz w:val="31"/>
          <w:szCs w:val="31"/>
          <w:lang w:val="en-US" w:eastAsia="en-US" w:bidi="ar-SA"/>
        </w:rPr>
        <w:t>（五）“三公经费”支出：因公出国（境）费用反映单位公务出国（境）的国际旅费、国外城市间交通费、住宿费、伙食费、培训费、公杂费等支出。公务接待费反映单位按规定开支的各类公务接待（含外宾接待）费用。公务用车运行维护费反映单位按规定保留的公务用车燃油费、维修费、过桥过路费、保险费、安全奖励费用等支出。</w:t>
      </w:r>
    </w:p>
    <w:p w14:paraId="7B10BC4B">
      <w:pPr>
        <w:rPr>
          <w:rFonts w:hint="eastAsia" w:ascii="仿宋" w:hAnsi="仿宋" w:eastAsia="仿宋" w:cs="仿宋"/>
          <w:snapToGrid w:val="0"/>
          <w:color w:val="000000"/>
          <w:spacing w:val="-3"/>
          <w:kern w:val="0"/>
          <w:position w:val="19"/>
          <w:sz w:val="31"/>
          <w:szCs w:val="31"/>
          <w:lang w:val="en-US" w:eastAsia="en-US" w:bidi="ar-SA"/>
        </w:rPr>
      </w:pPr>
    </w:p>
    <w:sectPr>
      <w:pgSz w:w="11905" w:h="16840"/>
      <w:pgMar w:top="1431" w:right="1508" w:bottom="489"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E1D90"/>
    <w:multiLevelType w:val="singleLevel"/>
    <w:tmpl w:val="B85E1D90"/>
    <w:lvl w:ilvl="0" w:tentative="0">
      <w:start w:val="2"/>
      <w:numFmt w:val="chineseCounting"/>
      <w:suff w:val="nothing"/>
      <w:lvlText w:val="%1、"/>
      <w:lvlJc w:val="left"/>
      <w:rPr>
        <w:rFonts w:hint="eastAsia"/>
      </w:rPr>
    </w:lvl>
  </w:abstractNum>
  <w:abstractNum w:abstractNumId="1">
    <w:nsid w:val="F7DF2F19"/>
    <w:multiLevelType w:val="singleLevel"/>
    <w:tmpl w:val="F7DF2F1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WZjNTdiYTM2MmM5ZTNhNmI3NGZmZTQwMWNiYjA2YzIifQ=="/>
  </w:docVars>
  <w:rsids>
    <w:rsidRoot w:val="00172A27"/>
    <w:rsid w:val="02022746"/>
    <w:rsid w:val="025B25CA"/>
    <w:rsid w:val="02AC14F3"/>
    <w:rsid w:val="039D25C9"/>
    <w:rsid w:val="04B80BCF"/>
    <w:rsid w:val="08D156D0"/>
    <w:rsid w:val="120C43A1"/>
    <w:rsid w:val="1B096917"/>
    <w:rsid w:val="1F5B127F"/>
    <w:rsid w:val="22A53EBB"/>
    <w:rsid w:val="278E3170"/>
    <w:rsid w:val="296F4F97"/>
    <w:rsid w:val="2B5E21B4"/>
    <w:rsid w:val="31241682"/>
    <w:rsid w:val="33522317"/>
    <w:rsid w:val="379245B6"/>
    <w:rsid w:val="38B92017"/>
    <w:rsid w:val="4044666A"/>
    <w:rsid w:val="44A1408B"/>
    <w:rsid w:val="456F4189"/>
    <w:rsid w:val="457B200F"/>
    <w:rsid w:val="47BE3AE8"/>
    <w:rsid w:val="483401DB"/>
    <w:rsid w:val="4A8E10D2"/>
    <w:rsid w:val="4AE178D7"/>
    <w:rsid w:val="50445C58"/>
    <w:rsid w:val="519D5DB7"/>
    <w:rsid w:val="527E3C5D"/>
    <w:rsid w:val="59036C6A"/>
    <w:rsid w:val="59F9006D"/>
    <w:rsid w:val="5DC015CE"/>
    <w:rsid w:val="613E2F72"/>
    <w:rsid w:val="61ED00B4"/>
    <w:rsid w:val="655E0EEB"/>
    <w:rsid w:val="65D972BD"/>
    <w:rsid w:val="6A331379"/>
    <w:rsid w:val="7021468B"/>
    <w:rsid w:val="70F44BCE"/>
    <w:rsid w:val="721E3569"/>
    <w:rsid w:val="73F82969"/>
    <w:rsid w:val="74BB48D2"/>
    <w:rsid w:val="7557416E"/>
    <w:rsid w:val="785D1DDE"/>
    <w:rsid w:val="78B93C8D"/>
    <w:rsid w:val="78C34649"/>
    <w:rsid w:val="7B7A0BB6"/>
    <w:rsid w:val="7E950A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1"/>
      <w:szCs w:val="31"/>
      <w:lang w:val="en-US" w:eastAsia="en-US" w:bidi="ar-SA"/>
    </w:rPr>
  </w:style>
  <w:style w:type="paragraph" w:styleId="3">
    <w:name w:val="Plain Text"/>
    <w:basedOn w:val="1"/>
    <w:next w:val="4"/>
    <w:qFormat/>
    <w:uiPriority w:val="0"/>
    <w:pPr>
      <w:widowControl w:val="0"/>
      <w:jc w:val="both"/>
    </w:pPr>
    <w:rPr>
      <w:rFonts w:ascii="宋体" w:hAnsi="Courier New" w:cs="Courier New"/>
      <w:kern w:val="2"/>
      <w:sz w:val="21"/>
      <w:szCs w:val="21"/>
      <w:lang w:val="en-US" w:eastAsia="zh-CN" w:bidi="ar-SA"/>
    </w:rPr>
  </w:style>
  <w:style w:type="paragraph" w:customStyle="1" w:styleId="4">
    <w:name w:val="表格样式 1 A"/>
    <w:next w:val="5"/>
    <w:autoRedefine/>
    <w:qFormat/>
    <w:uiPriority w:val="0"/>
    <w:pPr>
      <w:ind w:firstLine="6144"/>
    </w:pPr>
    <w:rPr>
      <w:rFonts w:ascii="Arial Unicode MS" w:hAnsi="Times New Roman" w:eastAsia="宋体" w:cs="Times New Roman"/>
      <w:lang w:val="en-US" w:eastAsia="zh-CN" w:bidi="ar-SA"/>
    </w:rPr>
  </w:style>
  <w:style w:type="paragraph" w:styleId="5">
    <w:name w:val="header"/>
    <w:basedOn w:val="1"/>
    <w:next w:val="6"/>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oc 4"/>
    <w:basedOn w:val="1"/>
    <w:next w:val="1"/>
    <w:qFormat/>
    <w:uiPriority w:val="0"/>
    <w:pPr>
      <w:ind w:left="600" w:leftChars="600"/>
    </w:pPr>
    <w:rPr>
      <w:rFonts w:ascii="Calibri" w:hAnsi="Calibri" w:eastAsia="宋体" w:cs="Times New Roman"/>
      <w:szCs w:val="20"/>
    </w:rPr>
  </w:style>
  <w:style w:type="paragraph" w:styleId="7">
    <w:name w:val="Normal (Web)"/>
    <w:basedOn w:val="1"/>
    <w:autoRedefine/>
    <w:qFormat/>
    <w:uiPriority w:val="0"/>
    <w:rPr>
      <w:sz w:val="24"/>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3444</Words>
  <Characters>3730</Characters>
  <TotalTime>1</TotalTime>
  <ScaleCrop>false</ScaleCrop>
  <LinksUpToDate>false</LinksUpToDate>
  <CharactersWithSpaces>3804</CharactersWithSpaces>
  <Application>WPS Office_12.1.0.22215_F1E327BC-269C-435d-A152-05C5408002CA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2024-02-06T11:06:00Z</dcterms:created>
  <dc:creator>&lt;BEC9C8CBB2BBB8B2&gt;</dc:creator>
  <cp:lastModifiedBy>zy</cp:lastModifiedBy>
  <cp:lastPrinted>2025-05-16T07:31:00Z</cp:lastPrinted>
  <dcterms:modified xsi:type="dcterms:W3CDTF">2025-08-13T07:25:26Z</dcterms:modified>
  <dc:title>&lt;A1BE33363030A1BFB9ABBFAACBB5C3F7A3A8B2BFC3C5A3A9313137BDADCEF7CAA1B2C6D5FECCFC2E646F6378&gt;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2024-02-26T10:49:18Z</vt:filetime>
  </property>
  <property fmtid="{D5CDD505-2E9C-101B-9397-08002B2CF9AE}" pid="4" name="KSOProductBuildVer">
    <vt:lpwstr>2052-12.1.0.22215</vt:lpwstr>
  </property>
  <property fmtid="{D5CDD505-2E9C-101B-9397-08002B2CF9AE}" pid="5" name="ICV">
    <vt:lpwstr>E54BD8074E9E467FA59BE3DBBE64AACD_13</vt:lpwstr>
  </property>
  <property fmtid="{D5CDD505-2E9C-101B-9397-08002B2CF9AE}" pid="6" name="KSOTemplateDocerSaveRecord">
    <vt:lpwstr>eyJoZGlkIjoiNzQ2YjJiNmRmYzM0OWE4NjZhMDkzZWE3ZTI5NTc4MzIiLCJ1c2VySWQiOiIyMjc0MjQ2NTMifQ==</vt:lpwstr>
  </property>
</Properties>
</file>