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4F6A">
      <w:pPr>
        <w:spacing w:before="99" w:line="226" w:lineRule="auto"/>
        <w:ind w:left="2220" w:hanging="2220" w:hangingChars="500"/>
        <w:jc w:val="center"/>
        <w:outlineLvl w:val="0"/>
        <w:rPr>
          <w:rFonts w:hint="eastAsia" w:ascii="黑体" w:hAnsi="黑体" w:eastAsia="黑体" w:cs="黑体"/>
          <w:spacing w:val="7"/>
          <w:sz w:val="43"/>
          <w:szCs w:val="43"/>
          <w:lang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7"/>
          <w:sz w:val="43"/>
          <w:szCs w:val="43"/>
          <w:lang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</w:p>
    <w:p w14:paraId="483C18B4">
      <w:pPr>
        <w:spacing w:before="99" w:line="226" w:lineRule="auto"/>
        <w:ind w:left="2220" w:hanging="2220" w:hangingChars="500"/>
        <w:jc w:val="center"/>
        <w:outlineLvl w:val="0"/>
        <w:rPr>
          <w:rFonts w:ascii="Arial"/>
          <w:sz w:val="21"/>
        </w:rPr>
      </w:pP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黑体" w:hAnsi="黑体" w:eastAsia="黑体" w:cs="黑体"/>
          <w:spacing w:val="-8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 w14:paraId="557E2CB9">
      <w:pPr>
        <w:spacing w:before="101" w:line="228" w:lineRule="auto"/>
        <w:ind w:left="3579"/>
        <w:rPr>
          <w:rFonts w:ascii="Arial"/>
          <w:sz w:val="2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录</w:t>
      </w:r>
    </w:p>
    <w:p w14:paraId="0781E5B6">
      <w:pPr>
        <w:pStyle w:val="3"/>
        <w:spacing w:before="101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238F6D33">
      <w:pPr>
        <w:pStyle w:val="3"/>
        <w:spacing w:before="239" w:line="228" w:lineRule="auto"/>
        <w:ind w:left="1319"/>
      </w:pPr>
      <w:r>
        <w:rPr>
          <w:spacing w:val="2"/>
        </w:rPr>
        <w:t>一、部门主要职责</w:t>
      </w:r>
    </w:p>
    <w:p w14:paraId="4734629F">
      <w:pPr>
        <w:pStyle w:val="3"/>
        <w:spacing w:before="242" w:line="228" w:lineRule="auto"/>
        <w:ind w:left="1324"/>
      </w:pPr>
      <w:r>
        <w:rPr>
          <w:spacing w:val="6"/>
        </w:rPr>
        <w:t>二、机构设置及人员情况</w:t>
      </w:r>
    </w:p>
    <w:p w14:paraId="1D5BD053">
      <w:pPr>
        <w:pStyle w:val="3"/>
        <w:spacing w:before="240" w:line="228" w:lineRule="auto"/>
        <w:ind w:left="687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6"/>
        </w:rPr>
        <w:t xml:space="preserve">  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37C81E4A">
      <w:pPr>
        <w:pStyle w:val="3"/>
        <w:spacing w:before="242" w:line="624" w:lineRule="exact"/>
        <w:ind w:left="1319"/>
      </w:pPr>
      <w:r>
        <w:rPr>
          <w:spacing w:val="5"/>
          <w:position w:val="22"/>
        </w:rPr>
        <w:t>一、《收支预算总表》</w:t>
      </w:r>
    </w:p>
    <w:p w14:paraId="62B143D6">
      <w:pPr>
        <w:pStyle w:val="3"/>
        <w:spacing w:before="1" w:line="227" w:lineRule="auto"/>
        <w:ind w:left="1324"/>
      </w:pPr>
      <w:r>
        <w:rPr>
          <w:spacing w:val="4"/>
        </w:rPr>
        <w:t>二、《部门收入总表》</w:t>
      </w:r>
    </w:p>
    <w:p w14:paraId="48B4DF51">
      <w:pPr>
        <w:pStyle w:val="3"/>
        <w:spacing w:before="241" w:line="228" w:lineRule="auto"/>
        <w:ind w:left="1323"/>
      </w:pPr>
      <w:r>
        <w:rPr>
          <w:spacing w:val="4"/>
        </w:rPr>
        <w:t>三、《部门支出总表》</w:t>
      </w:r>
    </w:p>
    <w:p w14:paraId="1F16990B">
      <w:pPr>
        <w:pStyle w:val="3"/>
        <w:spacing w:before="242" w:line="229" w:lineRule="auto"/>
        <w:ind w:left="1352"/>
      </w:pPr>
      <w:r>
        <w:rPr>
          <w:spacing w:val="3"/>
        </w:rPr>
        <w:t>四、《财政拨款收支总表》</w:t>
      </w:r>
    </w:p>
    <w:p w14:paraId="52F9E83A">
      <w:pPr>
        <w:pStyle w:val="3"/>
        <w:spacing w:before="239" w:line="228" w:lineRule="auto"/>
        <w:ind w:left="1319"/>
      </w:pPr>
      <w:r>
        <w:rPr>
          <w:spacing w:val="6"/>
        </w:rPr>
        <w:t>五、《一般公共预算支出表》</w:t>
      </w:r>
    </w:p>
    <w:p w14:paraId="5AD0B860">
      <w:pPr>
        <w:pStyle w:val="3"/>
        <w:spacing w:before="241" w:line="228" w:lineRule="auto"/>
        <w:ind w:left="1317"/>
      </w:pPr>
      <w:r>
        <w:rPr>
          <w:spacing w:val="6"/>
        </w:rPr>
        <w:t>六、《一般公共预算基本支出表》</w:t>
      </w:r>
    </w:p>
    <w:p w14:paraId="5D09582C">
      <w:pPr>
        <w:pStyle w:val="3"/>
        <w:spacing w:before="242" w:line="229" w:lineRule="auto"/>
        <w:ind w:left="1321"/>
      </w:pPr>
      <w:r>
        <w:rPr>
          <w:spacing w:val="7"/>
        </w:rPr>
        <w:t>七、《财政拨款“三公”经费支出表》</w:t>
      </w:r>
    </w:p>
    <w:p w14:paraId="052E8068">
      <w:pPr>
        <w:pStyle w:val="3"/>
        <w:spacing w:before="239" w:line="226" w:lineRule="auto"/>
        <w:ind w:left="1313"/>
      </w:pPr>
      <w:r>
        <w:rPr>
          <w:spacing w:val="6"/>
        </w:rPr>
        <w:t>八、《政府性基金预算支出表》</w:t>
      </w:r>
    </w:p>
    <w:p w14:paraId="76BD4EAB">
      <w:pPr>
        <w:pStyle w:val="3"/>
        <w:spacing w:before="244" w:line="624" w:lineRule="exact"/>
        <w:ind w:left="1326"/>
      </w:pPr>
      <w:r>
        <w:rPr>
          <w:spacing w:val="7"/>
          <w:position w:val="22"/>
        </w:rPr>
        <w:t>九、《国有资本经营预算支出表》</w:t>
      </w:r>
    </w:p>
    <w:p w14:paraId="4AA1EB7E">
      <w:pPr>
        <w:pStyle w:val="3"/>
        <w:spacing w:before="2" w:line="227" w:lineRule="auto"/>
        <w:ind w:left="1323"/>
      </w:pPr>
      <w:r>
        <w:rPr>
          <w:spacing w:val="7"/>
        </w:rPr>
        <w:t>十、《部门整体支出绩效目标表》</w:t>
      </w:r>
    </w:p>
    <w:p w14:paraId="68A3823D">
      <w:pPr>
        <w:pStyle w:val="3"/>
        <w:spacing w:before="242" w:line="228" w:lineRule="auto"/>
        <w:ind w:left="1323"/>
      </w:pPr>
      <w:r>
        <w:rPr>
          <w:spacing w:val="6"/>
        </w:rPr>
        <w:t>十一、《项目支出绩效目标表》</w:t>
      </w:r>
    </w:p>
    <w:p w14:paraId="408B263F">
      <w:pPr>
        <w:pStyle w:val="3"/>
        <w:spacing w:before="240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7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36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492174AA">
      <w:pPr>
        <w:pStyle w:val="3"/>
        <w:spacing w:before="241" w:line="228" w:lineRule="auto"/>
        <w:ind w:left="1319"/>
      </w:pPr>
      <w:r>
        <w:rPr>
          <w:spacing w:val="2"/>
        </w:rPr>
        <w:t>一、2024</w:t>
      </w:r>
      <w:r>
        <w:rPr>
          <w:spacing w:val="-33"/>
        </w:rPr>
        <w:t xml:space="preserve"> </w:t>
      </w:r>
      <w:r>
        <w:rPr>
          <w:spacing w:val="2"/>
        </w:rPr>
        <w:t>年部门预算收支情况说明</w:t>
      </w:r>
    </w:p>
    <w:p w14:paraId="146C11C2">
      <w:pPr>
        <w:pStyle w:val="3"/>
        <w:spacing w:before="241" w:line="228" w:lineRule="auto"/>
        <w:ind w:left="1324"/>
      </w:pPr>
      <w:r>
        <w:rPr>
          <w:spacing w:val="5"/>
        </w:rPr>
        <w:t>二、2024</w:t>
      </w:r>
      <w:r>
        <w:rPr>
          <w:spacing w:val="-35"/>
        </w:rPr>
        <w:t xml:space="preserve"> </w:t>
      </w:r>
      <w:r>
        <w:rPr>
          <w:spacing w:val="5"/>
        </w:rPr>
        <w:t>年“三公”经费预算情况说明</w:t>
      </w:r>
    </w:p>
    <w:p w14:paraId="42F0E6B1">
      <w:pPr>
        <w:pStyle w:val="3"/>
        <w:spacing w:before="161" w:line="228" w:lineRule="auto"/>
        <w:ind w:left="687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20"/>
        </w:rPr>
        <w:t xml:space="preserve">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5880CC85">
      <w:pPr>
        <w:spacing w:line="265" w:lineRule="auto"/>
        <w:rPr>
          <w:rFonts w:ascii="Arial"/>
          <w:sz w:val="21"/>
        </w:rPr>
      </w:pPr>
    </w:p>
    <w:p w14:paraId="1E877A4C">
      <w:pPr>
        <w:spacing w:line="265" w:lineRule="auto"/>
        <w:rPr>
          <w:rFonts w:ascii="Arial"/>
          <w:sz w:val="21"/>
        </w:rPr>
      </w:pPr>
    </w:p>
    <w:p w14:paraId="47A6D1E1">
      <w:pPr>
        <w:spacing w:line="266" w:lineRule="auto"/>
        <w:rPr>
          <w:rFonts w:ascii="Arial"/>
          <w:sz w:val="21"/>
        </w:rPr>
      </w:pPr>
    </w:p>
    <w:p w14:paraId="56DE7A0F">
      <w:pPr>
        <w:spacing w:line="266" w:lineRule="auto"/>
        <w:rPr>
          <w:rFonts w:ascii="Arial"/>
          <w:sz w:val="21"/>
        </w:rPr>
      </w:pPr>
    </w:p>
    <w:p w14:paraId="483D4FEA">
      <w:pPr>
        <w:spacing w:line="266" w:lineRule="auto"/>
        <w:rPr>
          <w:rFonts w:ascii="Arial"/>
          <w:sz w:val="21"/>
        </w:rPr>
      </w:pPr>
    </w:p>
    <w:p w14:paraId="61988BB4">
      <w:pPr>
        <w:pStyle w:val="3"/>
        <w:spacing w:before="101" w:line="228" w:lineRule="auto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 w14:paraId="77E27819">
      <w:pPr>
        <w:spacing w:line="335" w:lineRule="auto"/>
        <w:rPr>
          <w:rFonts w:ascii="Arial"/>
          <w:sz w:val="21"/>
        </w:rPr>
      </w:pPr>
    </w:p>
    <w:p w14:paraId="520A0EE2">
      <w:pPr>
        <w:spacing w:line="336" w:lineRule="auto"/>
        <w:rPr>
          <w:rFonts w:ascii="Arial"/>
          <w:sz w:val="21"/>
        </w:rPr>
      </w:pPr>
    </w:p>
    <w:p w14:paraId="46C95B13">
      <w:pPr>
        <w:spacing w:before="101" w:line="231" w:lineRule="auto"/>
        <w:ind w:left="30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一、部门主要职责</w:t>
      </w:r>
    </w:p>
    <w:p w14:paraId="5773DAE5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1、在区委、区政府的领导下，贯彻执行党的路线、方针、政策和国家各项法律、法规；负责街道辖区内的地区性、群众性、公益性、社会性工作。 </w:t>
      </w:r>
    </w:p>
    <w:p w14:paraId="3ED3710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2、负责精神文明建设工作，积极组织以提高市民质素为目的的活动，树立文明新风。 </w:t>
      </w:r>
    </w:p>
    <w:p w14:paraId="66DA633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3、按照职责范围，负责街道辖区内的城市建设和管理、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市容环境卫生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、环境保护、市政、等监督、管理、服务工作。 </w:t>
      </w:r>
    </w:p>
    <w:p w14:paraId="3DF7DE7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4、负责街道辖区内的维护稳定及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社会治安综合治理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工作，依照有关规定做好出租屋和外来暂住人员的管理工作；负责民事调解，法律服务工作，维护居民的合法权益。 </w:t>
      </w:r>
    </w:p>
    <w:p w14:paraId="2AE7A49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5、负责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社区建设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和管理，积极开展社区服务工作，大力兴办社区福利事业，发动和组织社区成员开展各类社区公益活动；负责拥军优属、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优抚安置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、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社会救济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、社会福利、社区文化、科普、体育、教育等工作。 </w:t>
      </w:r>
    </w:p>
    <w:p w14:paraId="77E4D84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6、发展街道经济，管理街道自有国有资产和集体资产，为街道经济组织提供人才、科技、信息和各种服务，以经济、法律和必要的行政手段推动街道经济发展和维护市场经济秩序。                 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  <w:t xml:space="preserve">        </w:t>
      </w:r>
    </w:p>
    <w:p w14:paraId="0CB3E10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  <w:t>7、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负责计划生育、劳动就业、安全生产管理、初级卫生保健、民兵、兵役、侨务等工作；尊重少数民族的风俗习惯，保障少数民族的权益。 </w:t>
      </w:r>
    </w:p>
    <w:p w14:paraId="05D3B0B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8、指导和帮助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\t "_blank" </w:instrText>
      </w:r>
      <w:r>
        <w:rPr>
          <w:color w:val="auto"/>
          <w:highlight w:val="none"/>
        </w:rPr>
        <w:fldChar w:fldCharType="separate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居民委员会</w:t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fldChar w:fldCharType="end"/>
      </w: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搞好组织建设和制度建设，发挥居委会的群众自治组织作用。 </w:t>
      </w:r>
    </w:p>
    <w:p w14:paraId="5F60AC4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 9、配合有关部门做好防汛、防风、防火、防震、防灾和抢险工作。 </w:t>
      </w:r>
    </w:p>
    <w:p w14:paraId="07C93C5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 xml:space="preserve">10、向区人民政府反映居民群众的意见和要求，办理人民群众来信来访事项。 </w:t>
      </w:r>
    </w:p>
    <w:p w14:paraId="7C76DD9D">
      <w:pPr>
        <w:spacing w:before="277" w:line="227" w:lineRule="auto"/>
        <w:ind w:left="30" w:firstLine="560" w:firstLineChars="200"/>
        <w:outlineLvl w:val="0"/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color w:val="auto"/>
          <w:kern w:val="2"/>
          <w:sz w:val="28"/>
          <w:szCs w:val="28"/>
          <w:highlight w:val="none"/>
        </w:rPr>
        <w:t>11、承办区委、区政府和上级部门交办的其他事项。</w:t>
      </w:r>
    </w:p>
    <w:p w14:paraId="5B56D830">
      <w:pPr>
        <w:spacing w:before="277" w:line="227" w:lineRule="auto"/>
        <w:ind w:left="30" w:firstLine="632" w:firstLineChars="200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二、机构设置及人员情况</w:t>
      </w:r>
    </w:p>
    <w:p w14:paraId="49026C8A">
      <w:pPr>
        <w:snapToGrid w:val="0"/>
        <w:spacing w:line="520" w:lineRule="exact"/>
        <w:ind w:firstLine="840" w:firstLine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本部门共有预算单位1个，即部门本级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D101CA1">
      <w:pPr>
        <w:spacing w:line="249" w:lineRule="auto"/>
        <w:ind w:firstLine="840" w:firstLineChars="300"/>
        <w:rPr>
          <w:rFonts w:ascii="Arial"/>
          <w:sz w:val="21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人员情况，编制数为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56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人，其中行政编制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人、事业编制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30人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。实有人数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87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人，其中在职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56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人；退休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>人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。</w:t>
      </w:r>
    </w:p>
    <w:p w14:paraId="376099AC">
      <w:pPr>
        <w:spacing w:line="249" w:lineRule="auto"/>
        <w:rPr>
          <w:rFonts w:ascii="Arial"/>
          <w:sz w:val="21"/>
        </w:rPr>
      </w:pPr>
    </w:p>
    <w:p w14:paraId="07459D1E">
      <w:pPr>
        <w:pStyle w:val="3"/>
        <w:spacing w:before="104" w:line="222" w:lineRule="auto"/>
        <w:ind w:firstLine="624" w:firstLineChars="200"/>
        <w:rPr>
          <w:sz w:val="32"/>
          <w:szCs w:val="32"/>
        </w:rPr>
        <w:sectPr>
          <w:pgSz w:w="11905" w:h="16840"/>
          <w:pgMar w:top="1431" w:right="1774" w:bottom="0" w:left="1785" w:header="0" w:footer="0" w:gutter="0"/>
          <w:cols w:space="720" w:num="1"/>
        </w:sectPr>
      </w:pP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4"/>
          <w:sz w:val="32"/>
          <w:szCs w:val="32"/>
        </w:rPr>
        <w:t xml:space="preserve">  </w:t>
      </w:r>
      <w:r>
        <w:rPr>
          <w:rFonts w:hint="eastAsia"/>
          <w:spacing w:val="-4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 w14:paraId="20593220">
      <w:pPr>
        <w:spacing w:line="89" w:lineRule="auto"/>
        <w:rPr>
          <w:rFonts w:ascii="Arial" w:hAnsi="Arial" w:eastAsia="Arial" w:cs="Arial"/>
          <w:sz w:val="2"/>
          <w:szCs w:val="2"/>
        </w:rPr>
        <w:sectPr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57FED610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065" w:bottom="0" w:left="1048" w:header="0" w:footer="0" w:gutter="0"/>
          <w:cols w:equalWidth="0" w:num="1">
            <w:col w:w="14724"/>
          </w:cols>
        </w:sectPr>
      </w:pPr>
    </w:p>
    <w:p w14:paraId="31EECEC0">
      <w:pPr>
        <w:spacing w:line="14" w:lineRule="auto"/>
        <w:rPr>
          <w:rFonts w:ascii="Arial"/>
          <w:sz w:val="2"/>
        </w:rPr>
      </w:pPr>
    </w:p>
    <w:p w14:paraId="303F414C">
      <w:pPr>
        <w:spacing w:line="14" w:lineRule="auto"/>
        <w:rPr>
          <w:rFonts w:hint="eastAsia" w:ascii="Arial" w:hAnsi="Arial" w:eastAsia="宋体" w:cs="Arial"/>
          <w:sz w:val="2"/>
          <w:szCs w:val="2"/>
          <w:lang w:eastAsia="zh-CN"/>
        </w:rPr>
        <w:sectPr>
          <w:type w:val="continuous"/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  <w:r>
        <w:drawing>
          <wp:inline distT="0" distB="0" distL="114300" distR="114300">
            <wp:extent cx="9412605" cy="6188075"/>
            <wp:effectExtent l="0" t="0" r="17145" b="3175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2605" cy="618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BECBB">
      <w:pPr>
        <w:pStyle w:val="3"/>
        <w:rPr>
          <w:rFonts w:hint="eastAsia" w:eastAsia="仿宋"/>
          <w:lang w:eastAsia="zh-CN"/>
        </w:rPr>
        <w:sectPr>
          <w:pgSz w:w="16839" w:h="11907"/>
          <w:pgMar w:top="1012" w:right="998" w:bottom="0" w:left="983" w:header="0" w:footer="0" w:gutter="0"/>
          <w:cols w:space="720" w:num="1"/>
        </w:sectPr>
      </w:pPr>
      <w:r>
        <w:drawing>
          <wp:inline distT="0" distB="0" distL="114300" distR="114300">
            <wp:extent cx="9425305" cy="6650990"/>
            <wp:effectExtent l="0" t="0" r="4445" b="16510"/>
            <wp:docPr id="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5305" cy="665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E43E">
      <w:pPr>
        <w:spacing w:line="18" w:lineRule="exact"/>
      </w:pPr>
    </w:p>
    <w:p w14:paraId="3CD5A453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drawing>
          <wp:inline distT="0" distB="0" distL="114300" distR="114300">
            <wp:extent cx="6287770" cy="6914515"/>
            <wp:effectExtent l="0" t="0" r="17780" b="635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7770" cy="69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49E81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EA6CD0F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3EBAFF9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drawing>
          <wp:inline distT="0" distB="0" distL="114300" distR="114300">
            <wp:extent cx="8562975" cy="4600575"/>
            <wp:effectExtent l="0" t="0" r="9525" b="9525"/>
            <wp:docPr id="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629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B5AD6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4AE1AF3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CB9383F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0D94CE9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5AF9348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drawing>
          <wp:inline distT="0" distB="0" distL="114300" distR="114300">
            <wp:extent cx="5616575" cy="6916420"/>
            <wp:effectExtent l="0" t="0" r="3175" b="17780"/>
            <wp:docPr id="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691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CFB2F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9B4CAD7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drawing>
          <wp:inline distT="0" distB="0" distL="114300" distR="114300">
            <wp:extent cx="9574530" cy="6494780"/>
            <wp:effectExtent l="0" t="0" r="7620" b="1270"/>
            <wp:docPr id="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74530" cy="649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F50A6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548A7BE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DD00191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F476DA1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object>
          <v:shape id="_x0000_i1025" o:spt="75" type="#_x0000_t75" style="height:128.45pt;width:754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12">
            <o:LockedField>false</o:LockedField>
          </o:OLEObject>
        </w:object>
      </w:r>
    </w:p>
    <w:p w14:paraId="036A9EC2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B40DD92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22E1188"/>
    <w:p w14:paraId="03F22FEB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048202E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074ED60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769392F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ECFABAD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B0289D5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72451D9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C6B7CD2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D38A7C4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ABBFA69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42900F2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4FEB26B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FACDCC3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6E09B98">
      <w:pPr>
        <w:spacing w:before="214" w:line="225" w:lineRule="auto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object>
          <v:shape id="_x0000_i1026" o:spt="75" type="#_x0000_t75" style="height:150.3pt;width:754.2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o:OLEObject Type="Embed" ProgID="Excel.Sheet.8" ShapeID="_x0000_i1026" DrawAspect="Content" ObjectID="_1468075726" r:id="rId14">
            <o:LockedField>false</o:LockedField>
          </o:OLEObject>
        </w:object>
      </w:r>
    </w:p>
    <w:p w14:paraId="683CB532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D676833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EBF6928">
      <w:pPr>
        <w:spacing w:before="214" w:line="225" w:lineRule="auto"/>
        <w:ind w:left="5089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205EC20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41B563C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CD5E9C6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317C7AA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1172AB8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75F6963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8BAEEEB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11A3314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D50E2F5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A76854C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BBB3346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2A15B8D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DC25D7B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597CBC7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B2DBF99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C030C29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object>
          <v:shape id="_x0000_i1027" o:spt="75" type="#_x0000_t75" style="height:142.6pt;width:754.2pt;" o:ole="t" filled="f" o:preferrelative="t" stroked="f" coordsize="21600,21600">
            <v:path/>
            <v:fill on="f" focussize="0,0"/>
            <v:stroke on="f"/>
            <v:imagedata r:id="rId17" o:title=""/>
            <o:lock v:ext="edit" aspectratio="f"/>
            <w10:wrap type="none"/>
            <w10:anchorlock/>
          </v:shape>
          <o:OLEObject Type="Embed" ProgID="Excel.Sheet.8" ShapeID="_x0000_i1027" DrawAspect="Content" ObjectID="_1468075727" r:id="rId16">
            <o:LockedField>false</o:LockedField>
          </o:OLEObject>
        </w:object>
      </w:r>
    </w:p>
    <w:p w14:paraId="10763635"/>
    <w:p w14:paraId="4C3E928B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AA1969C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28DCE402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2670135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2DBD142">
      <w:pPr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1984A05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30C2A6D">
      <w:pP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9"/>
          <w:sz w:val="29"/>
          <w:szCs w:val="29"/>
          <w:lang w:val="en-US"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</w:t>
      </w:r>
      <w:r>
        <w:rPr>
          <w:rFonts w:hint="eastAsia" w:ascii="宋体" w:hAnsi="宋体" w:eastAsia="宋体" w:cs="宋体"/>
          <w:spacing w:val="9"/>
          <w:sz w:val="29"/>
          <w:szCs w:val="29"/>
          <w:lang w:eastAsia="zh-CN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  <w:drawing>
          <wp:inline distT="0" distB="0" distL="114300" distR="114300">
            <wp:extent cx="5419725" cy="6477000"/>
            <wp:effectExtent l="0" t="0" r="9525" b="0"/>
            <wp:docPr id="1" name="图片 1" descr="1749451067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945106737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87AF">
      <w:pPr>
        <w:pStyle w:val="3"/>
        <w:rPr>
          <w:rFonts w:ascii="宋体" w:hAnsi="宋体" w:eastAsia="宋体" w:cs="宋体"/>
          <w:spacing w:val="9"/>
          <w:sz w:val="29"/>
          <w:szCs w:val="29"/>
          <w14:textOutline w14:w="19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68B7C94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885" w:bottom="0" w:left="868" w:header="0" w:footer="0" w:gutter="0"/>
          <w:cols w:equalWidth="0" w:num="1">
            <w:col w:w="15085"/>
          </w:cols>
        </w:sectPr>
      </w:pPr>
    </w:p>
    <w:p w14:paraId="6B2EA544"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840" w:right="936" w:bottom="0" w:left="916" w:header="0" w:footer="0" w:gutter="0"/>
          <w:cols w:space="720" w:num="1"/>
        </w:sectPr>
      </w:pPr>
      <w:r>
        <w:rPr>
          <w:rFonts w:ascii="Arial" w:hAnsi="Arial" w:eastAsia="Arial" w:cs="Arial"/>
          <w:sz w:val="21"/>
          <w:szCs w:val="21"/>
        </w:rPr>
        <w:object>
          <v:shape id="_x0000_i1028" o:spt="75" type="#_x0000_t75" style="height:726.45pt;width:502.2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xcel.Sheet.12" ShapeID="_x0000_i1028" DrawAspect="Content" ObjectID="_1468075728" r:id="rId19">
            <o:LockedField>false</o:LockedField>
          </o:OLEObject>
        </w:object>
      </w:r>
    </w:p>
    <w:p w14:paraId="37BE0F2D">
      <w:pPr>
        <w:pStyle w:val="3"/>
        <w:spacing w:before="101" w:line="228" w:lineRule="auto"/>
        <w:ind w:left="3824" w:leftChars="278" w:hanging="3240" w:hangingChars="1000"/>
        <w:rPr>
          <w:spacing w:val="-62"/>
        </w:rPr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江西省景德镇市珠山区竟成街道办事处</w:t>
      </w:r>
      <w:r>
        <w:rPr>
          <w:spacing w:val="-62"/>
        </w:rPr>
        <w:t xml:space="preserve"> </w:t>
      </w:r>
    </w:p>
    <w:p w14:paraId="23003B8A">
      <w:pPr>
        <w:pStyle w:val="3"/>
        <w:spacing w:before="101" w:line="228" w:lineRule="auto"/>
        <w:ind w:left="3824" w:leftChars="278" w:hanging="3240" w:hangingChars="1000"/>
        <w:rPr>
          <w:rFonts w:ascii="Arial"/>
          <w:sz w:val="21"/>
        </w:rPr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 w14:paraId="7ECC620C">
      <w:pPr>
        <w:spacing w:line="336" w:lineRule="auto"/>
        <w:rPr>
          <w:rFonts w:ascii="Arial"/>
          <w:sz w:val="21"/>
        </w:rPr>
      </w:pPr>
    </w:p>
    <w:p w14:paraId="5D2D3AEA">
      <w:pPr>
        <w:spacing w:before="101" w:line="544" w:lineRule="exact"/>
        <w:ind w:left="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一、2024</w:t>
      </w:r>
      <w:r>
        <w:rPr>
          <w:rFonts w:ascii="楷体" w:hAnsi="楷体" w:eastAsia="楷体" w:cs="楷体"/>
          <w:spacing w:val="-54"/>
          <w:position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年部门预算收支情况说明</w:t>
      </w:r>
    </w:p>
    <w:p w14:paraId="291D66CC">
      <w:pPr>
        <w:pStyle w:val="3"/>
        <w:spacing w:before="1" w:line="227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(一)收入预算情况</w:t>
      </w:r>
    </w:p>
    <w:p w14:paraId="4E378F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7" w:line="600" w:lineRule="exact"/>
        <w:ind w:left="34" w:right="12" w:firstLine="633"/>
        <w:jc w:val="both"/>
        <w:textAlignment w:val="baseline"/>
        <w:rPr>
          <w:spacing w:val="11"/>
        </w:rPr>
      </w:pPr>
      <w:r>
        <w:rPr>
          <w:spacing w:val="11"/>
        </w:rPr>
        <w:t>2024</w:t>
      </w:r>
      <w:r>
        <w:rPr>
          <w:spacing w:val="-19"/>
        </w:rPr>
        <w:t xml:space="preserve"> </w:t>
      </w:r>
      <w:r>
        <w:rPr>
          <w:spacing w:val="11"/>
        </w:rPr>
        <w:t>年</w:t>
      </w:r>
      <w:r>
        <w:rPr>
          <w:rFonts w:hint="eastAsia"/>
          <w:spacing w:val="11"/>
          <w:lang w:eastAsia="zh-CN"/>
        </w:rPr>
        <w:t>江西省景德镇市珠山区竟成街道办事处</w:t>
      </w:r>
      <w:r>
        <w:rPr>
          <w:spacing w:val="11"/>
        </w:rPr>
        <w:t>收入预算总额为</w:t>
      </w:r>
      <w:r>
        <w:rPr>
          <w:rFonts w:hint="eastAsia"/>
          <w:spacing w:val="11"/>
          <w:lang w:val="en-US" w:eastAsia="zh-CN"/>
        </w:rPr>
        <w:t>14611</w:t>
      </w:r>
      <w:r>
        <w:rPr>
          <w:spacing w:val="11"/>
        </w:rPr>
        <w:t>万元,</w:t>
      </w:r>
      <w:r>
        <w:rPr>
          <w:spacing w:val="5"/>
        </w:rPr>
        <w:t>较上年预算安排</w:t>
      </w:r>
      <w:r>
        <w:rPr>
          <w:rFonts w:hint="eastAsia"/>
          <w:spacing w:val="5"/>
          <w:lang w:val="en-US" w:eastAsia="zh-CN"/>
        </w:rPr>
        <w:t>减少689</w:t>
      </w:r>
      <w:r>
        <w:rPr>
          <w:spacing w:val="5"/>
        </w:rPr>
        <w:t>万元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5"/>
          <w:lang w:val="en-US" w:eastAsia="zh-CN"/>
        </w:rPr>
        <w:t>主要原因是坚持过紧日子思想，压减一般经费开支</w:t>
      </w:r>
      <w:r>
        <w:rPr>
          <w:spacing w:val="5"/>
        </w:rPr>
        <w:t>;财政</w:t>
      </w:r>
      <w:r>
        <w:rPr>
          <w:spacing w:val="4"/>
        </w:rPr>
        <w:t>拨款收入</w:t>
      </w:r>
      <w:r>
        <w:rPr>
          <w:spacing w:val="-93"/>
        </w:rPr>
        <w:t xml:space="preserve"> </w:t>
      </w:r>
      <w:r>
        <w:rPr>
          <w:rFonts w:hint="eastAsia"/>
          <w:spacing w:val="4"/>
          <w:lang w:val="en-US" w:eastAsia="zh-CN"/>
        </w:rPr>
        <w:t>11110</w:t>
      </w:r>
      <w:r>
        <w:rPr>
          <w:spacing w:val="10"/>
        </w:rPr>
        <w:t>万元,较上年预算</w:t>
      </w:r>
      <w:r>
        <w:rPr>
          <w:spacing w:val="11"/>
        </w:rPr>
        <w:t>安排</w:t>
      </w:r>
      <w:r>
        <w:rPr>
          <w:rFonts w:hint="eastAsia"/>
          <w:spacing w:val="11"/>
          <w:lang w:val="en-US" w:eastAsia="zh-CN"/>
        </w:rPr>
        <w:t>减少689</w:t>
      </w:r>
      <w:r>
        <w:rPr>
          <w:spacing w:val="11"/>
        </w:rPr>
        <w:t>万元;</w:t>
      </w:r>
      <w:r>
        <w:rPr>
          <w:rFonts w:hint="eastAsia"/>
          <w:spacing w:val="11"/>
          <w:lang w:eastAsia="zh-CN"/>
        </w:rPr>
        <w:t>教育收费资金收入</w:t>
      </w:r>
      <w:r>
        <w:rPr>
          <w:rFonts w:hint="eastAsia"/>
          <w:spacing w:val="11"/>
          <w:lang w:val="en-US" w:eastAsia="zh-CN"/>
        </w:rPr>
        <w:t>0万元，</w:t>
      </w:r>
      <w:r>
        <w:rPr>
          <w:spacing w:val="11"/>
        </w:rPr>
        <w:t>与上年持平;</w:t>
      </w:r>
      <w:r>
        <w:rPr>
          <w:rFonts w:hint="eastAsia"/>
          <w:spacing w:val="11"/>
          <w:lang w:eastAsia="zh-CN"/>
        </w:rPr>
        <w:t>事业</w:t>
      </w:r>
      <w:r>
        <w:rPr>
          <w:spacing w:val="11"/>
        </w:rPr>
        <w:t>收入</w:t>
      </w:r>
      <w:r>
        <w:rPr>
          <w:rFonts w:hint="eastAsia"/>
          <w:spacing w:val="11"/>
          <w:lang w:val="en-US" w:eastAsia="zh-CN"/>
        </w:rPr>
        <w:t>3500</w:t>
      </w:r>
      <w:r>
        <w:rPr>
          <w:spacing w:val="11"/>
        </w:rPr>
        <w:t>万元,较上年预算安排增加</w:t>
      </w:r>
      <w:r>
        <w:rPr>
          <w:rFonts w:hint="eastAsia"/>
          <w:spacing w:val="11"/>
          <w:lang w:val="en-US" w:eastAsia="zh-CN"/>
        </w:rPr>
        <w:t>3500</w:t>
      </w:r>
      <w:r>
        <w:rPr>
          <w:spacing w:val="11"/>
        </w:rPr>
        <w:t>万元;事业单位经营收入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万元,与上年持平;其他收入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万元,较上年预算安排</w:t>
      </w:r>
      <w:r>
        <w:rPr>
          <w:rFonts w:hint="eastAsia"/>
          <w:spacing w:val="11"/>
          <w:lang w:eastAsia="zh-CN"/>
        </w:rPr>
        <w:t>减少</w:t>
      </w:r>
      <w:r>
        <w:rPr>
          <w:rFonts w:hint="eastAsia"/>
          <w:spacing w:val="11"/>
          <w:lang w:val="en-US" w:eastAsia="zh-CN"/>
        </w:rPr>
        <w:t>3300</w:t>
      </w:r>
      <w:r>
        <w:rPr>
          <w:spacing w:val="11"/>
        </w:rPr>
        <w:t>万元;上年结转（结余）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万元,较上年预算安排减少</w:t>
      </w:r>
      <w:r>
        <w:rPr>
          <w:rFonts w:hint="eastAsia"/>
          <w:spacing w:val="11"/>
          <w:lang w:val="en-US" w:eastAsia="zh-CN"/>
        </w:rPr>
        <w:t>0</w:t>
      </w:r>
      <w:r>
        <w:rPr>
          <w:spacing w:val="11"/>
        </w:rPr>
        <w:t>万元。</w:t>
      </w:r>
    </w:p>
    <w:p w14:paraId="6B30D10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600" w:lineRule="exact"/>
        <w:ind w:left="720"/>
        <w:textAlignment w:val="baseline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(二)支出预算情况</w:t>
      </w:r>
    </w:p>
    <w:p w14:paraId="5D3565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4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2024 年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江西省景德镇市珠山区竟成街道办事处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支出预算总额为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14611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减少689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坚持过紧日子思想，压减一般经费开支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2"/>
          <w:szCs w:val="32"/>
          <w:lang w:val="en-US" w:eastAsia="en-US" w:bidi="ar-SA"/>
        </w:rPr>
        <w:t>。</w:t>
      </w:r>
    </w:p>
    <w:p w14:paraId="06C355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4" w:firstLineChars="200"/>
        <w:textAlignment w:val="baseline"/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按支出项目类别划分：基本支出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6153.53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增加了5554.08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万元;其中：工资福利支出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2273.39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万元,商品和服务支出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43.75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万元,对个人和家庭的补助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336.39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万元,资本性支出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万元。项目支出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8457.47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减少6243.08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万元;其中：工资福利支出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万元,商品和服务支出 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万元,对个人和家庭的补助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万元,资本性支出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万元,其他支出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万元。</w:t>
      </w:r>
    </w:p>
    <w:p w14:paraId="564C09F7">
      <w:pPr>
        <w:pStyle w:val="3"/>
        <w:spacing w:before="230" w:line="372" w:lineRule="auto"/>
        <w:ind w:left="34" w:right="12" w:firstLine="639"/>
        <w:jc w:val="both"/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按支出功能科目划分：一般公共服务支出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5132.35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减少2464.85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万元;教育支出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385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万元;社会保障和就业支出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67.85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减少131.75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万元;卫生健康支出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22.76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减少27.67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万元;节能环保支出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万元,较上年预算安排增加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万元;住房保障支出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67.04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12.27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同，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城乡社区支出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80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万元，比上年预算安排减少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1010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；农林水支出5041万元，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减少209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；资源勘探工业信息等支出600万元，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较上年预算安排增加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42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；文化旅游体育与传媒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；灾害防治及应急管理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。</w:t>
      </w:r>
    </w:p>
    <w:p w14:paraId="223DCC2A">
      <w:pPr>
        <w:pStyle w:val="3"/>
        <w:spacing w:before="230" w:line="372" w:lineRule="auto"/>
        <w:ind w:left="34" w:right="12" w:firstLine="639"/>
        <w:jc w:val="both"/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按支出经济分类划分：工资福利支出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2273.39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28.3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万元;商品和服务支出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43.75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减少11096.73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万元;对个人和家庭的补助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336.39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 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减少1901.57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万元;资本性支出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减少200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万元;其他支出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万元,较上年预算安排增加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万元。</w:t>
      </w:r>
    </w:p>
    <w:p w14:paraId="2B6D581A">
      <w:pPr>
        <w:pStyle w:val="3"/>
        <w:spacing w:before="242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(三)财政拨款支出情况</w:t>
      </w:r>
    </w:p>
    <w:p w14:paraId="25D233C1">
      <w:pPr>
        <w:pStyle w:val="3"/>
        <w:spacing w:before="239" w:line="372" w:lineRule="auto"/>
        <w:ind w:left="36" w:right="13" w:firstLine="637"/>
        <w:rPr>
          <w:spacing w:val="1"/>
        </w:rPr>
      </w:pPr>
      <w:r>
        <w:rPr>
          <w:rFonts w:hint="eastAsia"/>
          <w:spacing w:val="1"/>
          <w:lang w:val="en-US" w:eastAsia="zh-CN"/>
        </w:rPr>
        <w:t xml:space="preserve"> </w:t>
      </w:r>
      <w:r>
        <w:rPr>
          <w:spacing w:val="1"/>
        </w:rPr>
        <w:t>2024 年</w:t>
      </w:r>
      <w:r>
        <w:rPr>
          <w:rFonts w:hint="eastAsia"/>
          <w:spacing w:val="1"/>
          <w:lang w:eastAsia="zh-CN"/>
        </w:rPr>
        <w:t>江西省景德镇市珠山区竟成街道办事处</w:t>
      </w:r>
      <w:r>
        <w:rPr>
          <w:spacing w:val="1"/>
        </w:rPr>
        <w:t>财政拨款支出预算总额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611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减少689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万元。</w:t>
      </w:r>
      <w:r>
        <w:rPr>
          <w:spacing w:val="1"/>
        </w:rPr>
        <w:t>。</w:t>
      </w:r>
    </w:p>
    <w:p w14:paraId="5E7531C1">
      <w:pPr>
        <w:pStyle w:val="3"/>
        <w:spacing w:before="230" w:line="372" w:lineRule="auto"/>
        <w:ind w:left="34" w:right="12" w:firstLine="639"/>
        <w:jc w:val="both"/>
      </w:pPr>
      <w:r>
        <w:rPr>
          <w:spacing w:val="1"/>
        </w:rPr>
        <w:t>按支出功能科目划分：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一般公共服务支出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5132.35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减少2464.85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万元;教育支出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385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万元;社会保障和就业支出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67.85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减少131.75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万元;卫生健康支出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22.76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减少27.67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万元;节能环保支出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万元,较上年预算安排增加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万元;住房保障支出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67.04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12.27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同，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城乡社区支出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80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万元，比上年预算安排减少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1010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；农林水支出5041万元，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较上年预算安排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减少209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；资源勘探工业信息等支出600万元，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较上年预算安排增加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42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；文化旅游体育与传媒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5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；灾害防治及应急管理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万元,较上年预算安排减少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</w:t>
      </w:r>
      <w:r>
        <w:rPr>
          <w:rFonts w:hint="eastAsia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。</w:t>
      </w:r>
    </w:p>
    <w:p w14:paraId="0EA725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64" w:firstLineChars="200"/>
        <w:textAlignment w:val="baseline"/>
        <w:rPr>
          <w:rFonts w:hint="eastAsia"/>
          <w:spacing w:val="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按支出项目类别划分：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基本支出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6153.53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增加了5554.08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万元;其中：工资福利支出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2273.39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万元,商品和服务支出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43.75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万元,对个人和家庭的补助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336.39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万元,资本性支出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万元。项目支出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10457.47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万元,较上年预算安排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减少4243.08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万元;其中：工资福利支出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万元,商品和服务支出 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万元,对个人和家庭的补助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万元,资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本性支出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万元,其他支出</w:t>
      </w:r>
      <w:r>
        <w:rPr>
          <w:rFonts w:hint="eastAsia"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>万元。</w:t>
      </w:r>
    </w:p>
    <w:p w14:paraId="66AD130E">
      <w:pPr>
        <w:pStyle w:val="3"/>
        <w:spacing w:before="244" w:line="226" w:lineRule="auto"/>
        <w:ind w:left="720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(四)政府性基金情况</w:t>
      </w:r>
    </w:p>
    <w:p w14:paraId="3E4F6F69">
      <w:pPr>
        <w:pStyle w:val="3"/>
        <w:spacing w:before="244" w:line="226" w:lineRule="auto"/>
        <w:ind w:left="675"/>
      </w:pPr>
      <w:r>
        <w:rPr>
          <w:spacing w:val="8"/>
        </w:rPr>
        <w:t>本部门没有使用政府性基金预算拨款安排的支出。</w:t>
      </w:r>
    </w:p>
    <w:p w14:paraId="1EB5F997">
      <w:pPr>
        <w:pStyle w:val="3"/>
        <w:spacing w:before="244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(五)国有资本经营情况</w:t>
      </w:r>
    </w:p>
    <w:p w14:paraId="32788B96">
      <w:pPr>
        <w:pStyle w:val="3"/>
        <w:spacing w:before="240" w:line="228" w:lineRule="auto"/>
        <w:ind w:left="675"/>
      </w:pPr>
      <w:r>
        <w:rPr>
          <w:spacing w:val="8"/>
        </w:rPr>
        <w:t>本部门没有使用国有资本经营预算拨款安排的支出。</w:t>
      </w:r>
    </w:p>
    <w:p w14:paraId="12BE30DE">
      <w:pPr>
        <w:pStyle w:val="3"/>
        <w:spacing w:before="242" w:line="227" w:lineRule="auto"/>
        <w:ind w:left="720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(六)机关运行经费等重要事项的说明</w:t>
      </w:r>
    </w:p>
    <w:p w14:paraId="2A571A6E">
      <w:pPr>
        <w:pStyle w:val="3"/>
        <w:spacing w:before="240" w:line="228" w:lineRule="auto"/>
        <w:ind w:firstLine="652" w:firstLineChars="200"/>
        <w:rPr>
          <w:spacing w:val="8"/>
        </w:rPr>
      </w:pPr>
      <w:r>
        <w:rPr>
          <w:spacing w:val="8"/>
        </w:rPr>
        <w:t xml:space="preserve">2024 年部门机关运行费预算 </w:t>
      </w:r>
      <w:r>
        <w:rPr>
          <w:rFonts w:hint="eastAsia"/>
          <w:spacing w:val="8"/>
          <w:lang w:val="en-US" w:eastAsia="zh-CN"/>
        </w:rPr>
        <w:t>43.75</w:t>
      </w:r>
      <w:r>
        <w:rPr>
          <w:spacing w:val="8"/>
        </w:rPr>
        <w:t>万元， 比 2023 年预算</w:t>
      </w:r>
      <w:r>
        <w:rPr>
          <w:rFonts w:hint="eastAsia"/>
          <w:spacing w:val="8"/>
          <w:lang w:eastAsia="zh-CN"/>
        </w:rPr>
        <w:t>减少</w:t>
      </w:r>
      <w:r>
        <w:rPr>
          <w:rFonts w:hint="eastAsia"/>
          <w:spacing w:val="8"/>
          <w:lang w:val="en-US" w:eastAsia="zh-CN"/>
        </w:rPr>
        <w:t>5.57</w:t>
      </w:r>
      <w:r>
        <w:rPr>
          <w:spacing w:val="8"/>
        </w:rPr>
        <w:t xml:space="preserve"> 万元，</w:t>
      </w:r>
      <w:r>
        <w:rPr>
          <w:rFonts w:hint="eastAsia"/>
          <w:spacing w:val="8"/>
          <w:lang w:eastAsia="zh-CN"/>
        </w:rPr>
        <w:t>减少了</w:t>
      </w:r>
      <w:r>
        <w:rPr>
          <w:rFonts w:hint="eastAsia"/>
          <w:spacing w:val="8"/>
          <w:lang w:val="en-US" w:eastAsia="zh-CN"/>
        </w:rPr>
        <w:t>11.29</w:t>
      </w:r>
      <w:r>
        <w:rPr>
          <w:spacing w:val="8"/>
        </w:rPr>
        <w:t>%。</w:t>
      </w:r>
    </w:p>
    <w:p w14:paraId="2B64F9FC">
      <w:pPr>
        <w:pStyle w:val="3"/>
        <w:spacing w:before="160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(七)政府采购情况</w:t>
      </w:r>
    </w:p>
    <w:p w14:paraId="0FA08082">
      <w:pPr>
        <w:pStyle w:val="3"/>
        <w:spacing w:before="239" w:line="372" w:lineRule="auto"/>
        <w:ind w:left="37" w:right="12" w:firstLine="631"/>
        <w:jc w:val="both"/>
        <w:rPr>
          <w:color w:val="auto"/>
        </w:rPr>
      </w:pPr>
      <w:r>
        <w:rPr>
          <w:color w:val="auto"/>
          <w:spacing w:val="11"/>
        </w:rPr>
        <w:t>2024年部门所属各单位政府采购总额</w:t>
      </w:r>
      <w:r>
        <w:rPr>
          <w:color w:val="auto"/>
          <w:spacing w:val="-41"/>
        </w:rPr>
        <w:t xml:space="preserve"> </w:t>
      </w:r>
      <w:r>
        <w:rPr>
          <w:rFonts w:hint="eastAsia"/>
          <w:color w:val="auto"/>
          <w:spacing w:val="11"/>
          <w:lang w:val="en-US" w:eastAsia="zh-CN"/>
        </w:rPr>
        <w:t>122</w:t>
      </w:r>
      <w:r>
        <w:rPr>
          <w:color w:val="auto"/>
          <w:spacing w:val="11"/>
        </w:rPr>
        <w:t>万元,</w:t>
      </w:r>
      <w:r>
        <w:rPr>
          <w:color w:val="auto"/>
        </w:rPr>
        <w:t xml:space="preserve"> </w:t>
      </w:r>
      <w:r>
        <w:rPr>
          <w:color w:val="auto"/>
          <w:spacing w:val="5"/>
        </w:rPr>
        <w:t>其中: 政府采购货物预算</w:t>
      </w:r>
      <w:r>
        <w:rPr>
          <w:color w:val="auto"/>
          <w:spacing w:val="-29"/>
        </w:rPr>
        <w:t xml:space="preserve"> </w:t>
      </w:r>
      <w:r>
        <w:rPr>
          <w:rFonts w:hint="eastAsia"/>
          <w:color w:val="auto"/>
          <w:spacing w:val="5"/>
          <w:lang w:val="en-US" w:eastAsia="zh-CN"/>
        </w:rPr>
        <w:t>122</w:t>
      </w:r>
      <w:r>
        <w:rPr>
          <w:color w:val="auto"/>
          <w:spacing w:val="5"/>
        </w:rPr>
        <w:t>万元, 政府采购工程预算</w:t>
      </w:r>
      <w:r>
        <w:rPr>
          <w:rFonts w:hint="eastAsia"/>
          <w:color w:val="auto"/>
          <w:spacing w:val="4"/>
          <w:lang w:val="en-US" w:eastAsia="zh-CN"/>
        </w:rPr>
        <w:t>0</w:t>
      </w:r>
      <w:r>
        <w:rPr>
          <w:color w:val="auto"/>
          <w:spacing w:val="-48"/>
        </w:rPr>
        <w:t xml:space="preserve"> </w:t>
      </w:r>
      <w:r>
        <w:rPr>
          <w:color w:val="auto"/>
          <w:spacing w:val="4"/>
        </w:rPr>
        <w:t>万元, 政府采购服务预算</w:t>
      </w:r>
      <w:r>
        <w:rPr>
          <w:color w:val="auto"/>
          <w:spacing w:val="-58"/>
        </w:rPr>
        <w:t xml:space="preserve"> </w:t>
      </w:r>
      <w:r>
        <w:rPr>
          <w:rFonts w:hint="eastAsia"/>
          <w:color w:val="auto"/>
          <w:spacing w:val="-58"/>
          <w:lang w:val="en-US" w:eastAsia="zh-CN"/>
        </w:rPr>
        <w:t>0</w:t>
      </w:r>
      <w:r>
        <w:rPr>
          <w:color w:val="auto"/>
          <w:spacing w:val="-54"/>
        </w:rPr>
        <w:t xml:space="preserve"> </w:t>
      </w:r>
      <w:r>
        <w:rPr>
          <w:color w:val="auto"/>
          <w:spacing w:val="4"/>
        </w:rPr>
        <w:t>万元。</w:t>
      </w:r>
    </w:p>
    <w:p w14:paraId="18EED896">
      <w:pPr>
        <w:pStyle w:val="3"/>
        <w:spacing w:before="242" w:line="228" w:lineRule="auto"/>
        <w:ind w:left="720"/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(八)国有资产占有使用情况</w:t>
      </w:r>
    </w:p>
    <w:p w14:paraId="5E4668EC">
      <w:pPr>
        <w:pStyle w:val="3"/>
        <w:spacing w:before="240" w:line="632" w:lineRule="exact"/>
        <w:jc w:val="center"/>
      </w:pPr>
      <w:r>
        <w:rPr>
          <w:spacing w:val="-11"/>
          <w:position w:val="23"/>
        </w:rPr>
        <w:t>截至</w:t>
      </w:r>
      <w:r>
        <w:rPr>
          <w:spacing w:val="-45"/>
          <w:position w:val="23"/>
        </w:rPr>
        <w:t xml:space="preserve"> </w:t>
      </w:r>
      <w:r>
        <w:rPr>
          <w:spacing w:val="-11"/>
          <w:position w:val="23"/>
        </w:rPr>
        <w:t>2023</w:t>
      </w:r>
      <w:r>
        <w:rPr>
          <w:spacing w:val="-49"/>
          <w:position w:val="23"/>
        </w:rPr>
        <w:t xml:space="preserve"> </w:t>
      </w:r>
      <w:r>
        <w:rPr>
          <w:spacing w:val="-11"/>
          <w:position w:val="23"/>
        </w:rPr>
        <w:t>年</w:t>
      </w:r>
      <w:r>
        <w:rPr>
          <w:spacing w:val="-56"/>
          <w:position w:val="23"/>
        </w:rPr>
        <w:t xml:space="preserve"> </w:t>
      </w:r>
      <w:r>
        <w:rPr>
          <w:spacing w:val="-11"/>
          <w:position w:val="23"/>
        </w:rPr>
        <w:t>7</w:t>
      </w:r>
      <w:r>
        <w:rPr>
          <w:spacing w:val="-39"/>
          <w:position w:val="23"/>
        </w:rPr>
        <w:t xml:space="preserve"> </w:t>
      </w:r>
      <w:r>
        <w:rPr>
          <w:spacing w:val="-11"/>
          <w:position w:val="23"/>
        </w:rPr>
        <w:t>月</w:t>
      </w:r>
      <w:r>
        <w:rPr>
          <w:spacing w:val="-57"/>
          <w:position w:val="23"/>
        </w:rPr>
        <w:t xml:space="preserve"> </w:t>
      </w:r>
      <w:r>
        <w:rPr>
          <w:spacing w:val="-11"/>
          <w:position w:val="23"/>
        </w:rPr>
        <w:t>31 日, 部门共有车辆</w:t>
      </w:r>
      <w:r>
        <w:rPr>
          <w:rFonts w:hint="eastAsia"/>
          <w:spacing w:val="-37"/>
          <w:position w:val="23"/>
          <w:lang w:val="en-US" w:eastAsia="zh-CN"/>
        </w:rPr>
        <w:t>2</w:t>
      </w:r>
      <w:r>
        <w:rPr>
          <w:spacing w:val="-11"/>
          <w:position w:val="23"/>
        </w:rPr>
        <w:t>辆,其中：</w:t>
      </w:r>
      <w:r>
        <w:rPr>
          <w:spacing w:val="87"/>
          <w:position w:val="23"/>
        </w:rPr>
        <w:t xml:space="preserve"> </w:t>
      </w:r>
      <w:r>
        <w:rPr>
          <w:spacing w:val="-11"/>
          <w:position w:val="23"/>
        </w:rPr>
        <w:t>一</w:t>
      </w:r>
    </w:p>
    <w:p w14:paraId="5FD1F0BE">
      <w:pPr>
        <w:pStyle w:val="3"/>
        <w:spacing w:line="219" w:lineRule="auto"/>
        <w:ind w:left="35"/>
        <w:rPr>
          <w:sz w:val="32"/>
          <w:szCs w:val="32"/>
        </w:rPr>
      </w:pPr>
      <w:r>
        <w:rPr>
          <w:spacing w:val="-7"/>
          <w:sz w:val="32"/>
          <w:szCs w:val="32"/>
        </w:rPr>
        <w:t>般公务用车实有数</w:t>
      </w:r>
      <w:r>
        <w:rPr>
          <w:rFonts w:hint="eastAsia"/>
          <w:spacing w:val="-40"/>
          <w:sz w:val="32"/>
          <w:szCs w:val="32"/>
          <w:lang w:val="en-US" w:eastAsia="zh-CN"/>
        </w:rPr>
        <w:t>2</w:t>
      </w:r>
      <w:r>
        <w:rPr>
          <w:spacing w:val="-7"/>
          <w:sz w:val="32"/>
          <w:szCs w:val="32"/>
        </w:rPr>
        <w:t>辆。</w:t>
      </w:r>
    </w:p>
    <w:p w14:paraId="5814363E">
      <w:pPr>
        <w:pStyle w:val="3"/>
        <w:spacing w:before="237" w:line="624" w:lineRule="exact"/>
        <w:ind w:right="16"/>
        <w:jc w:val="center"/>
        <w:rPr>
          <w:color w:val="auto"/>
          <w:sz w:val="32"/>
          <w:szCs w:val="32"/>
        </w:rPr>
      </w:pPr>
      <w:r>
        <w:rPr>
          <w:spacing w:val="-7"/>
          <w:position w:val="22"/>
          <w:sz w:val="32"/>
          <w:szCs w:val="32"/>
        </w:rPr>
        <w:t>2024</w:t>
      </w:r>
      <w:r>
        <w:rPr>
          <w:spacing w:val="-5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年部门预算安排购置车辆</w:t>
      </w:r>
      <w:r>
        <w:rPr>
          <w:spacing w:val="-63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0</w:t>
      </w:r>
      <w:r>
        <w:rPr>
          <w:spacing w:val="-6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辆，</w:t>
      </w:r>
      <w:r>
        <w:rPr>
          <w:color w:val="auto"/>
          <w:spacing w:val="-7"/>
          <w:position w:val="22"/>
          <w:sz w:val="32"/>
          <w:szCs w:val="32"/>
        </w:rPr>
        <w:t>未安排购置单位价</w:t>
      </w:r>
    </w:p>
    <w:p w14:paraId="07D46403">
      <w:pPr>
        <w:pStyle w:val="3"/>
        <w:spacing w:line="223" w:lineRule="auto"/>
        <w:ind w:left="33"/>
        <w:rPr>
          <w:color w:val="auto"/>
          <w:sz w:val="32"/>
          <w:szCs w:val="32"/>
        </w:rPr>
      </w:pPr>
      <w:r>
        <w:rPr>
          <w:color w:val="auto"/>
          <w:spacing w:val="-8"/>
          <w:sz w:val="32"/>
          <w:szCs w:val="32"/>
        </w:rPr>
        <w:t>值</w:t>
      </w:r>
      <w:r>
        <w:rPr>
          <w:color w:val="auto"/>
          <w:spacing w:val="-60"/>
          <w:sz w:val="32"/>
          <w:szCs w:val="32"/>
        </w:rPr>
        <w:t xml:space="preserve"> </w:t>
      </w:r>
      <w:r>
        <w:rPr>
          <w:color w:val="auto"/>
          <w:spacing w:val="-8"/>
          <w:sz w:val="32"/>
          <w:szCs w:val="32"/>
        </w:rPr>
        <w:t>200</w:t>
      </w:r>
      <w:r>
        <w:rPr>
          <w:color w:val="auto"/>
          <w:spacing w:val="-57"/>
          <w:sz w:val="32"/>
          <w:szCs w:val="32"/>
        </w:rPr>
        <w:t xml:space="preserve"> </w:t>
      </w:r>
      <w:r>
        <w:rPr>
          <w:color w:val="auto"/>
          <w:spacing w:val="-8"/>
          <w:sz w:val="32"/>
          <w:szCs w:val="32"/>
        </w:rPr>
        <w:t>万元以上大型设备。</w:t>
      </w:r>
    </w:p>
    <w:p w14:paraId="37C125CA">
      <w:pPr>
        <w:pStyle w:val="3"/>
        <w:spacing w:before="242" w:line="228" w:lineRule="auto"/>
        <w:ind w:left="720"/>
        <w:rPr>
          <w:rFonts w:hint="eastAsia"/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/>
          <w:spacing w:val="5"/>
          <w:lang w:val="en-US"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(九）</w:t>
      </w:r>
      <w:r>
        <w:rPr>
          <w:rFonts w:hint="eastAsia"/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整体绩效目标设置情况</w:t>
      </w:r>
    </w:p>
    <w:p w14:paraId="1A372BD4">
      <w:pPr>
        <w:pStyle w:val="3"/>
        <w:spacing w:before="230" w:line="372" w:lineRule="auto"/>
        <w:ind w:left="34" w:right="12" w:firstLine="639"/>
        <w:jc w:val="both"/>
        <w:rPr>
          <w:rFonts w:hint="eastAsia"/>
          <w:spacing w:val="2"/>
          <w:lang w:eastAsia="zh-CN"/>
        </w:rPr>
      </w:pPr>
      <w:r>
        <w:rPr>
          <w:rFonts w:hint="eastAsia"/>
          <w:spacing w:val="2"/>
          <w:lang w:eastAsia="zh-CN"/>
        </w:rPr>
        <w:t>202</w:t>
      </w:r>
      <w:r>
        <w:rPr>
          <w:rFonts w:hint="eastAsia"/>
          <w:spacing w:val="2"/>
          <w:lang w:val="en-US" w:eastAsia="zh-CN"/>
        </w:rPr>
        <w:t>4</w:t>
      </w:r>
      <w:r>
        <w:rPr>
          <w:rFonts w:hint="eastAsia"/>
          <w:spacing w:val="2"/>
          <w:lang w:eastAsia="zh-CN"/>
        </w:rPr>
        <w:t>年部门整体绩效目标根据街道年初工作规划和重点性工作安排，围绕积极履职、强化管理的中心思想，通过加强预算收支管理，不断健全内部管理制度，梳理内部管理流程，部门整体支出绩效情况得到提升，较好地完成了年度工作目标。部门预算情况202</w:t>
      </w:r>
      <w:r>
        <w:rPr>
          <w:rFonts w:hint="eastAsia"/>
          <w:spacing w:val="2"/>
          <w:lang w:val="en-US" w:eastAsia="zh-CN"/>
        </w:rPr>
        <w:t>4</w:t>
      </w:r>
      <w:r>
        <w:rPr>
          <w:rFonts w:hint="eastAsia"/>
          <w:spacing w:val="2"/>
          <w:lang w:eastAsia="zh-CN"/>
        </w:rPr>
        <w:t>年收入预算合计</w:t>
      </w:r>
      <w:r>
        <w:rPr>
          <w:rFonts w:hint="eastAsia"/>
          <w:spacing w:val="2"/>
          <w:lang w:val="en-US" w:eastAsia="zh-CN"/>
        </w:rPr>
        <w:t>14611</w:t>
      </w:r>
      <w:r>
        <w:rPr>
          <w:rFonts w:hint="eastAsia"/>
          <w:spacing w:val="2"/>
          <w:lang w:eastAsia="zh-CN"/>
        </w:rPr>
        <w:t>万元，其中本级财政安排</w:t>
      </w:r>
      <w:r>
        <w:rPr>
          <w:rFonts w:hint="eastAsia"/>
          <w:spacing w:val="2"/>
          <w:lang w:val="en-US" w:eastAsia="zh-CN"/>
        </w:rPr>
        <w:t>11111</w:t>
      </w:r>
      <w:r>
        <w:rPr>
          <w:rFonts w:hint="eastAsia"/>
          <w:spacing w:val="2"/>
          <w:lang w:eastAsia="zh-CN"/>
        </w:rPr>
        <w:t>万元，事业收入资金</w:t>
      </w:r>
      <w:r>
        <w:rPr>
          <w:rFonts w:hint="eastAsia"/>
          <w:spacing w:val="2"/>
          <w:lang w:val="en-US" w:eastAsia="zh-CN"/>
        </w:rPr>
        <w:t>3500</w:t>
      </w:r>
      <w:r>
        <w:rPr>
          <w:rFonts w:hint="eastAsia"/>
          <w:spacing w:val="2"/>
          <w:lang w:eastAsia="zh-CN"/>
        </w:rPr>
        <w:t>万元。2023年支出预算合计</w:t>
      </w:r>
      <w:r>
        <w:rPr>
          <w:rFonts w:hint="eastAsia"/>
          <w:spacing w:val="2"/>
          <w:lang w:val="en-US" w:eastAsia="zh-CN"/>
        </w:rPr>
        <w:t>15300</w:t>
      </w:r>
      <w:r>
        <w:rPr>
          <w:rFonts w:hint="eastAsia"/>
          <w:spacing w:val="2"/>
          <w:lang w:eastAsia="zh-CN"/>
        </w:rPr>
        <w:t>万元，其中基本支出</w:t>
      </w:r>
      <w:r>
        <w:rPr>
          <w:rFonts w:hint="eastAsia"/>
          <w:spacing w:val="2"/>
          <w:lang w:val="en-US" w:eastAsia="zh-CN"/>
        </w:rPr>
        <w:t>599.45</w:t>
      </w:r>
      <w:r>
        <w:rPr>
          <w:rFonts w:hint="eastAsia"/>
          <w:spacing w:val="2"/>
          <w:lang w:eastAsia="zh-CN"/>
        </w:rPr>
        <w:t>万元，项目经费</w:t>
      </w:r>
      <w:r>
        <w:rPr>
          <w:rFonts w:hint="eastAsia"/>
          <w:spacing w:val="2"/>
          <w:lang w:val="en-US" w:eastAsia="zh-CN"/>
        </w:rPr>
        <w:t>14700.55</w:t>
      </w:r>
      <w:r>
        <w:rPr>
          <w:rFonts w:hint="eastAsia"/>
          <w:spacing w:val="2"/>
          <w:lang w:eastAsia="zh-CN"/>
        </w:rPr>
        <w:t>万元。</w:t>
      </w:r>
    </w:p>
    <w:p w14:paraId="304E1F8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1）项目概述</w:t>
      </w:r>
    </w:p>
    <w:p w14:paraId="7A67C4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 w:ascii="仿宋" w:hAnsi="仿宋" w:eastAsia="仿宋" w:cs="仿宋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1、在区委、区政府的领导下，贯彻执行党的路线、方针、政策和国家的各项法律、法规；负责街道辖区内的地区性、群众性、公益性、社会性工作。 2、负责精神文明建设工作，积极组织以提高市民素质为目的的活动，树立文明新风。     3、按照职责范围，负责街道辖区内的城市建设和管理、市容环境卫生、环境保护等监督、管理、服务工作。     4、负责街道辖区内的维护稳定及社会治安综合治理工作，依照有关规定做好出租屋和外来暂住人员的管理工作；负责民事调解，法律服务工作，维护居民的合法权益。     5 、负责社区建设和管理，积极开展社区服务工作，大力兴办社区福利事业，发动和组织社区成员开展各类社区公益活动；负责拥军优属、优抚安置、社会救济、社会福利、社区文化、科普、体育、教育等工作。     6、发展街道经济，管理街道自有国有资产和集体资产，为街道经济组织提供人才、科技、信息和各种服务，以经济、法律和必要的行政手段推动街道经济发展和维护市场经济秩序。     7、负责计划生育、劳动就业、安全生产管理、初级卫生保健、民兵、兵役、侨务等工作；尊重少数民族的风俗习惯，保障少数民族的权益。</w:t>
      </w:r>
    </w:p>
    <w:p w14:paraId="0E3BDD0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 w:ascii="宋体" w:hAnsi="宋体" w:eastAsia="宋体" w:cs="宋体"/>
          <w:i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/>
          <w:spacing w:val="5"/>
          <w:position w:val="23"/>
        </w:rPr>
        <w:t>2）立项依据</w:t>
      </w:r>
    </w:p>
    <w:p w14:paraId="4B75B31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保障</w:t>
      </w:r>
      <w:r>
        <w:rPr>
          <w:rFonts w:hint="eastAsia"/>
          <w:spacing w:val="5"/>
          <w:position w:val="23"/>
          <w:lang w:eastAsia="zh-CN"/>
        </w:rPr>
        <w:t>珠山</w:t>
      </w:r>
      <w:r>
        <w:rPr>
          <w:rFonts w:hint="eastAsia"/>
          <w:spacing w:val="5"/>
          <w:position w:val="23"/>
        </w:rPr>
        <w:t>区</w:t>
      </w:r>
      <w:r>
        <w:rPr>
          <w:rFonts w:hint="eastAsia"/>
          <w:spacing w:val="5"/>
          <w:position w:val="23"/>
          <w:lang w:val="en-US" w:eastAsia="zh-CN"/>
        </w:rPr>
        <w:t>竟成</w:t>
      </w:r>
      <w:r>
        <w:rPr>
          <w:rFonts w:hint="eastAsia"/>
          <w:spacing w:val="5"/>
          <w:position w:val="23"/>
          <w:lang w:eastAsia="zh-CN"/>
        </w:rPr>
        <w:t>街道办事处</w:t>
      </w:r>
      <w:r>
        <w:rPr>
          <w:rFonts w:hint="eastAsia"/>
          <w:spacing w:val="5"/>
          <w:position w:val="23"/>
        </w:rPr>
        <w:t>的正常运行。</w:t>
      </w:r>
    </w:p>
    <w:p w14:paraId="3073B4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3）实施主体</w:t>
      </w:r>
    </w:p>
    <w:p w14:paraId="5B1E58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景德镇市</w:t>
      </w:r>
      <w:r>
        <w:rPr>
          <w:rFonts w:hint="eastAsia"/>
          <w:spacing w:val="5"/>
          <w:position w:val="23"/>
          <w:lang w:eastAsia="zh-CN"/>
        </w:rPr>
        <w:t>珠山区</w:t>
      </w:r>
      <w:r>
        <w:rPr>
          <w:rFonts w:hint="eastAsia"/>
          <w:spacing w:val="5"/>
          <w:position w:val="23"/>
          <w:lang w:val="en-US" w:eastAsia="zh-CN"/>
        </w:rPr>
        <w:t>竟成</w:t>
      </w:r>
      <w:r>
        <w:rPr>
          <w:rFonts w:hint="eastAsia"/>
          <w:spacing w:val="5"/>
          <w:position w:val="23"/>
          <w:lang w:eastAsia="zh-CN"/>
        </w:rPr>
        <w:t>街道办事处</w:t>
      </w:r>
      <w:r>
        <w:rPr>
          <w:rFonts w:hint="eastAsia"/>
          <w:spacing w:val="5"/>
          <w:position w:val="23"/>
        </w:rPr>
        <w:t>。</w:t>
      </w:r>
    </w:p>
    <w:p w14:paraId="0FFFB2F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4）实施方案</w:t>
      </w:r>
    </w:p>
    <w:p w14:paraId="52AF9E1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textAlignment w:val="baseline"/>
        <w:rPr>
          <w:rFonts w:hint="eastAsia" w:ascii="仿宋" w:hAnsi="仿宋" w:eastAsia="仿宋" w:cs="仿宋"/>
          <w:spacing w:val="5"/>
          <w:position w:val="23"/>
          <w:sz w:val="32"/>
          <w:szCs w:val="32"/>
        </w:rPr>
      </w:pPr>
      <w:r>
        <w:rPr>
          <w:rFonts w:hint="eastAsia" w:ascii="仿宋" w:hAnsi="仿宋" w:eastAsia="仿宋" w:cs="仿宋"/>
          <w:spacing w:val="5"/>
          <w:position w:val="23"/>
          <w:sz w:val="32"/>
          <w:szCs w:val="32"/>
        </w:rPr>
        <w:t>根据工作需要，合理合规安排使用资金</w:t>
      </w:r>
      <w:r>
        <w:rPr>
          <w:rFonts w:hint="eastAsia" w:cs="仿宋"/>
          <w:spacing w:val="5"/>
          <w:position w:val="23"/>
          <w:sz w:val="32"/>
          <w:szCs w:val="32"/>
          <w:lang w:eastAsia="zh-CN"/>
        </w:rPr>
        <w:t>。</w:t>
      </w:r>
    </w:p>
    <w:p w14:paraId="153042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5）实施周期</w:t>
      </w:r>
    </w:p>
    <w:p w14:paraId="2BAAAE8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202</w:t>
      </w:r>
      <w:r>
        <w:rPr>
          <w:rFonts w:hint="eastAsia"/>
          <w:spacing w:val="5"/>
          <w:position w:val="23"/>
          <w:lang w:val="en-US" w:eastAsia="zh-CN"/>
        </w:rPr>
        <w:t>4</w:t>
      </w:r>
      <w:r>
        <w:rPr>
          <w:rFonts w:hint="eastAsia"/>
          <w:spacing w:val="5"/>
          <w:position w:val="23"/>
        </w:rPr>
        <w:t>年1月1日至12月31日。</w:t>
      </w:r>
    </w:p>
    <w:p w14:paraId="4D139C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6）年度预算安排</w:t>
      </w:r>
    </w:p>
    <w:p w14:paraId="3A67DE5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年度预算安排</w:t>
      </w:r>
      <w:r>
        <w:rPr>
          <w:rFonts w:hint="eastAsia"/>
          <w:spacing w:val="5"/>
          <w:position w:val="23"/>
          <w:lang w:val="en-US" w:eastAsia="zh-CN"/>
        </w:rPr>
        <w:t>100</w:t>
      </w:r>
      <w:r>
        <w:rPr>
          <w:rFonts w:hint="eastAsia"/>
          <w:spacing w:val="5"/>
          <w:position w:val="23"/>
        </w:rPr>
        <w:t>万元。</w:t>
      </w:r>
      <w:bookmarkStart w:id="0" w:name="_GoBack"/>
      <w:bookmarkEnd w:id="0"/>
    </w:p>
    <w:p w14:paraId="6C89A56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7）绩效目标和指标</w:t>
      </w:r>
    </w:p>
    <w:p w14:paraId="2951D84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ind w:left="706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绩效目标：合理使用资金。绩效指标：数量指标达到</w:t>
      </w:r>
      <w:r>
        <w:rPr>
          <w:rFonts w:hint="eastAsia"/>
          <w:spacing w:val="5"/>
          <w:position w:val="23"/>
          <w:lang w:val="en-US" w:eastAsia="zh-CN"/>
        </w:rPr>
        <w:t>1</w:t>
      </w:r>
    </w:p>
    <w:p w14:paraId="2276573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0" w:line="600" w:lineRule="exact"/>
        <w:textAlignment w:val="baseline"/>
        <w:rPr>
          <w:rFonts w:hint="eastAsia"/>
          <w:spacing w:val="5"/>
          <w:position w:val="23"/>
        </w:rPr>
      </w:pPr>
      <w:r>
        <w:rPr>
          <w:rFonts w:hint="eastAsia"/>
          <w:spacing w:val="5"/>
          <w:position w:val="23"/>
        </w:rPr>
        <w:t>次，质量指标（</w:t>
      </w:r>
      <w:r>
        <w:rPr>
          <w:rFonts w:hint="eastAsia"/>
          <w:spacing w:val="5"/>
          <w:position w:val="23"/>
          <w:lang w:eastAsia="zh-CN"/>
        </w:rPr>
        <w:t>完成上级交待各项任务</w:t>
      </w:r>
      <w:r>
        <w:rPr>
          <w:rFonts w:hint="eastAsia"/>
          <w:spacing w:val="5"/>
          <w:position w:val="23"/>
        </w:rPr>
        <w:t>）达到</w:t>
      </w:r>
      <w:r>
        <w:rPr>
          <w:rFonts w:hint="eastAsia"/>
          <w:spacing w:val="5"/>
          <w:position w:val="23"/>
          <w:lang w:val="en-US" w:eastAsia="zh-CN"/>
        </w:rPr>
        <w:t>96</w:t>
      </w:r>
      <w:r>
        <w:rPr>
          <w:rFonts w:hint="eastAsia"/>
          <w:spacing w:val="5"/>
          <w:position w:val="23"/>
        </w:rPr>
        <w:t>％，效果明显，时效指标（</w:t>
      </w:r>
      <w:r>
        <w:rPr>
          <w:rFonts w:hint="eastAsia"/>
          <w:spacing w:val="5"/>
          <w:position w:val="23"/>
          <w:lang w:eastAsia="zh-CN"/>
        </w:rPr>
        <w:t>资金到位</w:t>
      </w:r>
      <w:r>
        <w:rPr>
          <w:rFonts w:hint="eastAsia"/>
          <w:spacing w:val="5"/>
          <w:position w:val="23"/>
        </w:rPr>
        <w:t>）达到</w:t>
      </w:r>
      <w:r>
        <w:rPr>
          <w:rFonts w:hint="eastAsia"/>
          <w:spacing w:val="5"/>
          <w:position w:val="23"/>
          <w:lang w:val="en-US" w:eastAsia="zh-CN"/>
        </w:rPr>
        <w:t>98</w:t>
      </w:r>
      <w:r>
        <w:rPr>
          <w:rFonts w:hint="eastAsia"/>
          <w:spacing w:val="5"/>
          <w:position w:val="23"/>
        </w:rPr>
        <w:t>％，成本指标不超过当年预算，社会效益指标为100％，满意度指标（</w:t>
      </w:r>
      <w:r>
        <w:rPr>
          <w:rFonts w:hint="eastAsia"/>
          <w:spacing w:val="5"/>
          <w:position w:val="23"/>
          <w:lang w:eastAsia="zh-CN"/>
        </w:rPr>
        <w:t>服务对象满意度</w:t>
      </w:r>
      <w:r>
        <w:rPr>
          <w:rFonts w:hint="eastAsia"/>
          <w:spacing w:val="5"/>
          <w:position w:val="23"/>
        </w:rPr>
        <w:t>）达到</w:t>
      </w:r>
      <w:r>
        <w:rPr>
          <w:rFonts w:hint="eastAsia"/>
          <w:spacing w:val="5"/>
          <w:position w:val="23"/>
          <w:lang w:val="en-US" w:eastAsia="zh-CN"/>
        </w:rPr>
        <w:t>98</w:t>
      </w:r>
      <w:r>
        <w:rPr>
          <w:rFonts w:hint="eastAsia"/>
          <w:spacing w:val="5"/>
          <w:position w:val="23"/>
        </w:rPr>
        <w:t>％。</w:t>
      </w:r>
    </w:p>
    <w:p w14:paraId="0C7CCF27">
      <w:pPr>
        <w:pStyle w:val="3"/>
        <w:spacing w:before="240" w:line="624" w:lineRule="exact"/>
        <w:ind w:left="70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二、2024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年财政拨款“三公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”</w:t>
      </w:r>
      <w:r>
        <w:rPr>
          <w:rFonts w:ascii="Calibri" w:hAnsi="Calibri" w:eastAsia="Calibri" w:cs="Calibri"/>
          <w:b/>
          <w:bCs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经费预算情况</w:t>
      </w: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</w:t>
      </w:r>
    </w:p>
    <w:p w14:paraId="4742B472">
      <w:pPr>
        <w:pStyle w:val="3"/>
        <w:spacing w:before="240" w:line="624" w:lineRule="exact"/>
        <w:ind w:left="706"/>
        <w:rPr>
          <w:spacing w:val="5"/>
          <w:position w:val="23"/>
        </w:rPr>
      </w:pPr>
      <w:r>
        <w:rPr>
          <w:spacing w:val="5"/>
          <w:position w:val="23"/>
        </w:rPr>
        <w:t>2024 年</w:t>
      </w:r>
      <w:r>
        <w:rPr>
          <w:rFonts w:hint="eastAsia"/>
          <w:spacing w:val="5"/>
          <w:position w:val="23"/>
          <w:lang w:eastAsia="zh-CN"/>
        </w:rPr>
        <w:t>江西省景德镇市珠山区竟成街道办事处</w:t>
      </w:r>
      <w:r>
        <w:rPr>
          <w:spacing w:val="5"/>
          <w:position w:val="23"/>
        </w:rPr>
        <w:t>财政拨</w:t>
      </w:r>
    </w:p>
    <w:p w14:paraId="69271C38">
      <w:pPr>
        <w:pStyle w:val="3"/>
        <w:spacing w:before="240" w:line="624" w:lineRule="exact"/>
        <w:rPr>
          <w:spacing w:val="5"/>
          <w:position w:val="23"/>
        </w:rPr>
      </w:pPr>
      <w:r>
        <w:rPr>
          <w:spacing w:val="5"/>
          <w:position w:val="23"/>
        </w:rPr>
        <w:t>款"三公"经费安排</w:t>
      </w:r>
      <w:r>
        <w:rPr>
          <w:rFonts w:hint="eastAsia"/>
          <w:spacing w:val="5"/>
          <w:position w:val="23"/>
          <w:lang w:val="en-US" w:eastAsia="zh-CN"/>
        </w:rPr>
        <w:t>27.08</w:t>
      </w:r>
      <w:r>
        <w:rPr>
          <w:spacing w:val="5"/>
          <w:position w:val="23"/>
        </w:rPr>
        <w:t>万元，其中：</w:t>
      </w:r>
    </w:p>
    <w:p w14:paraId="5FADB999">
      <w:pPr>
        <w:pStyle w:val="3"/>
        <w:spacing w:before="240" w:line="624" w:lineRule="exact"/>
        <w:ind w:left="706"/>
      </w:pPr>
      <w:r>
        <w:rPr>
          <w:spacing w:val="5"/>
          <w:position w:val="23"/>
        </w:rPr>
        <w:t>因公出国</w:t>
      </w:r>
      <w:r>
        <w:rPr>
          <w:spacing w:val="-50"/>
          <w:position w:val="23"/>
        </w:rPr>
        <w:t xml:space="preserve"> </w:t>
      </w:r>
      <w:r>
        <w:rPr>
          <w:rFonts w:hint="eastAsia"/>
          <w:spacing w:val="5"/>
          <w:position w:val="23"/>
          <w:lang w:val="en-US" w:eastAsia="zh-CN"/>
        </w:rPr>
        <w:t>0</w:t>
      </w:r>
      <w:r>
        <w:rPr>
          <w:spacing w:val="-54"/>
          <w:position w:val="23"/>
        </w:rPr>
        <w:t xml:space="preserve"> </w:t>
      </w:r>
      <w:r>
        <w:rPr>
          <w:spacing w:val="5"/>
          <w:position w:val="23"/>
        </w:rPr>
        <w:t>万元,与上年持平，主要原因是：与上</w:t>
      </w:r>
    </w:p>
    <w:p w14:paraId="6C11204D">
      <w:pPr>
        <w:pStyle w:val="3"/>
        <w:spacing w:before="2" w:line="226" w:lineRule="auto"/>
        <w:ind w:left="40"/>
      </w:pPr>
      <w:r>
        <w:rPr>
          <w:spacing w:val="5"/>
        </w:rPr>
        <w:t>年安排保持一致。</w:t>
      </w:r>
    </w:p>
    <w:p w14:paraId="660CA8ED">
      <w:pPr>
        <w:pStyle w:val="3"/>
        <w:spacing w:before="240" w:line="624" w:lineRule="exact"/>
        <w:ind w:left="706"/>
        <w:rPr>
          <w:spacing w:val="5"/>
          <w:position w:val="23"/>
        </w:rPr>
      </w:pPr>
      <w:r>
        <w:rPr>
          <w:spacing w:val="5"/>
          <w:position w:val="23"/>
        </w:rPr>
        <w:t xml:space="preserve">公务接待 </w:t>
      </w:r>
      <w:r>
        <w:rPr>
          <w:rFonts w:hint="eastAsia"/>
          <w:spacing w:val="5"/>
          <w:position w:val="23"/>
          <w:lang w:val="en-US" w:eastAsia="zh-CN"/>
        </w:rPr>
        <w:t>11.54</w:t>
      </w:r>
      <w:r>
        <w:rPr>
          <w:spacing w:val="5"/>
          <w:position w:val="23"/>
        </w:rPr>
        <w:t>万元,与上年</w:t>
      </w:r>
      <w:r>
        <w:rPr>
          <w:rFonts w:hint="eastAsia"/>
          <w:spacing w:val="5"/>
          <w:position w:val="23"/>
          <w:lang w:eastAsia="zh-CN"/>
        </w:rPr>
        <w:t>减少</w:t>
      </w:r>
      <w:r>
        <w:rPr>
          <w:rFonts w:hint="eastAsia"/>
          <w:spacing w:val="5"/>
          <w:position w:val="23"/>
          <w:lang w:val="en-US" w:eastAsia="zh-CN"/>
        </w:rPr>
        <w:t>0.12万元</w:t>
      </w:r>
      <w:r>
        <w:rPr>
          <w:spacing w:val="5"/>
          <w:position w:val="23"/>
        </w:rPr>
        <w:t>，主要原因</w:t>
      </w:r>
    </w:p>
    <w:p w14:paraId="156A55B1">
      <w:pPr>
        <w:pStyle w:val="3"/>
        <w:spacing w:before="240" w:line="624" w:lineRule="exact"/>
        <w:rPr>
          <w:spacing w:val="5"/>
          <w:position w:val="23"/>
        </w:rPr>
      </w:pPr>
      <w:r>
        <w:rPr>
          <w:spacing w:val="5"/>
          <w:position w:val="23"/>
        </w:rPr>
        <w:t>是：</w:t>
      </w:r>
      <w:r>
        <w:rPr>
          <w:rFonts w:hint="eastAsia"/>
          <w:spacing w:val="5"/>
          <w:position w:val="23"/>
          <w:lang w:val="en-US" w:eastAsia="zh-CN"/>
        </w:rPr>
        <w:t>开源节流</w:t>
      </w:r>
      <w:r>
        <w:rPr>
          <w:spacing w:val="5"/>
          <w:position w:val="23"/>
        </w:rPr>
        <w:t>。</w:t>
      </w:r>
    </w:p>
    <w:p w14:paraId="7582CE15">
      <w:pPr>
        <w:pStyle w:val="3"/>
        <w:spacing w:before="240" w:line="624" w:lineRule="exact"/>
        <w:ind w:firstLine="640" w:firstLineChars="200"/>
        <w:rPr>
          <w:rFonts w:hint="default"/>
          <w:spacing w:val="5"/>
          <w:position w:val="23"/>
          <w:lang w:val="en-US"/>
        </w:rPr>
      </w:pPr>
      <w:r>
        <w:rPr>
          <w:spacing w:val="5"/>
          <w:position w:val="23"/>
        </w:rPr>
        <w:t>公务用车运行</w:t>
      </w:r>
      <w:r>
        <w:rPr>
          <w:rFonts w:hint="eastAsia"/>
          <w:spacing w:val="5"/>
          <w:position w:val="23"/>
          <w:lang w:val="en-US" w:eastAsia="zh-CN"/>
        </w:rPr>
        <w:t>15.54</w:t>
      </w:r>
      <w:r>
        <w:rPr>
          <w:spacing w:val="5"/>
          <w:position w:val="23"/>
        </w:rPr>
        <w:t>万元,与上年</w:t>
      </w:r>
      <w:r>
        <w:rPr>
          <w:rFonts w:hint="eastAsia"/>
          <w:spacing w:val="5"/>
          <w:position w:val="23"/>
          <w:lang w:val="en-US" w:eastAsia="zh-CN"/>
        </w:rPr>
        <w:t>持平</w:t>
      </w:r>
      <w:r>
        <w:rPr>
          <w:spacing w:val="5"/>
          <w:position w:val="23"/>
        </w:rPr>
        <w:t>，主要原因是：</w:t>
      </w:r>
      <w:r>
        <w:rPr>
          <w:rFonts w:hint="eastAsia"/>
          <w:spacing w:val="5"/>
          <w:position w:val="23"/>
          <w:lang w:val="en-US" w:eastAsia="zh-CN"/>
        </w:rPr>
        <w:t>无。</w:t>
      </w:r>
    </w:p>
    <w:p w14:paraId="506E994F">
      <w:pPr>
        <w:pStyle w:val="3"/>
        <w:spacing w:before="2" w:line="226" w:lineRule="auto"/>
        <w:ind w:firstLine="644" w:firstLineChars="200"/>
      </w:pPr>
      <w:r>
        <w:rPr>
          <w:spacing w:val="6"/>
          <w:position w:val="23"/>
        </w:rPr>
        <w:t>公务用车购置</w:t>
      </w:r>
      <w:r>
        <w:rPr>
          <w:spacing w:val="-41"/>
          <w:position w:val="23"/>
        </w:rPr>
        <w:t xml:space="preserve"> </w:t>
      </w:r>
      <w:r>
        <w:rPr>
          <w:spacing w:val="6"/>
          <w:position w:val="23"/>
        </w:rPr>
        <w:t>0</w:t>
      </w:r>
      <w:r>
        <w:rPr>
          <w:spacing w:val="-52"/>
          <w:position w:val="23"/>
        </w:rPr>
        <w:t xml:space="preserve"> </w:t>
      </w:r>
      <w:r>
        <w:rPr>
          <w:spacing w:val="6"/>
          <w:position w:val="23"/>
        </w:rPr>
        <w:t>万元,与上年持平，主要原因是：</w:t>
      </w:r>
      <w:r>
        <w:rPr>
          <w:rFonts w:hint="eastAsia"/>
          <w:spacing w:val="5"/>
          <w:position w:val="23"/>
          <w:lang w:eastAsia="zh-CN"/>
        </w:rPr>
        <w:t>无购买公车。</w:t>
      </w:r>
    </w:p>
    <w:p w14:paraId="0FD56CCD">
      <w:pPr>
        <w:spacing w:line="298" w:lineRule="auto"/>
        <w:rPr>
          <w:rFonts w:ascii="Arial"/>
          <w:sz w:val="21"/>
        </w:rPr>
      </w:pPr>
    </w:p>
    <w:p w14:paraId="0B068E2B">
      <w:pPr>
        <w:spacing w:line="299" w:lineRule="auto"/>
        <w:rPr>
          <w:rFonts w:ascii="Arial"/>
          <w:sz w:val="21"/>
        </w:rPr>
      </w:pPr>
    </w:p>
    <w:p w14:paraId="487C332E">
      <w:pPr>
        <w:spacing w:line="299" w:lineRule="auto"/>
        <w:rPr>
          <w:rFonts w:ascii="Arial"/>
          <w:sz w:val="21"/>
        </w:rPr>
      </w:pPr>
    </w:p>
    <w:p w14:paraId="250BC1BD">
      <w:pPr>
        <w:pStyle w:val="3"/>
        <w:spacing w:before="101" w:line="228" w:lineRule="auto"/>
        <w:ind w:left="2995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15"/>
        </w:rPr>
        <w:t xml:space="preserve"> 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 w14:paraId="4F7137BD">
      <w:pPr>
        <w:spacing w:line="324" w:lineRule="auto"/>
        <w:rPr>
          <w:rFonts w:ascii="Arial"/>
          <w:sz w:val="21"/>
        </w:rPr>
      </w:pPr>
    </w:p>
    <w:p w14:paraId="38BE0A4B">
      <w:pPr>
        <w:spacing w:line="324" w:lineRule="auto"/>
        <w:rPr>
          <w:rFonts w:ascii="Arial"/>
          <w:sz w:val="21"/>
        </w:rPr>
      </w:pPr>
    </w:p>
    <w:p w14:paraId="505373E7">
      <w:pPr>
        <w:spacing w:before="102" w:line="234" w:lineRule="auto"/>
        <w:ind w:left="67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一、收入科目</w:t>
      </w:r>
    </w:p>
    <w:p w14:paraId="452934BE">
      <w:pPr>
        <w:pStyle w:val="3"/>
        <w:spacing w:before="203" w:line="228" w:lineRule="auto"/>
        <w:ind w:left="678"/>
      </w:pPr>
      <w:r>
        <w:rPr>
          <w:spacing w:val="6"/>
        </w:rPr>
        <w:t>（一）财政拨款：指省级财政当年拨付的资金。</w:t>
      </w:r>
    </w:p>
    <w:p w14:paraId="21DCC10B">
      <w:pPr>
        <w:pStyle w:val="3"/>
        <w:spacing w:before="218" w:line="357" w:lineRule="auto"/>
        <w:ind w:left="36" w:right="265" w:firstLine="642"/>
      </w:pPr>
      <w:r>
        <w:rPr>
          <w:spacing w:val="1"/>
        </w:rPr>
        <w:t>（二） 教育收费资金收入：反映实行专项管理的高中以</w:t>
      </w:r>
      <w:r>
        <w:rPr>
          <w:spacing w:val="14"/>
        </w:rPr>
        <w:t xml:space="preserve"> </w:t>
      </w:r>
      <w:r>
        <w:rPr>
          <w:spacing w:val="-1"/>
        </w:rPr>
        <w:t>上学费、住宿费，高校委托培养费，函大、</w:t>
      </w:r>
      <w:r>
        <w:rPr>
          <w:spacing w:val="-2"/>
        </w:rPr>
        <w:t>电大、夜大及短</w:t>
      </w:r>
    </w:p>
    <w:p w14:paraId="4EE94E1B">
      <w:pPr>
        <w:pStyle w:val="3"/>
        <w:spacing w:line="228" w:lineRule="auto"/>
        <w:ind w:left="36"/>
      </w:pPr>
      <w:r>
        <w:rPr>
          <w:spacing w:val="5"/>
        </w:rPr>
        <w:t>训班培训费等教育收费取得的收入。</w:t>
      </w:r>
    </w:p>
    <w:p w14:paraId="7BAFC92B">
      <w:pPr>
        <w:pStyle w:val="3"/>
        <w:spacing w:before="217" w:line="600" w:lineRule="exact"/>
        <w:ind w:left="675"/>
      </w:pPr>
      <w:r>
        <w:rPr>
          <w:position w:val="21"/>
        </w:rPr>
        <w:t>（三） 事业单位经营收入：指事业单位在专业业务活动</w:t>
      </w:r>
    </w:p>
    <w:p w14:paraId="153E680D">
      <w:pPr>
        <w:pStyle w:val="3"/>
        <w:spacing w:before="1" w:line="226" w:lineRule="auto"/>
        <w:ind w:left="38"/>
      </w:pPr>
      <w:r>
        <w:rPr>
          <w:spacing w:val="6"/>
        </w:rPr>
        <w:t>及辅助活动之外开展非独立核算经营活动取得的收入。</w:t>
      </w:r>
    </w:p>
    <w:p w14:paraId="7E058650">
      <w:pPr>
        <w:pStyle w:val="3"/>
        <w:spacing w:before="219" w:line="600" w:lineRule="exact"/>
        <w:ind w:left="675"/>
      </w:pPr>
      <w:r>
        <w:rPr>
          <w:spacing w:val="7"/>
          <w:position w:val="21"/>
        </w:rPr>
        <w:t>（四）其他收入：指除财政拨款、事业收入、事业单位</w:t>
      </w:r>
    </w:p>
    <w:p w14:paraId="0EE9AEE3">
      <w:pPr>
        <w:pStyle w:val="3"/>
        <w:spacing w:before="1" w:line="229" w:lineRule="auto"/>
        <w:ind w:left="34"/>
      </w:pPr>
      <w:r>
        <w:rPr>
          <w:spacing w:val="4"/>
        </w:rPr>
        <w:t>经营收入等以外的各项收入。</w:t>
      </w:r>
    </w:p>
    <w:p w14:paraId="32850D7B">
      <w:pPr>
        <w:pStyle w:val="3"/>
        <w:spacing w:before="215" w:line="600" w:lineRule="exact"/>
        <w:ind w:left="678"/>
      </w:pPr>
      <w:r>
        <w:rPr>
          <w:spacing w:val="9"/>
          <w:position w:val="21"/>
        </w:rPr>
        <w:t>（五）上年结转和结余：填列 2023</w:t>
      </w:r>
      <w:r>
        <w:rPr>
          <w:spacing w:val="-36"/>
          <w:position w:val="21"/>
        </w:rPr>
        <w:t xml:space="preserve"> </w:t>
      </w:r>
      <w:r>
        <w:rPr>
          <w:spacing w:val="9"/>
          <w:position w:val="21"/>
        </w:rPr>
        <w:t>年全部结转和结余</w:t>
      </w:r>
    </w:p>
    <w:p w14:paraId="271E79F5">
      <w:pPr>
        <w:pStyle w:val="3"/>
        <w:spacing w:before="1" w:line="224" w:lineRule="auto"/>
        <w:jc w:val="right"/>
      </w:pPr>
      <w:r>
        <w:rPr>
          <w:spacing w:val="6"/>
        </w:rPr>
        <w:t>的资金数，包括当年结转结余资金和历年滚存结转结余资金。</w:t>
      </w:r>
    </w:p>
    <w:p w14:paraId="0D334528">
      <w:pPr>
        <w:spacing w:before="222" w:line="234" w:lineRule="auto"/>
        <w:ind w:left="666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二、支出科目</w:t>
      </w:r>
    </w:p>
    <w:p w14:paraId="79D1D683">
      <w:pPr>
        <w:pStyle w:val="3"/>
        <w:spacing w:before="209" w:line="357" w:lineRule="auto"/>
        <w:ind w:left="36" w:right="133" w:firstLine="642"/>
        <w:jc w:val="both"/>
      </w:pPr>
      <w:r>
        <w:rPr>
          <w:spacing w:val="-4"/>
        </w:rPr>
        <w:t>（一）一般公共服务支出（类） 财政事务（款</w:t>
      </w:r>
      <w:r>
        <w:rPr>
          <w:spacing w:val="-5"/>
        </w:rPr>
        <w:t xml:space="preserve">） 行政运 </w:t>
      </w:r>
      <w:r>
        <w:rPr>
          <w:spacing w:val="-1"/>
        </w:rPr>
        <w:t>行（项</w:t>
      </w:r>
      <w:r>
        <w:rPr>
          <w:spacing w:val="-3"/>
        </w:rPr>
        <w:t>）</w:t>
      </w:r>
      <w:r>
        <w:rPr>
          <w:spacing w:val="-80"/>
        </w:rPr>
        <w:t xml:space="preserve"> </w:t>
      </w:r>
      <w:r>
        <w:rPr>
          <w:spacing w:val="-3"/>
        </w:rPr>
        <w:t>：</w:t>
      </w:r>
      <w:r>
        <w:rPr>
          <w:spacing w:val="-1"/>
        </w:rPr>
        <w:t>反映行政单位（包括实行公务员管理的事业单位）</w:t>
      </w:r>
    </w:p>
    <w:p w14:paraId="5EBBB39B">
      <w:pPr>
        <w:pStyle w:val="3"/>
        <w:spacing w:line="228" w:lineRule="auto"/>
        <w:ind w:left="53"/>
      </w:pPr>
      <w:r>
        <w:rPr>
          <w:spacing w:val="-5"/>
        </w:rPr>
        <w:t>的基本支出。</w:t>
      </w:r>
    </w:p>
    <w:p w14:paraId="08215AA5">
      <w:pPr>
        <w:pStyle w:val="3"/>
        <w:spacing w:before="214" w:line="357" w:lineRule="auto"/>
        <w:ind w:left="35" w:right="133" w:firstLine="643"/>
      </w:pPr>
      <w:r>
        <w:rPr>
          <w:spacing w:val="-10"/>
        </w:rPr>
        <w:t>（二） 一般公共服务支出（类） 财政事务（款） 一般行</w:t>
      </w:r>
      <w:r>
        <w:rPr>
          <w:spacing w:val="4"/>
        </w:rPr>
        <w:t xml:space="preserve"> </w:t>
      </w:r>
      <w:r>
        <w:t>政管理事务（项</w:t>
      </w:r>
      <w:r>
        <w:rPr>
          <w:spacing w:val="-15"/>
        </w:rPr>
        <w:t>）：</w:t>
      </w:r>
      <w:r>
        <w:rPr>
          <w:spacing w:val="95"/>
        </w:rPr>
        <w:t xml:space="preserve"> </w:t>
      </w:r>
      <w:r>
        <w:t>反映行政单位（包括实行公务员管理的</w:t>
      </w:r>
    </w:p>
    <w:p w14:paraId="449B66FF">
      <w:pPr>
        <w:pStyle w:val="3"/>
        <w:spacing w:before="1" w:line="226" w:lineRule="auto"/>
        <w:ind w:left="34"/>
      </w:pPr>
      <w:r>
        <w:rPr>
          <w:spacing w:val="6"/>
        </w:rPr>
        <w:t>事业单位）未单独设置项级科目的其他项目支出。</w:t>
      </w:r>
    </w:p>
    <w:p w14:paraId="01469EB5">
      <w:pPr>
        <w:pStyle w:val="3"/>
        <w:spacing w:before="218" w:line="600" w:lineRule="exact"/>
        <w:ind w:left="678"/>
      </w:pPr>
      <w:r>
        <w:rPr>
          <w:spacing w:val="-10"/>
          <w:position w:val="21"/>
        </w:rPr>
        <w:t>（三） 一般公共服务支出（类） 财政事务（款） 信息化</w:t>
      </w:r>
    </w:p>
    <w:p w14:paraId="7DC1ECD2">
      <w:pPr>
        <w:pStyle w:val="3"/>
        <w:spacing w:before="1" w:line="227" w:lineRule="auto"/>
        <w:ind w:left="34"/>
      </w:pPr>
      <w:r>
        <w:rPr>
          <w:spacing w:val="7"/>
        </w:rPr>
        <w:t>建设（项）：反映财政部门用于信息化建设方面的支</w:t>
      </w:r>
      <w:r>
        <w:rPr>
          <w:spacing w:val="6"/>
        </w:rPr>
        <w:t>出。</w:t>
      </w:r>
    </w:p>
    <w:p w14:paraId="5DDD0E16">
      <w:pPr>
        <w:pStyle w:val="3"/>
        <w:spacing w:before="218" w:line="600" w:lineRule="exact"/>
        <w:ind w:left="678"/>
      </w:pPr>
      <w:r>
        <w:rPr>
          <w:spacing w:val="-10"/>
          <w:position w:val="21"/>
        </w:rPr>
        <w:t>（四） 一般公共服务支出（类） 财政事务（款） 事业运</w:t>
      </w:r>
    </w:p>
    <w:p w14:paraId="4B55A5D0">
      <w:pPr>
        <w:pStyle w:val="3"/>
        <w:spacing w:before="1" w:line="226" w:lineRule="auto"/>
        <w:ind w:left="36"/>
      </w:pPr>
      <w:r>
        <w:rPr>
          <w:spacing w:val="5"/>
        </w:rPr>
        <w:t>行（项</w:t>
      </w:r>
      <w:r>
        <w:rPr>
          <w:spacing w:val="8"/>
        </w:rPr>
        <w:t>）：</w:t>
      </w:r>
      <w:r>
        <w:rPr>
          <w:spacing w:val="5"/>
        </w:rPr>
        <w:t>反映事业单位的基本支出。</w:t>
      </w:r>
    </w:p>
    <w:p w14:paraId="54439960">
      <w:pPr>
        <w:pStyle w:val="3"/>
        <w:spacing w:before="220" w:line="357" w:lineRule="auto"/>
        <w:ind w:left="35" w:right="133" w:firstLine="643"/>
      </w:pPr>
      <w:r>
        <w:rPr>
          <w:spacing w:val="-10"/>
        </w:rPr>
        <w:t>（五） 一般公共服务支出（类） 财政事务（款） 其他财</w:t>
      </w:r>
      <w:r>
        <w:rPr>
          <w:spacing w:val="4"/>
        </w:rPr>
        <w:t xml:space="preserve"> </w:t>
      </w:r>
      <w:r>
        <w:rPr>
          <w:spacing w:val="3"/>
        </w:rPr>
        <w:t>政事务支出（项</w:t>
      </w:r>
      <w:r>
        <w:rPr>
          <w:spacing w:val="-9"/>
        </w:rPr>
        <w:t>）</w:t>
      </w:r>
      <w:r>
        <w:rPr>
          <w:spacing w:val="8"/>
        </w:rPr>
        <w:t xml:space="preserve"> </w:t>
      </w:r>
      <w:r>
        <w:rPr>
          <w:spacing w:val="-9"/>
        </w:rPr>
        <w:t>：</w:t>
      </w:r>
      <w:r>
        <w:rPr>
          <w:spacing w:val="3"/>
        </w:rPr>
        <w:t>反映除上述项目以外其他财政事务方面</w:t>
      </w:r>
    </w:p>
    <w:p w14:paraId="0C10AE2F">
      <w:pPr>
        <w:pStyle w:val="3"/>
        <w:spacing w:before="2" w:line="229" w:lineRule="auto"/>
        <w:ind w:left="53"/>
      </w:pPr>
      <w:r>
        <w:rPr>
          <w:spacing w:val="-10"/>
        </w:rPr>
        <w:t>的支出。</w:t>
      </w:r>
    </w:p>
    <w:p w14:paraId="2043583C">
      <w:pPr>
        <w:pStyle w:val="3"/>
        <w:spacing w:before="215" w:line="357" w:lineRule="auto"/>
        <w:ind w:left="34" w:right="137" w:firstLine="644"/>
      </w:pPr>
      <w:r>
        <w:rPr>
          <w:spacing w:val="-1"/>
        </w:rPr>
        <w:t>（六）社会保障和就业支出（类）</w:t>
      </w:r>
      <w:r>
        <w:rPr>
          <w:spacing w:val="64"/>
        </w:rPr>
        <w:t xml:space="preserve"> </w:t>
      </w:r>
      <w:r>
        <w:rPr>
          <w:spacing w:val="-1"/>
        </w:rPr>
        <w:t>行政事业单位养老支</w:t>
      </w:r>
      <w:r>
        <w:t xml:space="preserve"> </w:t>
      </w:r>
      <w:r>
        <w:rPr>
          <w:spacing w:val="-7"/>
        </w:rPr>
        <w:t>出（款）</w:t>
      </w:r>
      <w:r>
        <w:rPr>
          <w:spacing w:val="44"/>
        </w:rPr>
        <w:t xml:space="preserve"> </w:t>
      </w:r>
      <w:r>
        <w:rPr>
          <w:spacing w:val="-7"/>
        </w:rPr>
        <w:t>机关事业单位基本养老保险缴费支出（项</w:t>
      </w:r>
      <w:r>
        <w:rPr>
          <w:spacing w:val="-1"/>
        </w:rPr>
        <w:t>）</w:t>
      </w:r>
      <w:r>
        <w:rPr>
          <w:spacing w:val="18"/>
        </w:rPr>
        <w:t xml:space="preserve"> </w:t>
      </w:r>
      <w:r>
        <w:rPr>
          <w:spacing w:val="-1"/>
        </w:rPr>
        <w:t>：</w:t>
      </w:r>
      <w:r>
        <w:rPr>
          <w:spacing w:val="-7"/>
        </w:rPr>
        <w:t>反映</w:t>
      </w:r>
      <w:r>
        <w:t xml:space="preserve"> </w:t>
      </w:r>
      <w:r>
        <w:rPr>
          <w:spacing w:val="21"/>
        </w:rPr>
        <w:t>机关事业单位实施养老保险制度由单位缴纳的基本养老保</w:t>
      </w:r>
    </w:p>
    <w:p w14:paraId="6F7536B4">
      <w:pPr>
        <w:pStyle w:val="3"/>
        <w:spacing w:before="2" w:line="229" w:lineRule="auto"/>
        <w:ind w:left="49"/>
      </w:pPr>
      <w:r>
        <w:rPr>
          <w:spacing w:val="-6"/>
        </w:rPr>
        <w:t>险费支出。</w:t>
      </w:r>
    </w:p>
    <w:p w14:paraId="590DE587">
      <w:pPr>
        <w:spacing w:before="213" w:line="232" w:lineRule="auto"/>
        <w:ind w:left="66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三、相关专业名词</w:t>
      </w:r>
    </w:p>
    <w:p w14:paraId="147F2C47">
      <w:pPr>
        <w:pStyle w:val="3"/>
        <w:spacing w:before="214" w:line="357" w:lineRule="auto"/>
        <w:ind w:left="35" w:right="133" w:firstLine="643"/>
        <w:jc w:val="both"/>
      </w:pPr>
      <w:r>
        <w:rPr>
          <w:spacing w:val="-2"/>
        </w:rPr>
        <w:t>（一）机关运行费：</w:t>
      </w:r>
      <w:r>
        <w:rPr>
          <w:spacing w:val="91"/>
        </w:rPr>
        <w:t xml:space="preserve"> </w:t>
      </w:r>
      <w:r>
        <w:rPr>
          <w:spacing w:val="-2"/>
        </w:rPr>
        <w:t>指用一般公共预算财政拨</w:t>
      </w:r>
      <w:r>
        <w:rPr>
          <w:spacing w:val="-3"/>
        </w:rPr>
        <w:t>款安排的</w:t>
      </w:r>
      <w:r>
        <w:t xml:space="preserve"> </w:t>
      </w:r>
      <w:r>
        <w:rPr>
          <w:spacing w:val="8"/>
        </w:rPr>
        <w:t>为保障行政单位（含参照公务员法管理的事业单位）运行用</w:t>
      </w:r>
      <w:r>
        <w:rPr>
          <w:spacing w:val="13"/>
        </w:rPr>
        <w:t xml:space="preserve"> </w:t>
      </w:r>
      <w:r>
        <w:rPr>
          <w:spacing w:val="8"/>
        </w:rPr>
        <w:t>于购买货物和服务的各项资金，包括办公费、印刷费、邮电</w:t>
      </w:r>
      <w:r>
        <w:rPr>
          <w:spacing w:val="13"/>
        </w:rPr>
        <w:t xml:space="preserve"> </w:t>
      </w:r>
      <w:r>
        <w:rPr>
          <w:spacing w:val="8"/>
        </w:rPr>
        <w:t>费、差旅费、会议费、福利费、日常维修费、专用材料及一</w:t>
      </w:r>
      <w:r>
        <w:rPr>
          <w:spacing w:val="14"/>
        </w:rPr>
        <w:t xml:space="preserve"> </w:t>
      </w:r>
      <w:r>
        <w:rPr>
          <w:spacing w:val="8"/>
        </w:rPr>
        <w:t>般设备购置费、办公用房水电费、办公用房取暖费、办公用</w:t>
      </w:r>
    </w:p>
    <w:p w14:paraId="2AF208F5">
      <w:pPr>
        <w:pStyle w:val="3"/>
        <w:spacing w:before="1" w:line="225" w:lineRule="auto"/>
        <w:ind w:left="40"/>
      </w:pPr>
      <w:r>
        <w:rPr>
          <w:spacing w:val="6"/>
        </w:rPr>
        <w:t>房物业管理费、公务用车运行维护费以及其他费用。</w:t>
      </w:r>
    </w:p>
    <w:p w14:paraId="2A3BC6BC">
      <w:pPr>
        <w:pStyle w:val="3"/>
        <w:spacing w:before="221" w:line="600" w:lineRule="exact"/>
        <w:jc w:val="right"/>
      </w:pPr>
      <w:r>
        <w:rPr>
          <w:spacing w:val="-11"/>
          <w:position w:val="21"/>
        </w:rPr>
        <w:t>（二）“三公”经费：指用财政拨款安排的因公出国（</w:t>
      </w:r>
      <w:r>
        <w:rPr>
          <w:spacing w:val="-12"/>
          <w:position w:val="21"/>
        </w:rPr>
        <w:t>境）</w:t>
      </w:r>
    </w:p>
    <w:p w14:paraId="19C0B57D">
      <w:pPr>
        <w:pStyle w:val="3"/>
        <w:spacing w:before="1" w:line="225" w:lineRule="auto"/>
        <w:ind w:left="44"/>
      </w:pPr>
      <w:r>
        <w:rPr>
          <w:spacing w:val="3"/>
        </w:rPr>
        <w:t>费、公务用车购置及运行维护费和公务接待</w:t>
      </w:r>
      <w:r>
        <w:rPr>
          <w:spacing w:val="2"/>
        </w:rPr>
        <w:t>费。其中， 因公</w:t>
      </w:r>
    </w:p>
    <w:p w14:paraId="24B92360">
      <w:pPr>
        <w:pStyle w:val="3"/>
        <w:tabs>
          <w:tab w:val="left" w:pos="8609"/>
        </w:tabs>
        <w:spacing w:before="216" w:line="357" w:lineRule="auto"/>
        <w:ind w:left="39" w:firstLine="27"/>
        <w:jc w:val="both"/>
      </w:pPr>
      <w:r>
        <w:rPr>
          <w:spacing w:val="-7"/>
        </w:rPr>
        <w:t>出国（境） 费反映单位公务出国（境）</w:t>
      </w:r>
      <w:r>
        <w:rPr>
          <w:spacing w:val="68"/>
        </w:rPr>
        <w:t xml:space="preserve"> </w:t>
      </w:r>
      <w:r>
        <w:rPr>
          <w:spacing w:val="-7"/>
        </w:rPr>
        <w:t>的国际旅费、国外城</w:t>
      </w:r>
      <w:r>
        <w:t xml:space="preserve">   </w:t>
      </w:r>
      <w:r>
        <w:rPr>
          <w:spacing w:val="7"/>
        </w:rPr>
        <w:t>市间交通费、住宿费、伙食费、培训费、公杂费等支出；公</w:t>
      </w:r>
      <w:r>
        <w:tab/>
      </w:r>
      <w:r>
        <w:t xml:space="preserve"> </w:t>
      </w:r>
      <w:r>
        <w:rPr>
          <w:spacing w:val="19"/>
        </w:rPr>
        <w:t xml:space="preserve">务用车购置及运行维护费反映单位公务用车车辆购置支出  </w:t>
      </w:r>
      <w:r>
        <w:rPr>
          <w:spacing w:val="-4"/>
        </w:rPr>
        <w:t>（含车辆购置税、牌照费</w:t>
      </w:r>
      <w:r>
        <w:rPr>
          <w:spacing w:val="-6"/>
        </w:rPr>
        <w:t>）</w:t>
      </w:r>
      <w:r>
        <w:rPr>
          <w:spacing w:val="-31"/>
        </w:rPr>
        <w:t xml:space="preserve"> </w:t>
      </w:r>
      <w:r>
        <w:rPr>
          <w:spacing w:val="-6"/>
        </w:rPr>
        <w:t>，</w:t>
      </w:r>
      <w:r>
        <w:rPr>
          <w:spacing w:val="-4"/>
        </w:rPr>
        <w:t>按规定保留的公务用车燃料费、</w:t>
      </w:r>
      <w:r>
        <w:t xml:space="preserve">  </w:t>
      </w:r>
      <w:r>
        <w:rPr>
          <w:spacing w:val="13"/>
        </w:rPr>
        <w:t xml:space="preserve">维修费、过桥过路费、保险费、安全奖励费 用等支出；公  </w:t>
      </w:r>
      <w:r>
        <w:rPr>
          <w:spacing w:val="7"/>
        </w:rPr>
        <w:t>务接待费反映单位按规定开支的各类公务接待（含外宾接待）</w:t>
      </w:r>
    </w:p>
    <w:p w14:paraId="75DDC43C">
      <w:pPr>
        <w:pStyle w:val="3"/>
        <w:spacing w:before="1" w:line="229" w:lineRule="auto"/>
        <w:ind w:left="34"/>
      </w:pPr>
      <w:r>
        <w:rPr>
          <w:spacing w:val="-9"/>
        </w:rPr>
        <w:t>支出。</w:t>
      </w:r>
    </w:p>
    <w:p w14:paraId="60695A24">
      <w:pPr>
        <w:pStyle w:val="3"/>
        <w:spacing w:before="216" w:line="357" w:lineRule="auto"/>
        <w:ind w:left="33" w:right="290" w:firstLine="645"/>
        <w:jc w:val="both"/>
      </w:pPr>
      <w:r>
        <w:rPr>
          <w:spacing w:val="5"/>
        </w:rPr>
        <w:t>（三）</w:t>
      </w:r>
      <w:r>
        <w:rPr>
          <w:spacing w:val="-76"/>
        </w:rPr>
        <w:t xml:space="preserve"> </w:t>
      </w:r>
      <w:r>
        <w:rPr>
          <w:spacing w:val="5"/>
        </w:rPr>
        <w:t>会计专业技术资格考试：为科学、客观、公正地</w:t>
      </w:r>
      <w:r>
        <w:t xml:space="preserve"> </w:t>
      </w:r>
      <w:r>
        <w:rPr>
          <w:spacing w:val="8"/>
        </w:rPr>
        <w:t>评价会计专业人员的学识水平和业务能力，完善会计专业技</w:t>
      </w:r>
      <w:r>
        <w:rPr>
          <w:spacing w:val="16"/>
        </w:rPr>
        <w:t xml:space="preserve"> </w:t>
      </w:r>
      <w:r>
        <w:rPr>
          <w:spacing w:val="8"/>
        </w:rPr>
        <w:t>术人才选拔机制，根据《中华人民共和国会计法》等有关法</w:t>
      </w:r>
      <w:r>
        <w:rPr>
          <w:spacing w:val="15"/>
        </w:rPr>
        <w:t xml:space="preserve"> </w:t>
      </w:r>
      <w:r>
        <w:rPr>
          <w:spacing w:val="1"/>
        </w:rPr>
        <w:t>规要求，</w:t>
      </w:r>
      <w:r>
        <w:rPr>
          <w:spacing w:val="44"/>
        </w:rPr>
        <w:t xml:space="preserve"> </w:t>
      </w:r>
      <w:r>
        <w:rPr>
          <w:spacing w:val="1"/>
        </w:rPr>
        <w:t>会计专业技术资格实行全国统一组织、统一考试时</w:t>
      </w:r>
      <w:r>
        <w:t xml:space="preserve"> </w:t>
      </w:r>
      <w:r>
        <w:rPr>
          <w:spacing w:val="8"/>
        </w:rPr>
        <w:t>间、统一考试大纲、统一考试命题、统一合格标准的考试制</w:t>
      </w:r>
    </w:p>
    <w:p w14:paraId="3A032953">
      <w:pPr>
        <w:pStyle w:val="3"/>
        <w:spacing w:line="229" w:lineRule="auto"/>
        <w:ind w:left="34"/>
      </w:pPr>
      <w:r>
        <w:rPr>
          <w:spacing w:val="-13"/>
        </w:rPr>
        <w:t>度。</w:t>
      </w:r>
    </w:p>
    <w:sectPr>
      <w:pgSz w:w="11905" w:h="16840"/>
      <w:pgMar w:top="1431" w:right="150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JiMGIyOTYwNTRlYmQxN2EwZTJlNjYyMzc0NzBiNjQifQ=="/>
  </w:docVars>
  <w:rsids>
    <w:rsidRoot w:val="00000000"/>
    <w:rsid w:val="02F4405D"/>
    <w:rsid w:val="060463DE"/>
    <w:rsid w:val="064D64DB"/>
    <w:rsid w:val="091B5BE3"/>
    <w:rsid w:val="0BCA58DD"/>
    <w:rsid w:val="0D0371A6"/>
    <w:rsid w:val="101E7BB9"/>
    <w:rsid w:val="10837A59"/>
    <w:rsid w:val="12F50031"/>
    <w:rsid w:val="13F679E6"/>
    <w:rsid w:val="14A579FE"/>
    <w:rsid w:val="16145EB2"/>
    <w:rsid w:val="181E205E"/>
    <w:rsid w:val="1B244562"/>
    <w:rsid w:val="1B2704F9"/>
    <w:rsid w:val="1B886C6D"/>
    <w:rsid w:val="1CF264DE"/>
    <w:rsid w:val="1D961A66"/>
    <w:rsid w:val="208B4DF4"/>
    <w:rsid w:val="232461E5"/>
    <w:rsid w:val="248853DC"/>
    <w:rsid w:val="267F6A8F"/>
    <w:rsid w:val="28D5072F"/>
    <w:rsid w:val="29B4718E"/>
    <w:rsid w:val="2BA4579C"/>
    <w:rsid w:val="32075FF9"/>
    <w:rsid w:val="34011327"/>
    <w:rsid w:val="38697929"/>
    <w:rsid w:val="39EA648E"/>
    <w:rsid w:val="3B00217F"/>
    <w:rsid w:val="3F253F62"/>
    <w:rsid w:val="3FCB621C"/>
    <w:rsid w:val="416D1BF0"/>
    <w:rsid w:val="42D20816"/>
    <w:rsid w:val="43E97E7C"/>
    <w:rsid w:val="45080DD4"/>
    <w:rsid w:val="46D5394C"/>
    <w:rsid w:val="47562682"/>
    <w:rsid w:val="47694067"/>
    <w:rsid w:val="483401DB"/>
    <w:rsid w:val="4A8233B4"/>
    <w:rsid w:val="4C0B16FA"/>
    <w:rsid w:val="4C577F9F"/>
    <w:rsid w:val="50B837EC"/>
    <w:rsid w:val="51BD0E26"/>
    <w:rsid w:val="5229307F"/>
    <w:rsid w:val="55E05271"/>
    <w:rsid w:val="5A9A07E3"/>
    <w:rsid w:val="5AA56580"/>
    <w:rsid w:val="5AB20F61"/>
    <w:rsid w:val="66233012"/>
    <w:rsid w:val="668D2269"/>
    <w:rsid w:val="6745041D"/>
    <w:rsid w:val="67B90120"/>
    <w:rsid w:val="68065704"/>
    <w:rsid w:val="6AF71C25"/>
    <w:rsid w:val="74236254"/>
    <w:rsid w:val="77712530"/>
    <w:rsid w:val="77FB6BB2"/>
    <w:rsid w:val="79BF2951"/>
    <w:rsid w:val="79F71927"/>
    <w:rsid w:val="7A216775"/>
    <w:rsid w:val="7A4035AB"/>
    <w:rsid w:val="7AC43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image" Target="media/image11.e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10.png"/><Relationship Id="rId17" Type="http://schemas.openxmlformats.org/officeDocument/2006/relationships/image" Target="media/image9.emf"/><Relationship Id="rId16" Type="http://schemas.openxmlformats.org/officeDocument/2006/relationships/oleObject" Target="embeddings/oleObject3.bin"/><Relationship Id="rId15" Type="http://schemas.openxmlformats.org/officeDocument/2006/relationships/image" Target="media/image8.emf"/><Relationship Id="rId14" Type="http://schemas.openxmlformats.org/officeDocument/2006/relationships/oleObject" Target="embeddings/oleObject2.bin"/><Relationship Id="rId13" Type="http://schemas.openxmlformats.org/officeDocument/2006/relationships/image" Target="media/image7.emf"/><Relationship Id="rId12" Type="http://schemas.openxmlformats.org/officeDocument/2006/relationships/oleObject" Target="embeddings/oleObject1.bin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4236</Words>
  <Characters>4625</Characters>
  <TotalTime>0</TotalTime>
  <ScaleCrop>false</ScaleCrop>
  <LinksUpToDate>false</LinksUpToDate>
  <CharactersWithSpaces>4819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2024-02-06T11:06:00Z</dcterms:created>
  <dc:creator>&lt;BEC9C8CBB2BBB8B2&gt;</dc:creator>
  <cp:lastModifiedBy>zy</cp:lastModifiedBy>
  <cp:lastPrinted>2024-03-07T08:23:00Z</cp:lastPrinted>
  <dcterms:modified xsi:type="dcterms:W3CDTF">2025-08-13T03:31:30Z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2024-02-26T10:49:18Z</vt:filetime>
  </property>
  <property fmtid="{D5CDD505-2E9C-101B-9397-08002B2CF9AE}" pid="4" name="KSOProductBuildVer">
    <vt:lpwstr>2052-12.1.0.22215</vt:lpwstr>
  </property>
  <property fmtid="{D5CDD505-2E9C-101B-9397-08002B2CF9AE}" pid="5" name="ICV">
    <vt:lpwstr>0ECDEF8675264A6197B5B6F0E6D59D3E_13</vt:lpwstr>
  </property>
  <property fmtid="{D5CDD505-2E9C-101B-9397-08002B2CF9AE}" pid="6" name="KSOTemplateDocerSaveRecord">
    <vt:lpwstr>eyJoZGlkIjoiMWY0MGFkZDNiNzg3YzgxYTNhNTA2MGMyNDkzZjMzMzQiLCJ1c2VySWQiOiI2MDQ4NjM2OTYifQ==</vt:lpwstr>
  </property>
</Properties>
</file>