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9390A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A9EA86D">
      <w:pPr>
        <w:framePr w:w="550" w:wrap="auto" w:vAnchor="margin" w:hAnchor="text" w:x="5364" w:y="2867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黑体" w:hAnsi="黑体" w:cs="黑体"/>
          <w:color w:val="000000"/>
          <w:spacing w:val="0"/>
          <w:sz w:val="31"/>
        </w:rPr>
        <w:t>目</w:t>
      </w:r>
    </w:p>
    <w:p w14:paraId="1556907B">
      <w:pPr>
        <w:framePr w:w="550" w:wrap="auto" w:vAnchor="margin" w:hAnchor="text" w:x="6305" w:y="2867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黑体" w:hAnsi="黑体" w:cs="黑体"/>
          <w:color w:val="000000"/>
          <w:spacing w:val="0"/>
          <w:sz w:val="31"/>
        </w:rPr>
        <w:t>录</w:t>
      </w:r>
    </w:p>
    <w:p w14:paraId="5CD1D030">
      <w:pPr>
        <w:framePr w:w="2734" w:wrap="auto" w:vAnchor="margin" w:hAnchor="text" w:x="3103" w:y="4422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2"/>
          <w:sz w:val="31"/>
        </w:rPr>
        <w:t>一、部门主要职责</w:t>
      </w:r>
    </w:p>
    <w:p w14:paraId="2A9C3C4B">
      <w:pPr>
        <w:framePr w:w="3711" w:wrap="auto" w:vAnchor="margin" w:hAnchor="text" w:x="3108" w:y="5046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6"/>
          <w:sz w:val="31"/>
        </w:rPr>
        <w:t>二、机构设置及人员情况</w:t>
      </w:r>
    </w:p>
    <w:p w14:paraId="38D4D404">
      <w:pPr>
        <w:framePr w:w="3384" w:wrap="auto" w:vAnchor="margin" w:hAnchor="text" w:x="3103" w:y="6275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5"/>
          <w:sz w:val="31"/>
        </w:rPr>
        <w:t>一、《收支预算总表》</w:t>
      </w:r>
    </w:p>
    <w:p w14:paraId="0C32134A">
      <w:pPr>
        <w:framePr w:w="3375" w:wrap="auto" w:vAnchor="margin" w:hAnchor="text" w:x="3108" w:y="6915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4"/>
          <w:sz w:val="31"/>
        </w:rPr>
        <w:t>二、《部门收入总表》</w:t>
      </w:r>
    </w:p>
    <w:p w14:paraId="74AD8299">
      <w:pPr>
        <w:framePr w:w="3375" w:wrap="auto" w:vAnchor="margin" w:hAnchor="text" w:x="3108" w:y="7539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4"/>
          <w:sz w:val="31"/>
        </w:rPr>
        <w:t>三、《部门支出总表》</w:t>
      </w:r>
    </w:p>
    <w:p w14:paraId="055382FF">
      <w:pPr>
        <w:framePr w:w="3994" w:wrap="auto" w:vAnchor="margin" w:hAnchor="text" w:x="3137" w:y="8163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3"/>
          <w:sz w:val="31"/>
        </w:rPr>
        <w:t>四、《财政拨款收支总表》</w:t>
      </w:r>
    </w:p>
    <w:p w14:paraId="4F145A01">
      <w:pPr>
        <w:framePr w:w="5628" w:wrap="auto" w:vAnchor="margin" w:hAnchor="text" w:x="3098" w:y="8785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6"/>
          <w:sz w:val="31"/>
        </w:rPr>
        <w:t>五、《一般公共预算支出表》</w:t>
      </w:r>
    </w:p>
    <w:p w14:paraId="5273BDCB">
      <w:pPr>
        <w:framePr w:w="5628" w:wrap="auto" w:vAnchor="margin" w:hAnchor="text" w:x="3098" w:y="8785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6"/>
          <w:sz w:val="31"/>
        </w:rPr>
        <w:t>六、《一般公共预算基本支出表》</w:t>
      </w:r>
    </w:p>
    <w:p w14:paraId="12AC71EE">
      <w:pPr>
        <w:framePr w:w="5628" w:wrap="auto" w:vAnchor="margin" w:hAnchor="text" w:x="3098" w:y="8785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7"/>
          <w:sz w:val="31"/>
        </w:rPr>
        <w:t>七、《财政拨款“三公”经费支出表》</w:t>
      </w:r>
    </w:p>
    <w:p w14:paraId="6D956318">
      <w:pPr>
        <w:framePr w:w="5628" w:wrap="auto" w:vAnchor="margin" w:hAnchor="text" w:x="3098" w:y="8785"/>
        <w:widowControl w:val="0"/>
        <w:autoSpaceDE w:val="0"/>
        <w:autoSpaceDN w:val="0"/>
        <w:spacing w:before="309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6"/>
          <w:sz w:val="31"/>
        </w:rPr>
        <w:t>八、《政府性基金预算支出表》</w:t>
      </w:r>
    </w:p>
    <w:p w14:paraId="39AD3E5D">
      <w:pPr>
        <w:framePr w:w="5628" w:wrap="auto" w:vAnchor="margin" w:hAnchor="text" w:x="3098" w:y="8785"/>
        <w:widowControl w:val="0"/>
        <w:autoSpaceDE w:val="0"/>
        <w:autoSpaceDN w:val="0"/>
        <w:spacing w:before="297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7"/>
          <w:sz w:val="31"/>
        </w:rPr>
        <w:t>九、《国有资本经营预算支出表》</w:t>
      </w:r>
    </w:p>
    <w:p w14:paraId="4045969D">
      <w:pPr>
        <w:framePr w:w="5628" w:wrap="auto" w:vAnchor="margin" w:hAnchor="text" w:x="3098" w:y="8785"/>
        <w:widowControl w:val="0"/>
        <w:autoSpaceDE w:val="0"/>
        <w:autoSpaceDN w:val="0"/>
        <w:spacing w:before="333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7"/>
          <w:sz w:val="31"/>
        </w:rPr>
        <w:t>十、《部门整体支出绩效目标表》</w:t>
      </w:r>
    </w:p>
    <w:p w14:paraId="57BEBE96">
      <w:pPr>
        <w:framePr w:w="5628" w:wrap="auto" w:vAnchor="margin" w:hAnchor="text" w:x="3098" w:y="8785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6"/>
          <w:sz w:val="31"/>
        </w:rPr>
        <w:t>十一、《项目支出绩效目标表》</w:t>
      </w:r>
    </w:p>
    <w:p w14:paraId="19096CA4">
      <w:pPr>
        <w:framePr w:w="5096" w:wrap="auto" w:vAnchor="margin" w:hAnchor="text" w:x="3103" w:y="13770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2"/>
          <w:sz w:val="31"/>
        </w:rPr>
        <w:t>一、2024</w:t>
      </w:r>
      <w:r>
        <w:rPr>
          <w:rFonts w:ascii="Times New Roman"/>
          <w:color w:val="000000"/>
          <w:spacing w:val="46"/>
          <w:sz w:val="31"/>
        </w:rPr>
        <w:t xml:space="preserve"> </w:t>
      </w:r>
      <w:r>
        <w:rPr>
          <w:rFonts w:ascii="仿宋" w:hAnsi="仿宋" w:cs="仿宋"/>
          <w:color w:val="000000"/>
          <w:spacing w:val="2"/>
          <w:sz w:val="31"/>
        </w:rPr>
        <w:t>年部门预算收支情况说明</w:t>
      </w:r>
    </w:p>
    <w:p w14:paraId="6F8995DC">
      <w:pPr>
        <w:framePr w:w="5096" w:wrap="auto" w:vAnchor="margin" w:hAnchor="text" w:x="3103" w:y="13770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4"/>
          <w:sz w:val="31"/>
        </w:rPr>
        <w:t>二、2024</w:t>
      </w:r>
      <w:r>
        <w:rPr>
          <w:rFonts w:ascii="Times New Roman"/>
          <w:color w:val="000000"/>
          <w:spacing w:val="49"/>
          <w:sz w:val="31"/>
        </w:rPr>
        <w:t xml:space="preserve"> </w:t>
      </w:r>
      <w:r>
        <w:rPr>
          <w:rFonts w:ascii="仿宋" w:hAnsi="仿宋" w:cs="仿宋"/>
          <w:color w:val="000000"/>
          <w:spacing w:val="5"/>
          <w:sz w:val="31"/>
        </w:rPr>
        <w:t>年“三公”经费预算情况</w:t>
      </w:r>
    </w:p>
    <w:p w14:paraId="225AF255">
      <w:pPr>
        <w:framePr w:w="5096" w:wrap="auto" w:vAnchor="margin" w:hAnchor="text" w:x="3103" w:y="13770"/>
        <w:widowControl w:val="0"/>
        <w:autoSpaceDE w:val="0"/>
        <w:autoSpaceDN w:val="0"/>
        <w:spacing w:before="31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4"/>
          <w:sz w:val="31"/>
        </w:rPr>
        <w:t>说明</w:t>
      </w:r>
    </w:p>
    <w:p w14:paraId="3809DDA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114.4pt;margin-top:76.65pt;height:25.35pt;width:199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316.75pt;margin-top:79.25pt;height:20.25pt;width:48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367.85pt;margin-top:76.55pt;height:25.25pt;width:112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122.4pt;margin-top:188.3pt;height:19.5pt;width:65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201.55pt;margin-top:188.3pt;height:19.45pt;width:113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" o:spid="_x0000_s1031" o:spt="75" type="#_x0000_t75" style="position:absolute;left:0pt;margin-left:122.4pt;margin-top:281.6pt;height:19.5pt;width:65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201.25pt;margin-top:281.6pt;height:19.45pt;width:81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7" o:spid="_x0000_s1033" o:spt="75" type="#_x0000_t75" style="position:absolute;left:0pt;margin-left:284.85pt;margin-top:283.7pt;height:16pt;width:35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8" o:spid="_x0000_s1034" o:spt="75" type="#_x0000_t75" style="position:absolute;left:0pt;margin-left:323pt;margin-top:281.35pt;height:19.7pt;width:96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9" o:spid="_x0000_s1035" o:spt="75" type="#_x0000_t75" style="position:absolute;left:0pt;margin-left:122.4pt;margin-top:655.5pt;height:19.5pt;width:65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0" o:spid="_x0000_s1036" o:spt="75" type="#_x0000_t75" style="position:absolute;left:0pt;margin-left:193.4pt;margin-top:655.5pt;height:19.45pt;width:81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1" o:spid="_x0000_s1037" o:spt="75" type="#_x0000_t75" style="position:absolute;left:0pt;margin-left:280.25pt;margin-top:657.65pt;height:16pt;width:36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2" o:spid="_x0000_s1038" o:spt="75" type="#_x0000_t75" style="position:absolute;left:0pt;margin-left:319.35pt;margin-top:655.3pt;height:19.7pt;width:143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0E9946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F22F9C7">
      <w:pPr>
        <w:framePr w:w="8558" w:wrap="auto" w:vAnchor="margin" w:hAnchor="text" w:x="1786" w:y="5163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珠山区科协是主管工作的区委组成部门，主要职责是：</w:t>
      </w:r>
    </w:p>
    <w:p w14:paraId="003B2FCD">
      <w:pPr>
        <w:framePr w:w="8558" w:wrap="auto" w:vAnchor="margin" w:hAnchor="text" w:x="1786" w:y="5163"/>
        <w:widowControl w:val="0"/>
        <w:autoSpaceDE w:val="0"/>
        <w:autoSpaceDN w:val="0"/>
        <w:spacing w:before="281" w:after="0" w:line="31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（一）利用科学技术场馆和设施，开展以科学知识、科</w:t>
      </w:r>
    </w:p>
    <w:p w14:paraId="500AD25C">
      <w:pPr>
        <w:framePr w:w="8558" w:wrap="auto" w:vAnchor="margin" w:hAnchor="text" w:x="1786" w:y="516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学方法和科学思想为主要内容的日常性、群众性、社会性的</w:t>
      </w:r>
    </w:p>
    <w:p w14:paraId="7C596317">
      <w:pPr>
        <w:framePr w:w="8558" w:wrap="auto" w:vAnchor="margin" w:hAnchor="text" w:x="1786" w:y="516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科学技术普及活动，反对封建迷信和伪科学，捍卫科学尊严</w:t>
      </w:r>
    </w:p>
    <w:p w14:paraId="53611FDB">
      <w:pPr>
        <w:framePr w:w="8558" w:wrap="auto" w:vAnchor="margin" w:hAnchor="text" w:x="1786" w:y="516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，提高公众的科学素养。</w:t>
      </w:r>
    </w:p>
    <w:p w14:paraId="741E53EB">
      <w:pPr>
        <w:framePr w:w="8558" w:wrap="auto" w:vAnchor="margin" w:hAnchor="text" w:x="1786" w:y="8163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（二）组织科学技术工作者，通过各种形式和途径，参</w:t>
      </w:r>
    </w:p>
    <w:p w14:paraId="7D31CA31">
      <w:pPr>
        <w:framePr w:w="8558" w:wrap="auto" w:vAnchor="margin" w:hAnchor="text" w:x="1786" w:y="816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与科学技术政策、科学技术法规和科学技术标准的制定。反</w:t>
      </w:r>
    </w:p>
    <w:p w14:paraId="175F248A">
      <w:pPr>
        <w:framePr w:w="8558" w:wrap="auto" w:vAnchor="margin" w:hAnchor="text" w:x="1786" w:y="816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映科技工作者的意见和要求，维护科技工作者的合法权益；</w:t>
      </w:r>
    </w:p>
    <w:p w14:paraId="41D4002C">
      <w:pPr>
        <w:framePr w:w="8558" w:wrap="auto" w:vAnchor="margin" w:hAnchor="text" w:x="1786" w:y="816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宣传、表彰、举荐优秀科技工作者；</w:t>
      </w:r>
    </w:p>
    <w:p w14:paraId="250393F4">
      <w:pPr>
        <w:framePr w:w="8558" w:wrap="auto" w:vAnchor="margin" w:hAnchor="text" w:x="1786" w:y="10563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（三）负责全区科普组织建设，开展多层次、多形式、</w:t>
      </w:r>
    </w:p>
    <w:p w14:paraId="13B8C9C2">
      <w:pPr>
        <w:framePr w:w="8558" w:wrap="auto" w:vAnchor="margin" w:hAnchor="text" w:x="1786" w:y="1056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多学科的科普宣教，开展技术咨询和技术服务。</w:t>
      </w:r>
    </w:p>
    <w:p w14:paraId="12ACBDF6">
      <w:pPr>
        <w:framePr w:w="8558" w:wrap="auto" w:vAnchor="margin" w:hAnchor="text" w:x="1786" w:y="10563"/>
        <w:widowControl w:val="0"/>
        <w:autoSpaceDE w:val="0"/>
        <w:autoSpaceDN w:val="0"/>
        <w:spacing w:before="281" w:after="0" w:line="31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（四）负责青少年科技工作，组织开展适合其特点的科</w:t>
      </w:r>
    </w:p>
    <w:p w14:paraId="4B994A3F">
      <w:pPr>
        <w:framePr w:w="8558" w:wrap="auto" w:vAnchor="margin" w:hAnchor="text" w:x="1786" w:y="1056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学技术活动，提高青少年的科学文化素质，培养科学技术后</w:t>
      </w:r>
    </w:p>
    <w:p w14:paraId="65D11176">
      <w:pPr>
        <w:framePr w:w="8558" w:wrap="auto" w:vAnchor="margin" w:hAnchor="text" w:x="1786" w:y="1056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备人才。</w:t>
      </w:r>
    </w:p>
    <w:p w14:paraId="205DFE4C">
      <w:pPr>
        <w:framePr w:w="7737" w:wrap="auto" w:vAnchor="margin" w:hAnchor="text" w:x="2453" w:y="147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-6"/>
          <w:sz w:val="32"/>
        </w:rPr>
        <w:t>2024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年珠山区科协科协共有预算单位1个，包括局本级</w:t>
      </w:r>
    </w:p>
    <w:p w14:paraId="29828D8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122.4pt;margin-top:79.25pt;height:19.5pt;width:65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4" o:spid="_x0000_s1040" o:spt="75" type="#_x0000_t75" style="position:absolute;left:0pt;margin-left:201.85pt;margin-top:79.15pt;height:19.5pt;width:65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5" o:spid="_x0000_s1041" o:spt="75" type="#_x0000_t75" style="position:absolute;left:0pt;margin-left:193.75pt;margin-top:170.15pt;height:19.5pt;width:65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16" o:spid="_x0000_s1042" o:spt="75" type="#_x0000_t75" style="position:absolute;left:0pt;margin-left:272.85pt;margin-top:170.15pt;height:19.45pt;width:113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17" o:spid="_x0000_s1043" o:spt="75" type="#_x0000_t75" style="position:absolute;left:0pt;margin-left:89.05pt;margin-top:228.35pt;height:19.5pt;width:129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8" o:spid="_x0000_s1044" o:spt="75" type="#_x0000_t75" style="position:absolute;left:0pt;margin-left:87.55pt;margin-top:696.25pt;height:20pt;width:177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996BB2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8B9E2B8">
      <w:pPr>
        <w:framePr w:w="8694" w:wrap="auto" w:vAnchor="margin" w:hAnchor="text" w:x="1786" w:y="163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和所属二级预算单位。编制数为3人，其中行政编制3人、全</w:t>
      </w:r>
    </w:p>
    <w:p w14:paraId="608B6ED8">
      <w:pPr>
        <w:framePr w:w="8694" w:wrap="auto" w:vAnchor="margin" w:hAnchor="text" w:x="1786" w:y="1637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额补助事业编制0人、部分补助事业编制0人、自收自支事业</w:t>
      </w:r>
    </w:p>
    <w:p w14:paraId="1EB00408">
      <w:pPr>
        <w:framePr w:w="8694" w:wrap="auto" w:vAnchor="margin" w:hAnchor="text" w:x="1786" w:y="1637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6"/>
          <w:sz w:val="32"/>
        </w:rPr>
        <w:t>编制0人；实有人数4人，其中在职人数为4人，包括行政人员</w:t>
      </w:r>
    </w:p>
    <w:p w14:paraId="351E321E">
      <w:pPr>
        <w:framePr w:w="8694" w:wrap="auto" w:vAnchor="margin" w:hAnchor="text" w:x="1786" w:y="1637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6"/>
          <w:sz w:val="32"/>
        </w:rPr>
        <w:t>4人、全额补助事业人员0人、部分补助事业编人员0人、自收</w:t>
      </w:r>
    </w:p>
    <w:p w14:paraId="4F43B66B">
      <w:pPr>
        <w:framePr w:w="8694" w:wrap="auto" w:vAnchor="margin" w:hAnchor="text" w:x="1786" w:y="1637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自支事业人员0人；离休人员0人；退休人员2人。在校学生0</w:t>
      </w:r>
    </w:p>
    <w:p w14:paraId="564A481B">
      <w:pPr>
        <w:framePr w:w="8694" w:wrap="auto" w:vAnchor="margin" w:hAnchor="text" w:x="1786" w:y="1637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7"/>
          <w:sz w:val="32"/>
        </w:rPr>
        <w:t>人，其中：高等学校0人、中等专业学校0人，其他0人。</w:t>
      </w:r>
    </w:p>
    <w:p w14:paraId="408276F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9" o:spid="_x0000_s1045" o:spt="75" type="#_x0000_t75" style="position:absolute;left:0pt;margin-left:118.05pt;margin-top:337.35pt;height:20.45pt;width:6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0" o:spid="_x0000_s1046" o:spt="75" type="#_x0000_t75" style="position:absolute;left:0pt;margin-left:196.3pt;margin-top:337.45pt;height:20.45pt;width:145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1" o:spid="_x0000_s1047" o:spt="75" type="#_x0000_t75" style="position:absolute;left:0pt;margin-left:343.1pt;margin-top:339.6pt;height:16.7pt;width:3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22" o:spid="_x0000_s1048" o:spt="75" type="#_x0000_t75" style="position:absolute;left:0pt;margin-left:380.35pt;margin-top:337.25pt;height:20.6pt;width:97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2D0A469">
      <w:pPr>
        <w:sectPr>
          <w:pgSz w:w="11900" w:h="168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6021562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784166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0708271">
      <w:pPr>
        <w:framePr w:w="2650" w:wrap="auto" w:vAnchor="margin" w:hAnchor="text" w:x="7205" w:y="1485"/>
        <w:widowControl w:val="0"/>
        <w:autoSpaceDE w:val="0"/>
        <w:autoSpaceDN w:val="0"/>
        <w:spacing w:before="0" w:after="0" w:line="401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宋体" w:hAnsi="宋体" w:cs="宋体"/>
          <w:color w:val="000000"/>
          <w:spacing w:val="2"/>
          <w:sz w:val="40"/>
        </w:rPr>
        <w:t>收支预算总表</w:t>
      </w:r>
    </w:p>
    <w:p w14:paraId="66222708">
      <w:pPr>
        <w:framePr w:w="5280" w:wrap="auto" w:vAnchor="margin" w:hAnchor="text" w:x="1646" w:y="201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填报单位:[205]景德镇市珠山区科学技术协会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,</w:t>
      </w:r>
    </w:p>
    <w:p w14:paraId="2A1D6F4B">
      <w:pPr>
        <w:framePr w:w="5280" w:wrap="auto" w:vAnchor="margin" w:hAnchor="text" w:x="1646" w:y="2015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[205001]景德镇市珠山区科学技术协会</w:t>
      </w:r>
    </w:p>
    <w:p w14:paraId="78F01B0D">
      <w:pPr>
        <w:framePr w:w="1238" w:wrap="auto" w:vAnchor="margin" w:hAnchor="text" w:x="14172" w:y="21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单位：万元</w:t>
      </w:r>
    </w:p>
    <w:p w14:paraId="32103939">
      <w:pPr>
        <w:framePr w:w="480" w:wrap="auto" w:vAnchor="margin" w:hAnchor="text" w:x="4723" w:y="264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收</w:t>
      </w:r>
    </w:p>
    <w:p w14:paraId="512FA1D7">
      <w:pPr>
        <w:framePr w:w="480" w:wrap="auto" w:vAnchor="margin" w:hAnchor="text" w:x="5683" w:y="264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入</w:t>
      </w:r>
    </w:p>
    <w:p w14:paraId="782206F4">
      <w:pPr>
        <w:framePr w:w="720" w:wrap="auto" w:vAnchor="margin" w:hAnchor="text" w:x="11954" w:y="264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支出</w:t>
      </w:r>
    </w:p>
    <w:p w14:paraId="1E3D2528">
      <w:pPr>
        <w:framePr w:w="720" w:wrap="auto" w:vAnchor="margin" w:hAnchor="text" w:x="4104" w:y="297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项目</w:t>
      </w:r>
    </w:p>
    <w:p w14:paraId="5EC0379F">
      <w:pPr>
        <w:framePr w:w="960" w:wrap="auto" w:vAnchor="margin" w:hAnchor="text" w:x="7769" w:y="297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预算数</w:t>
      </w:r>
    </w:p>
    <w:p w14:paraId="77021DA7">
      <w:pPr>
        <w:framePr w:w="3120" w:wrap="auto" w:vAnchor="margin" w:hAnchor="text" w:x="9785" w:y="297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项目(按支出功能科目类级)</w:t>
      </w:r>
    </w:p>
    <w:p w14:paraId="79A4ABEA">
      <w:pPr>
        <w:framePr w:w="960" w:wrap="auto" w:vAnchor="margin" w:hAnchor="text" w:x="13951" w:y="297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预算数</w:t>
      </w:r>
    </w:p>
    <w:p w14:paraId="78AE5535">
      <w:pPr>
        <w:framePr w:w="2160" w:wrap="auto" w:vAnchor="margin" w:hAnchor="text" w:x="1646" w:y="330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一、财政拨款收入</w:t>
      </w:r>
    </w:p>
    <w:p w14:paraId="6909F1F5">
      <w:pPr>
        <w:framePr w:w="2496" w:wrap="auto" w:vAnchor="margin" w:hAnchor="text" w:x="8402" w:y="32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75.42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科学技术支出</w:t>
      </w:r>
    </w:p>
    <w:p w14:paraId="53A469C3">
      <w:pPr>
        <w:framePr w:w="840" w:wrap="auto" w:vAnchor="margin" w:hAnchor="text" w:x="14573" w:y="32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76.20</w:t>
      </w:r>
    </w:p>
    <w:p w14:paraId="2BBD8E31">
      <w:pPr>
        <w:framePr w:w="840" w:wrap="auto" w:vAnchor="margin" w:hAnchor="text" w:x="14573" w:y="3299"/>
        <w:widowControl w:val="0"/>
        <w:autoSpaceDE w:val="0"/>
        <w:autoSpaceDN w:val="0"/>
        <w:spacing w:before="84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6.23</w:t>
      </w:r>
    </w:p>
    <w:p w14:paraId="3A781805">
      <w:pPr>
        <w:framePr w:w="840" w:wrap="auto" w:vAnchor="margin" w:hAnchor="text" w:x="14573" w:y="3299"/>
        <w:widowControl w:val="0"/>
        <w:autoSpaceDE w:val="0"/>
        <w:autoSpaceDN w:val="0"/>
        <w:spacing w:before="86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2.53</w:t>
      </w:r>
    </w:p>
    <w:p w14:paraId="5CB997E3">
      <w:pPr>
        <w:framePr w:w="840" w:wrap="auto" w:vAnchor="margin" w:hAnchor="text" w:x="14573" w:y="3299"/>
        <w:widowControl w:val="0"/>
        <w:autoSpaceDE w:val="0"/>
        <w:autoSpaceDN w:val="0"/>
        <w:spacing w:before="84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5.45</w:t>
      </w:r>
    </w:p>
    <w:p w14:paraId="6B756F9C">
      <w:pPr>
        <w:framePr w:w="3840" w:wrap="auto" w:vAnchor="margin" w:hAnchor="text" w:x="1646" w:y="3623"/>
        <w:widowControl w:val="0"/>
        <w:autoSpaceDE w:val="0"/>
        <w:autoSpaceDN w:val="0"/>
        <w:spacing w:before="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（一）一般公共预算收入</w:t>
      </w:r>
    </w:p>
    <w:p w14:paraId="084E42AA">
      <w:pPr>
        <w:framePr w:w="3840" w:wrap="auto" w:vAnchor="margin" w:hAnchor="text" w:x="1646" w:y="3623"/>
        <w:widowControl w:val="0"/>
        <w:autoSpaceDE w:val="0"/>
        <w:autoSpaceDN w:val="0"/>
        <w:spacing w:before="86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（二）政府性基金预算收入</w:t>
      </w:r>
    </w:p>
    <w:p w14:paraId="1ADD94CE">
      <w:pPr>
        <w:framePr w:w="3840" w:wrap="auto" w:vAnchor="margin" w:hAnchor="text" w:x="1646" w:y="3623"/>
        <w:widowControl w:val="0"/>
        <w:autoSpaceDE w:val="0"/>
        <w:autoSpaceDN w:val="0"/>
        <w:spacing w:before="84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（三）国有资本经营预算收入</w:t>
      </w:r>
    </w:p>
    <w:p w14:paraId="7B6D805F">
      <w:pPr>
        <w:framePr w:w="3840" w:wrap="auto" w:vAnchor="margin" w:hAnchor="text" w:x="1646" w:y="3623"/>
        <w:widowControl w:val="0"/>
        <w:autoSpaceDE w:val="0"/>
        <w:autoSpaceDN w:val="0"/>
        <w:spacing w:before="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二、教育收费资金收入</w:t>
      </w:r>
    </w:p>
    <w:p w14:paraId="38F244EE">
      <w:pPr>
        <w:framePr w:w="3840" w:wrap="auto" w:vAnchor="margin" w:hAnchor="text" w:x="1646" w:y="3623"/>
        <w:widowControl w:val="0"/>
        <w:autoSpaceDE w:val="0"/>
        <w:autoSpaceDN w:val="0"/>
        <w:spacing w:before="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三、事业收入</w:t>
      </w:r>
    </w:p>
    <w:p w14:paraId="309F6C65">
      <w:pPr>
        <w:framePr w:w="3216" w:wrap="auto" w:vAnchor="margin" w:hAnchor="text" w:x="8402" w:y="362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75.42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社会保障和就业支出</w:t>
      </w:r>
    </w:p>
    <w:p w14:paraId="357A8CEB">
      <w:pPr>
        <w:framePr w:w="3216" w:wrap="auto" w:vAnchor="margin" w:hAnchor="text" w:x="8402" w:y="3623"/>
        <w:widowControl w:val="0"/>
        <w:autoSpaceDE w:val="0"/>
        <w:autoSpaceDN w:val="0"/>
        <w:spacing w:before="86" w:after="0" w:line="240" w:lineRule="exact"/>
        <w:ind w:left="8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卫生健康支出</w:t>
      </w:r>
    </w:p>
    <w:p w14:paraId="057FA385">
      <w:pPr>
        <w:framePr w:w="1680" w:wrap="auto" w:vAnchor="margin" w:hAnchor="text" w:x="9218" w:y="427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住房保障支出</w:t>
      </w:r>
    </w:p>
    <w:p w14:paraId="3560E2CD">
      <w:pPr>
        <w:framePr w:w="2640" w:wrap="auto" w:vAnchor="margin" w:hAnchor="text" w:x="1646" w:y="524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四、事业单位经营收入</w:t>
      </w:r>
    </w:p>
    <w:p w14:paraId="458AC683">
      <w:pPr>
        <w:framePr w:w="2640" w:wrap="auto" w:vAnchor="margin" w:hAnchor="text" w:x="1646" w:y="5248"/>
        <w:widowControl w:val="0"/>
        <w:autoSpaceDE w:val="0"/>
        <w:autoSpaceDN w:val="0"/>
        <w:spacing w:before="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五、附属单位上缴收入</w:t>
      </w:r>
    </w:p>
    <w:p w14:paraId="40E182C9">
      <w:pPr>
        <w:framePr w:w="2640" w:wrap="auto" w:vAnchor="margin" w:hAnchor="text" w:x="1646" w:y="5248"/>
        <w:widowControl w:val="0"/>
        <w:autoSpaceDE w:val="0"/>
        <w:autoSpaceDN w:val="0"/>
        <w:spacing w:before="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六、上级补助收入</w:t>
      </w:r>
    </w:p>
    <w:p w14:paraId="72473512">
      <w:pPr>
        <w:framePr w:w="1680" w:wrap="auto" w:vAnchor="margin" w:hAnchor="text" w:x="1646" w:y="622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七、其他收入</w:t>
      </w:r>
    </w:p>
    <w:p w14:paraId="5D39A82B">
      <w:pPr>
        <w:framePr w:w="840" w:wrap="auto" w:vAnchor="margin" w:hAnchor="text" w:x="8402" w:y="622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15.00</w:t>
      </w:r>
    </w:p>
    <w:p w14:paraId="68229A7D">
      <w:pPr>
        <w:framePr w:w="3658" w:wrap="auto" w:vAnchor="margin" w:hAnchor="text" w:x="1646" w:y="6873"/>
        <w:widowControl w:val="0"/>
        <w:autoSpaceDE w:val="0"/>
        <w:autoSpaceDN w:val="0"/>
        <w:spacing w:before="0" w:after="0" w:line="240" w:lineRule="exact"/>
        <w:ind w:left="19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本年收入合计</w:t>
      </w:r>
    </w:p>
    <w:p w14:paraId="6B7B58D0">
      <w:pPr>
        <w:framePr w:w="3658" w:wrap="auto" w:vAnchor="margin" w:hAnchor="text" w:x="1646" w:y="6873"/>
        <w:widowControl w:val="0"/>
        <w:autoSpaceDE w:val="0"/>
        <w:autoSpaceDN w:val="0"/>
        <w:spacing w:before="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八、使用非财政拨款结余</w:t>
      </w:r>
    </w:p>
    <w:p w14:paraId="3818BD9B">
      <w:pPr>
        <w:framePr w:w="3658" w:wrap="auto" w:vAnchor="margin" w:hAnchor="text" w:x="1646" w:y="6873"/>
        <w:widowControl w:val="0"/>
        <w:autoSpaceDE w:val="0"/>
        <w:autoSpaceDN w:val="0"/>
        <w:spacing w:before="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九、上年结转（结余）</w:t>
      </w:r>
    </w:p>
    <w:p w14:paraId="01280B37">
      <w:pPr>
        <w:framePr w:w="840" w:wrap="auto" w:vAnchor="margin" w:hAnchor="text" w:x="8402" w:y="687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90.42</w:t>
      </w:r>
    </w:p>
    <w:p w14:paraId="6FE18419">
      <w:pPr>
        <w:framePr w:w="1680" w:wrap="auto" w:vAnchor="margin" w:hAnchor="text" w:x="10505" w:y="687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本年支出合计</w:t>
      </w:r>
    </w:p>
    <w:p w14:paraId="70D748F5">
      <w:pPr>
        <w:framePr w:w="840" w:wrap="auto" w:vAnchor="margin" w:hAnchor="text" w:x="14573" w:y="687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90.42</w:t>
      </w:r>
    </w:p>
    <w:p w14:paraId="3ECFCB71">
      <w:pPr>
        <w:framePr w:w="840" w:wrap="auto" w:vAnchor="margin" w:hAnchor="text" w:x="14573" w:y="6873"/>
        <w:widowControl w:val="0"/>
        <w:autoSpaceDE w:val="0"/>
        <w:autoSpaceDN w:val="0"/>
        <w:spacing w:before="1061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90.42</w:t>
      </w:r>
    </w:p>
    <w:p w14:paraId="756FD93A">
      <w:pPr>
        <w:framePr w:w="1200" w:wrap="auto" w:vAnchor="margin" w:hAnchor="text" w:x="9218" w:y="71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结转下年</w:t>
      </w:r>
    </w:p>
    <w:p w14:paraId="50C0A9EC">
      <w:pPr>
        <w:framePr w:w="1200" w:wrap="auto" w:vAnchor="margin" w:hAnchor="text" w:x="3864" w:y="817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收入总计</w:t>
      </w:r>
    </w:p>
    <w:p w14:paraId="42CF9C3B">
      <w:pPr>
        <w:framePr w:w="840" w:wrap="auto" w:vAnchor="margin" w:hAnchor="text" w:x="8402" w:y="817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90.42</w:t>
      </w:r>
    </w:p>
    <w:p w14:paraId="6BC896A0">
      <w:pPr>
        <w:framePr w:w="1200" w:wrap="auto" w:vAnchor="margin" w:hAnchor="text" w:x="10745" w:y="817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支出总计</w:t>
      </w:r>
    </w:p>
    <w:p w14:paraId="7AC955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3" o:spid="_x0000_s1049" o:spt="75" type="#_x0000_t75" style="position:absolute;left:0pt;margin-left:75.65pt;margin-top:129.1pt;height:295.75pt;width:690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5E2820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7140C9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4" o:spid="_x0000_s1050" o:spt="75" type="#_x0000_t75" style="position:absolute;left:0pt;margin-left:81.3pt;margin-top:47.75pt;height:311.95pt;width:743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7C5031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3D64D97">
      <w:pPr>
        <w:framePr w:w="2887" w:wrap="auto" w:vAnchor="margin" w:hAnchor="text" w:x="6931" w:y="1078"/>
        <w:widowControl w:val="0"/>
        <w:autoSpaceDE w:val="0"/>
        <w:autoSpaceDN w:val="0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宋体" w:hAnsi="宋体" w:cs="宋体"/>
          <w:color w:val="000000"/>
          <w:spacing w:val="2"/>
          <w:sz w:val="44"/>
        </w:rPr>
        <w:t>单位支出总表</w:t>
      </w:r>
    </w:p>
    <w:p w14:paraId="70B32693">
      <w:pPr>
        <w:framePr w:w="4920" w:wrap="auto" w:vAnchor="margin" w:hAnchor="text" w:x="1646" w:y="162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填报单位[205]景德镇市珠山区科学技术协会</w:t>
      </w:r>
    </w:p>
    <w:p w14:paraId="02BF7C43">
      <w:pPr>
        <w:framePr w:w="4920" w:wrap="auto" w:vAnchor="margin" w:hAnchor="text" w:x="1646" w:y="1626"/>
        <w:widowControl w:val="0"/>
        <w:autoSpaceDE w:val="0"/>
        <w:autoSpaceDN w:val="0"/>
        <w:spacing w:before="7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[205001]景德镇市珠山区科学技术协会</w:t>
      </w:r>
    </w:p>
    <w:p w14:paraId="5538D5E3">
      <w:pPr>
        <w:framePr w:w="1200" w:wrap="auto" w:vAnchor="margin" w:hAnchor="text" w:x="13908" w:y="162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单位：万</w:t>
      </w:r>
    </w:p>
    <w:p w14:paraId="6F7A8BFA">
      <w:pPr>
        <w:framePr w:w="1200" w:wrap="auto" w:vAnchor="margin" w:hAnchor="text" w:x="13908" w:y="1626"/>
        <w:widowControl w:val="0"/>
        <w:autoSpaceDE w:val="0"/>
        <w:autoSpaceDN w:val="0"/>
        <w:spacing w:before="70" w:after="0" w:line="240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元</w:t>
      </w:r>
    </w:p>
    <w:p w14:paraId="1214A67B">
      <w:pPr>
        <w:framePr w:w="2160" w:wrap="auto" w:vAnchor="margin" w:hAnchor="text" w:x="5306" w:y="231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支出功能分类科目</w:t>
      </w:r>
    </w:p>
    <w:p w14:paraId="21593CF0">
      <w:pPr>
        <w:framePr w:w="720" w:wrap="auto" w:vAnchor="margin" w:hAnchor="text" w:x="11378" w:y="252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合计</w:t>
      </w:r>
    </w:p>
    <w:p w14:paraId="6ABFF0EB">
      <w:pPr>
        <w:framePr w:w="720" w:wrap="auto" w:vAnchor="margin" w:hAnchor="text" w:x="11378" w:y="2526"/>
        <w:widowControl w:val="0"/>
        <w:autoSpaceDE w:val="0"/>
        <w:autoSpaceDN w:val="0"/>
        <w:spacing w:before="406" w:after="0" w:line="240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</w:t>
      </w:r>
    </w:p>
    <w:p w14:paraId="5128B5C8">
      <w:pPr>
        <w:framePr w:w="1200" w:wrap="auto" w:vAnchor="margin" w:hAnchor="text" w:x="12461" w:y="252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基本支出</w:t>
      </w:r>
    </w:p>
    <w:p w14:paraId="5F0E21C3">
      <w:pPr>
        <w:framePr w:w="1200" w:wrap="auto" w:vAnchor="margin" w:hAnchor="text" w:x="13829" w:y="252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项目支出</w:t>
      </w:r>
    </w:p>
    <w:p w14:paraId="515BAFB0">
      <w:pPr>
        <w:framePr w:w="1200" w:wrap="auto" w:vAnchor="margin" w:hAnchor="text" w:x="3612" w:y="274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科目编码</w:t>
      </w:r>
    </w:p>
    <w:p w14:paraId="000EE125">
      <w:pPr>
        <w:framePr w:w="1200" w:wrap="auto" w:vAnchor="margin" w:hAnchor="text" w:x="3612" w:y="2742"/>
        <w:widowControl w:val="0"/>
        <w:autoSpaceDE w:val="0"/>
        <w:autoSpaceDN w:val="0"/>
        <w:spacing w:before="190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**</w:t>
      </w:r>
    </w:p>
    <w:p w14:paraId="2619E1F0">
      <w:pPr>
        <w:framePr w:w="1200" w:wrap="auto" w:vAnchor="margin" w:hAnchor="text" w:x="8342" w:y="274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科目名称</w:t>
      </w:r>
    </w:p>
    <w:p w14:paraId="236D2622">
      <w:pPr>
        <w:framePr w:w="1200" w:wrap="auto" w:vAnchor="margin" w:hAnchor="text" w:x="8342" w:y="2742"/>
        <w:widowControl w:val="0"/>
        <w:autoSpaceDE w:val="0"/>
        <w:autoSpaceDN w:val="0"/>
        <w:spacing w:before="190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**</w:t>
      </w:r>
    </w:p>
    <w:p w14:paraId="6DC642C3">
      <w:pPr>
        <w:framePr w:w="360" w:wrap="auto" w:vAnchor="margin" w:hAnchor="text" w:x="12881" w:y="31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</w:t>
      </w:r>
    </w:p>
    <w:p w14:paraId="239E1E7B">
      <w:pPr>
        <w:framePr w:w="360" w:wrap="auto" w:vAnchor="margin" w:hAnchor="text" w:x="14249" w:y="31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</w:t>
      </w:r>
    </w:p>
    <w:p w14:paraId="0F07E4FD">
      <w:pPr>
        <w:framePr w:w="720" w:wrap="auto" w:vAnchor="margin" w:hAnchor="text" w:x="6756" w:y="36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合计</w:t>
      </w:r>
    </w:p>
    <w:p w14:paraId="26743273">
      <w:pPr>
        <w:framePr w:w="840" w:wrap="auto" w:vAnchor="margin" w:hAnchor="text" w:x="11532" w:y="36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90.42</w:t>
      </w:r>
    </w:p>
    <w:p w14:paraId="396C5015">
      <w:pPr>
        <w:framePr w:w="840" w:wrap="auto" w:vAnchor="margin" w:hAnchor="text" w:x="12934" w:y="36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79.82</w:t>
      </w:r>
    </w:p>
    <w:p w14:paraId="7AE6479C">
      <w:pPr>
        <w:framePr w:w="840" w:wrap="auto" w:vAnchor="margin" w:hAnchor="text" w:x="14268" w:y="36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10.60</w:t>
      </w:r>
    </w:p>
    <w:p w14:paraId="7F1D4A05">
      <w:pPr>
        <w:framePr w:w="600" w:wrap="auto" w:vAnchor="margin" w:hAnchor="text" w:x="1646" w:y="421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206</w:t>
      </w:r>
    </w:p>
    <w:p w14:paraId="68E301E7">
      <w:pPr>
        <w:framePr w:w="1680" w:wrap="auto" w:vAnchor="margin" w:hAnchor="text" w:x="6756" w:y="421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科学技术支出</w:t>
      </w:r>
    </w:p>
    <w:p w14:paraId="3FC32BF1">
      <w:pPr>
        <w:framePr w:w="840" w:wrap="auto" w:vAnchor="margin" w:hAnchor="text" w:x="11532" w:y="421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76.20</w:t>
      </w:r>
    </w:p>
    <w:p w14:paraId="518656F7">
      <w:pPr>
        <w:framePr w:w="840" w:wrap="auto" w:vAnchor="margin" w:hAnchor="text" w:x="11532" w:y="4211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76.20</w:t>
      </w:r>
    </w:p>
    <w:p w14:paraId="2CBC65AF">
      <w:pPr>
        <w:framePr w:w="840" w:wrap="auto" w:vAnchor="margin" w:hAnchor="text" w:x="11532" w:y="4211"/>
        <w:widowControl w:val="0"/>
        <w:autoSpaceDE w:val="0"/>
        <w:autoSpaceDN w:val="0"/>
        <w:spacing w:before="31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65.60</w:t>
      </w:r>
    </w:p>
    <w:p w14:paraId="017D078B">
      <w:pPr>
        <w:framePr w:w="840" w:wrap="auto" w:vAnchor="margin" w:hAnchor="text" w:x="11532" w:y="4211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10.60</w:t>
      </w:r>
    </w:p>
    <w:p w14:paraId="3EF1DF3A">
      <w:pPr>
        <w:framePr w:w="840" w:wrap="auto" w:vAnchor="margin" w:hAnchor="text" w:x="11532" w:y="4211"/>
        <w:widowControl w:val="0"/>
        <w:autoSpaceDE w:val="0"/>
        <w:autoSpaceDN w:val="0"/>
        <w:spacing w:before="310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6.23</w:t>
      </w:r>
    </w:p>
    <w:p w14:paraId="36046FF4">
      <w:pPr>
        <w:framePr w:w="840" w:wrap="auto" w:vAnchor="margin" w:hAnchor="text" w:x="12934" w:y="421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65.60</w:t>
      </w:r>
    </w:p>
    <w:p w14:paraId="31ED5F52">
      <w:pPr>
        <w:framePr w:w="840" w:wrap="auto" w:vAnchor="margin" w:hAnchor="text" w:x="12934" w:y="4211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65.60</w:t>
      </w:r>
    </w:p>
    <w:p w14:paraId="4E1C1BA7">
      <w:pPr>
        <w:framePr w:w="840" w:wrap="auto" w:vAnchor="margin" w:hAnchor="text" w:x="12934" w:y="4211"/>
        <w:widowControl w:val="0"/>
        <w:autoSpaceDE w:val="0"/>
        <w:autoSpaceDN w:val="0"/>
        <w:spacing w:before="31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65.60</w:t>
      </w:r>
    </w:p>
    <w:p w14:paraId="57E63BCF">
      <w:pPr>
        <w:framePr w:w="840" w:wrap="auto" w:vAnchor="margin" w:hAnchor="text" w:x="14268" w:y="421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10.60</w:t>
      </w:r>
    </w:p>
    <w:p w14:paraId="366EC361">
      <w:pPr>
        <w:framePr w:w="840" w:wrap="auto" w:vAnchor="margin" w:hAnchor="text" w:x="14268" w:y="4211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10.60</w:t>
      </w:r>
    </w:p>
    <w:p w14:paraId="46B61374">
      <w:pPr>
        <w:framePr w:w="480" w:wrap="auto" w:vAnchor="margin" w:hAnchor="text" w:x="1886" w:y="47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07</w:t>
      </w:r>
    </w:p>
    <w:p w14:paraId="575A194B">
      <w:pPr>
        <w:framePr w:w="1680" w:wrap="auto" w:vAnchor="margin" w:hAnchor="text" w:x="6996" w:y="47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科学技术普及</w:t>
      </w:r>
    </w:p>
    <w:p w14:paraId="16563B13">
      <w:pPr>
        <w:framePr w:w="1560" w:wrap="auto" w:vAnchor="margin" w:hAnchor="text" w:x="1646" w:y="5313"/>
        <w:widowControl w:val="0"/>
        <w:autoSpaceDE w:val="0"/>
        <w:autoSpaceDN w:val="0"/>
        <w:spacing w:before="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2060701</w:t>
      </w:r>
    </w:p>
    <w:p w14:paraId="758FC7E6">
      <w:pPr>
        <w:framePr w:w="1560" w:wrap="auto" w:vAnchor="margin" w:hAnchor="text" w:x="1646" w:y="5313"/>
        <w:widowControl w:val="0"/>
        <w:autoSpaceDE w:val="0"/>
        <w:autoSpaceDN w:val="0"/>
        <w:spacing w:before="31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2060799</w:t>
      </w:r>
    </w:p>
    <w:p w14:paraId="7C986504">
      <w:pPr>
        <w:framePr w:w="1560" w:wrap="auto" w:vAnchor="margin" w:hAnchor="text" w:x="1646" w:y="5313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208</w:t>
      </w:r>
    </w:p>
    <w:p w14:paraId="5C985E74">
      <w:pPr>
        <w:framePr w:w="1200" w:wrap="auto" w:vAnchor="margin" w:hAnchor="text" w:x="7236" w:y="531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机构运行</w:t>
      </w:r>
    </w:p>
    <w:p w14:paraId="0A6ACF32">
      <w:pPr>
        <w:framePr w:w="3120" w:wrap="auto" w:vAnchor="margin" w:hAnchor="text" w:x="6756" w:y="5862"/>
        <w:widowControl w:val="0"/>
        <w:autoSpaceDE w:val="0"/>
        <w:autoSpaceDN w:val="0"/>
        <w:spacing w:before="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其他科学技术普及支出</w:t>
      </w:r>
    </w:p>
    <w:p w14:paraId="1BA6E3A6">
      <w:pPr>
        <w:framePr w:w="3120" w:wrap="auto" w:vAnchor="margin" w:hAnchor="text" w:x="6756" w:y="5862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社会保障和就业支出</w:t>
      </w:r>
    </w:p>
    <w:p w14:paraId="34E72C63">
      <w:pPr>
        <w:framePr w:w="3120" w:wrap="auto" w:vAnchor="margin" w:hAnchor="text" w:x="6756" w:y="5862"/>
        <w:widowControl w:val="0"/>
        <w:autoSpaceDE w:val="0"/>
        <w:autoSpaceDN w:val="0"/>
        <w:spacing w:before="310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行政事业单位养老支出</w:t>
      </w:r>
    </w:p>
    <w:p w14:paraId="7E0D89BB">
      <w:pPr>
        <w:framePr w:w="840" w:wrap="auto" w:vAnchor="margin" w:hAnchor="text" w:x="14268" w:y="586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10.60</w:t>
      </w:r>
    </w:p>
    <w:p w14:paraId="0D914A25">
      <w:pPr>
        <w:framePr w:w="720" w:wrap="auto" w:vAnchor="margin" w:hAnchor="text" w:x="13054" w:y="641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6.23</w:t>
      </w:r>
    </w:p>
    <w:p w14:paraId="7BC53FA2">
      <w:pPr>
        <w:framePr w:w="720" w:wrap="auto" w:vAnchor="margin" w:hAnchor="text" w:x="13054" w:y="6412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6.23</w:t>
      </w:r>
    </w:p>
    <w:p w14:paraId="63951571">
      <w:pPr>
        <w:framePr w:w="480" w:wrap="auto" w:vAnchor="margin" w:hAnchor="text" w:x="1886" w:y="69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05</w:t>
      </w:r>
    </w:p>
    <w:p w14:paraId="454624A9">
      <w:pPr>
        <w:framePr w:w="720" w:wrap="auto" w:vAnchor="margin" w:hAnchor="text" w:x="11652" w:y="69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6.23</w:t>
      </w:r>
    </w:p>
    <w:p w14:paraId="1EF38D0C">
      <w:pPr>
        <w:framePr w:w="4320" w:wrap="auto" w:vAnchor="margin" w:hAnchor="text" w:x="6756" w:y="7398"/>
        <w:widowControl w:val="0"/>
        <w:autoSpaceDE w:val="0"/>
        <w:autoSpaceDN w:val="0"/>
        <w:spacing w:before="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机关事业单位基本养老保险缴费支</w:t>
      </w:r>
    </w:p>
    <w:p w14:paraId="448D97C0">
      <w:pPr>
        <w:framePr w:w="4320" w:wrap="auto" w:vAnchor="margin" w:hAnchor="text" w:x="6756" w:y="7398"/>
        <w:widowControl w:val="0"/>
        <w:autoSpaceDE w:val="0"/>
        <w:autoSpaceDN w:val="0"/>
        <w:spacing w:before="7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出</w:t>
      </w:r>
    </w:p>
    <w:p w14:paraId="1015C8B5">
      <w:pPr>
        <w:framePr w:w="1080" w:wrap="auto" w:vAnchor="margin" w:hAnchor="text" w:x="2126" w:y="755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2080505</w:t>
      </w:r>
    </w:p>
    <w:p w14:paraId="4D030FE9">
      <w:pPr>
        <w:framePr w:w="720" w:wrap="auto" w:vAnchor="margin" w:hAnchor="text" w:x="11652" w:y="755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6.23</w:t>
      </w:r>
    </w:p>
    <w:p w14:paraId="1D4180FE">
      <w:pPr>
        <w:framePr w:w="720" w:wrap="auto" w:vAnchor="margin" w:hAnchor="text" w:x="13054" w:y="755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6.23</w:t>
      </w:r>
    </w:p>
    <w:p w14:paraId="09FD66B2">
      <w:pPr>
        <w:framePr w:w="600" w:wrap="auto" w:vAnchor="margin" w:hAnchor="text" w:x="1646" w:y="814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210</w:t>
      </w:r>
    </w:p>
    <w:p w14:paraId="59B917F2">
      <w:pPr>
        <w:framePr w:w="2400" w:wrap="auto" w:vAnchor="margin" w:hAnchor="text" w:x="6756" w:y="814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卫生健康支出</w:t>
      </w:r>
    </w:p>
    <w:p w14:paraId="5DE92EEF">
      <w:pPr>
        <w:framePr w:w="2400" w:wrap="auto" w:vAnchor="margin" w:hAnchor="text" w:x="6756" w:y="8145"/>
        <w:widowControl w:val="0"/>
        <w:autoSpaceDE w:val="0"/>
        <w:autoSpaceDN w:val="0"/>
        <w:spacing w:before="310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行政事业单位医疗</w:t>
      </w:r>
    </w:p>
    <w:p w14:paraId="23D6FCB4">
      <w:pPr>
        <w:framePr w:w="2400" w:wrap="auto" w:vAnchor="margin" w:hAnchor="text" w:x="6756" w:y="8145"/>
        <w:widowControl w:val="0"/>
        <w:autoSpaceDE w:val="0"/>
        <w:autoSpaceDN w:val="0"/>
        <w:spacing w:before="31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行政单位医疗</w:t>
      </w:r>
    </w:p>
    <w:p w14:paraId="3F1DFCFB">
      <w:pPr>
        <w:framePr w:w="2400" w:wrap="auto" w:vAnchor="margin" w:hAnchor="text" w:x="6756" w:y="8145"/>
        <w:widowControl w:val="0"/>
        <w:autoSpaceDE w:val="0"/>
        <w:autoSpaceDN w:val="0"/>
        <w:spacing w:before="31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住房保障支出</w:t>
      </w:r>
    </w:p>
    <w:p w14:paraId="231056B7">
      <w:pPr>
        <w:framePr w:w="2400" w:wrap="auto" w:vAnchor="margin" w:hAnchor="text" w:x="6756" w:y="8145"/>
        <w:widowControl w:val="0"/>
        <w:autoSpaceDE w:val="0"/>
        <w:autoSpaceDN w:val="0"/>
        <w:spacing w:before="310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住房改革支出</w:t>
      </w:r>
    </w:p>
    <w:p w14:paraId="7FBBC91C">
      <w:pPr>
        <w:framePr w:w="2400" w:wrap="auto" w:vAnchor="margin" w:hAnchor="text" w:x="6756" w:y="8145"/>
        <w:widowControl w:val="0"/>
        <w:autoSpaceDE w:val="0"/>
        <w:autoSpaceDN w:val="0"/>
        <w:spacing w:before="31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住房公积金</w:t>
      </w:r>
    </w:p>
    <w:p w14:paraId="42586888">
      <w:pPr>
        <w:framePr w:w="720" w:wrap="auto" w:vAnchor="margin" w:hAnchor="text" w:x="11652" w:y="814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2.53</w:t>
      </w:r>
    </w:p>
    <w:p w14:paraId="7A855A44">
      <w:pPr>
        <w:framePr w:w="720" w:wrap="auto" w:vAnchor="margin" w:hAnchor="text" w:x="11652" w:y="8145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2.53</w:t>
      </w:r>
    </w:p>
    <w:p w14:paraId="0358E584">
      <w:pPr>
        <w:framePr w:w="720" w:wrap="auto" w:vAnchor="margin" w:hAnchor="text" w:x="11652" w:y="8145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2.53</w:t>
      </w:r>
    </w:p>
    <w:p w14:paraId="4359615F">
      <w:pPr>
        <w:framePr w:w="720" w:wrap="auto" w:vAnchor="margin" w:hAnchor="text" w:x="11652" w:y="8145"/>
        <w:widowControl w:val="0"/>
        <w:autoSpaceDE w:val="0"/>
        <w:autoSpaceDN w:val="0"/>
        <w:spacing w:before="31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5.45</w:t>
      </w:r>
    </w:p>
    <w:p w14:paraId="3C391963">
      <w:pPr>
        <w:framePr w:w="720" w:wrap="auto" w:vAnchor="margin" w:hAnchor="text" w:x="11652" w:y="8145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5.45</w:t>
      </w:r>
    </w:p>
    <w:p w14:paraId="65D392D7">
      <w:pPr>
        <w:framePr w:w="720" w:wrap="auto" w:vAnchor="margin" w:hAnchor="text" w:x="11652" w:y="8145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5.45</w:t>
      </w:r>
    </w:p>
    <w:p w14:paraId="0ED44FB2">
      <w:pPr>
        <w:framePr w:w="720" w:wrap="auto" w:vAnchor="margin" w:hAnchor="text" w:x="13054" w:y="814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2.53</w:t>
      </w:r>
    </w:p>
    <w:p w14:paraId="359D2EAE">
      <w:pPr>
        <w:framePr w:w="720" w:wrap="auto" w:vAnchor="margin" w:hAnchor="text" w:x="13054" w:y="8145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2.53</w:t>
      </w:r>
    </w:p>
    <w:p w14:paraId="131279E0">
      <w:pPr>
        <w:framePr w:w="720" w:wrap="auto" w:vAnchor="margin" w:hAnchor="text" w:x="13054" w:y="8145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2.53</w:t>
      </w:r>
    </w:p>
    <w:p w14:paraId="524BC123">
      <w:pPr>
        <w:framePr w:w="720" w:wrap="auto" w:vAnchor="margin" w:hAnchor="text" w:x="13054" w:y="8145"/>
        <w:widowControl w:val="0"/>
        <w:autoSpaceDE w:val="0"/>
        <w:autoSpaceDN w:val="0"/>
        <w:spacing w:before="31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5.45</w:t>
      </w:r>
    </w:p>
    <w:p w14:paraId="2720A115">
      <w:pPr>
        <w:framePr w:w="720" w:wrap="auto" w:vAnchor="margin" w:hAnchor="text" w:x="13054" w:y="8145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5.45</w:t>
      </w:r>
    </w:p>
    <w:p w14:paraId="0355ADFE">
      <w:pPr>
        <w:framePr w:w="720" w:wrap="auto" w:vAnchor="margin" w:hAnchor="text" w:x="13054" w:y="8145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5.45</w:t>
      </w:r>
    </w:p>
    <w:p w14:paraId="06AF75C5">
      <w:pPr>
        <w:framePr w:w="480" w:wrap="auto" w:vAnchor="margin" w:hAnchor="text" w:x="1886" w:y="869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11</w:t>
      </w:r>
    </w:p>
    <w:p w14:paraId="6C86CE68">
      <w:pPr>
        <w:framePr w:w="1560" w:wrap="auto" w:vAnchor="margin" w:hAnchor="text" w:x="1646" w:y="9244"/>
        <w:widowControl w:val="0"/>
        <w:autoSpaceDE w:val="0"/>
        <w:autoSpaceDN w:val="0"/>
        <w:spacing w:before="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2101101</w:t>
      </w:r>
    </w:p>
    <w:p w14:paraId="36F9EFEE">
      <w:pPr>
        <w:framePr w:w="1560" w:wrap="auto" w:vAnchor="margin" w:hAnchor="text" w:x="1646" w:y="9244"/>
        <w:widowControl w:val="0"/>
        <w:autoSpaceDE w:val="0"/>
        <w:autoSpaceDN w:val="0"/>
        <w:spacing w:before="31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221</w:t>
      </w:r>
    </w:p>
    <w:p w14:paraId="54F068BF">
      <w:pPr>
        <w:framePr w:w="480" w:wrap="auto" w:vAnchor="margin" w:hAnchor="text" w:x="1886" w:y="1034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02</w:t>
      </w:r>
    </w:p>
    <w:p w14:paraId="50F2A97E">
      <w:pPr>
        <w:framePr w:w="1080" w:wrap="auto" w:vAnchor="margin" w:hAnchor="text" w:x="2126" w:y="1089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2210201</w:t>
      </w:r>
    </w:p>
    <w:p w14:paraId="159FDFB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5" o:spid="_x0000_s1051" o:spt="75" type="#_x0000_t75" style="position:absolute;left:0pt;margin-left:75.65pt;margin-top:109.65pt;height:456.85pt;width:675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E168A5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3141706">
      <w:pPr>
        <w:framePr w:w="3451" w:wrap="auto" w:vAnchor="margin" w:hAnchor="text" w:x="6079" w:y="1073"/>
        <w:widowControl w:val="0"/>
        <w:autoSpaceDE w:val="0"/>
        <w:autoSpaceDN w:val="0"/>
        <w:spacing w:before="0" w:after="0" w:line="401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宋体" w:hAnsi="宋体" w:cs="宋体"/>
          <w:color w:val="000000"/>
          <w:spacing w:val="1"/>
          <w:sz w:val="40"/>
        </w:rPr>
        <w:t>财政拨款收支总表</w:t>
      </w:r>
    </w:p>
    <w:p w14:paraId="60374265">
      <w:pPr>
        <w:framePr w:w="4320" w:wrap="auto" w:vAnchor="margin" w:hAnchor="text" w:x="1733" w:y="162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[205]景德镇市珠山区科学技术协会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,</w:t>
      </w:r>
    </w:p>
    <w:p w14:paraId="7DA28796">
      <w:pPr>
        <w:framePr w:w="4320" w:wrap="auto" w:vAnchor="margin" w:hAnchor="text" w:x="1733" w:y="1626"/>
        <w:widowControl w:val="0"/>
        <w:autoSpaceDE w:val="0"/>
        <w:autoSpaceDN w:val="0"/>
        <w:spacing w:before="7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[205001]景德镇市珠山区科学技术协会</w:t>
      </w:r>
    </w:p>
    <w:p w14:paraId="6BBBA615">
      <w:pPr>
        <w:framePr w:w="1440" w:wrap="auto" w:vAnchor="margin" w:hAnchor="text" w:x="13973" w:y="193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单位：万元</w:t>
      </w:r>
    </w:p>
    <w:p w14:paraId="651D639A">
      <w:pPr>
        <w:framePr w:w="480" w:wrap="auto" w:vAnchor="margin" w:hAnchor="text" w:x="4049" w:y="227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收</w:t>
      </w:r>
    </w:p>
    <w:p w14:paraId="11489414">
      <w:pPr>
        <w:framePr w:w="480" w:wrap="auto" w:vAnchor="margin" w:hAnchor="text" w:x="5009" w:y="227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入</w:t>
      </w:r>
    </w:p>
    <w:p w14:paraId="195C0E16">
      <w:pPr>
        <w:framePr w:w="4370" w:wrap="auto" w:vAnchor="margin" w:hAnchor="text" w:x="10925" w:y="2274"/>
        <w:widowControl w:val="0"/>
        <w:autoSpaceDE w:val="0"/>
        <w:autoSpaceDN w:val="0"/>
        <w:spacing w:before="0" w:after="0" w:line="240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支出</w:t>
      </w:r>
    </w:p>
    <w:p w14:paraId="1A3BE45E">
      <w:pPr>
        <w:framePr w:w="4370" w:wrap="auto" w:vAnchor="margin" w:hAnchor="text" w:x="10925" w:y="2274"/>
        <w:widowControl w:val="0"/>
        <w:autoSpaceDE w:val="0"/>
        <w:autoSpaceDN w:val="0"/>
        <w:spacing w:before="9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一般公共预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政府性基金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国有资本经</w:t>
      </w:r>
    </w:p>
    <w:p w14:paraId="0AF215D4">
      <w:pPr>
        <w:framePr w:w="4370" w:wrap="auto" w:vAnchor="margin" w:hAnchor="text" w:x="10925" w:y="2274"/>
        <w:widowControl w:val="0"/>
        <w:autoSpaceDE w:val="0"/>
        <w:autoSpaceDN w:val="0"/>
        <w:spacing w:before="72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算支出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预算支出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营预算支出</w:t>
      </w:r>
    </w:p>
    <w:p w14:paraId="7B8F9796">
      <w:pPr>
        <w:framePr w:w="2280" w:wrap="auto" w:vAnchor="margin" w:hAnchor="text" w:x="7829" w:y="261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项目(按支出功能科</w:t>
      </w:r>
    </w:p>
    <w:p w14:paraId="15F609AB">
      <w:pPr>
        <w:framePr w:w="2280" w:wrap="auto" w:vAnchor="margin" w:hAnchor="text" w:x="7829" w:y="2613"/>
        <w:widowControl w:val="0"/>
        <w:autoSpaceDE w:val="0"/>
        <w:autoSpaceDN w:val="0"/>
        <w:spacing w:before="72" w:after="0" w:line="240" w:lineRule="exact"/>
        <w:ind w:left="6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目类级)</w:t>
      </w:r>
    </w:p>
    <w:p w14:paraId="203CEDAB">
      <w:pPr>
        <w:framePr w:w="720" w:wrap="auto" w:vAnchor="margin" w:hAnchor="text" w:x="3689" w:y="276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项目</w:t>
      </w:r>
    </w:p>
    <w:p w14:paraId="590FA843">
      <w:pPr>
        <w:framePr w:w="960" w:wrap="auto" w:vAnchor="margin" w:hAnchor="text" w:x="6593" w:y="276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预算数</w:t>
      </w:r>
    </w:p>
    <w:p w14:paraId="72548036">
      <w:pPr>
        <w:framePr w:w="720" w:wrap="auto" w:vAnchor="margin" w:hAnchor="text" w:x="10171" w:y="276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合计</w:t>
      </w:r>
    </w:p>
    <w:p w14:paraId="14E0AA29">
      <w:pPr>
        <w:framePr w:w="720" w:wrap="auto" w:vAnchor="margin" w:hAnchor="text" w:x="10212" w:y="324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75.4</w:t>
      </w:r>
    </w:p>
    <w:p w14:paraId="5207462B">
      <w:pPr>
        <w:framePr w:w="720" w:wrap="auto" w:vAnchor="margin" w:hAnchor="text" w:x="10212" w:y="3246"/>
        <w:widowControl w:val="0"/>
        <w:autoSpaceDE w:val="0"/>
        <w:autoSpaceDN w:val="0"/>
        <w:spacing w:before="70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</w:t>
      </w:r>
    </w:p>
    <w:p w14:paraId="54DF32C8">
      <w:pPr>
        <w:framePr w:w="2160" w:wrap="auto" w:vAnchor="margin" w:hAnchor="text" w:x="1733" w:y="340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一、财政拨款收入</w:t>
      </w:r>
    </w:p>
    <w:p w14:paraId="1E7F8791">
      <w:pPr>
        <w:framePr w:w="2496" w:wrap="auto" w:vAnchor="margin" w:hAnchor="text" w:x="6965" w:y="340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75.42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一、本年支出</w:t>
      </w:r>
    </w:p>
    <w:p w14:paraId="5A17EF42">
      <w:pPr>
        <w:framePr w:w="2496" w:wrap="auto" w:vAnchor="margin" w:hAnchor="text" w:x="6965" w:y="3400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75.42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科学技术支出</w:t>
      </w:r>
    </w:p>
    <w:p w14:paraId="149FD466">
      <w:pPr>
        <w:framePr w:w="840" w:wrap="auto" w:vAnchor="margin" w:hAnchor="text" w:x="11544" w:y="340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75.42</w:t>
      </w:r>
    </w:p>
    <w:p w14:paraId="77F9F1BD">
      <w:pPr>
        <w:framePr w:w="720" w:wrap="auto" w:vAnchor="margin" w:hAnchor="text" w:x="10212" w:y="387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61.2</w:t>
      </w:r>
    </w:p>
    <w:p w14:paraId="1BD57250">
      <w:pPr>
        <w:framePr w:w="720" w:wrap="auto" w:vAnchor="margin" w:hAnchor="text" w:x="10212" w:y="3877"/>
        <w:widowControl w:val="0"/>
        <w:autoSpaceDE w:val="0"/>
        <w:autoSpaceDN w:val="0"/>
        <w:spacing w:before="72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0</w:t>
      </w:r>
    </w:p>
    <w:p w14:paraId="5978752B">
      <w:pPr>
        <w:framePr w:w="2640" w:wrap="auto" w:vAnchor="margin" w:hAnchor="text" w:x="1973" w:y="403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一般公共预算拨款收入</w:t>
      </w:r>
    </w:p>
    <w:p w14:paraId="25AA3164">
      <w:pPr>
        <w:framePr w:w="840" w:wrap="auto" w:vAnchor="margin" w:hAnchor="text" w:x="11544" w:y="403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61.20</w:t>
      </w:r>
    </w:p>
    <w:p w14:paraId="13CFD859">
      <w:pPr>
        <w:framePr w:w="840" w:wrap="auto" w:vAnchor="margin" w:hAnchor="text" w:x="11544" w:y="4033"/>
        <w:widowControl w:val="0"/>
        <w:autoSpaceDE w:val="0"/>
        <w:autoSpaceDN w:val="0"/>
        <w:spacing w:before="391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6.23</w:t>
      </w:r>
    </w:p>
    <w:p w14:paraId="7C9A9839">
      <w:pPr>
        <w:framePr w:w="2160" w:wrap="auto" w:vAnchor="margin" w:hAnchor="text" w:x="7781" w:y="451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社会保障和就业支</w:t>
      </w:r>
    </w:p>
    <w:p w14:paraId="7BD3382B">
      <w:pPr>
        <w:framePr w:w="2160" w:wrap="auto" w:vAnchor="margin" w:hAnchor="text" w:x="7781" w:y="4511"/>
        <w:widowControl w:val="0"/>
        <w:autoSpaceDE w:val="0"/>
        <w:autoSpaceDN w:val="0"/>
        <w:spacing w:before="7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出</w:t>
      </w:r>
    </w:p>
    <w:p w14:paraId="2F616CEA">
      <w:pPr>
        <w:framePr w:w="2880" w:wrap="auto" w:vAnchor="margin" w:hAnchor="text" w:x="1973" w:y="466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政府性基金预算拨款收入</w:t>
      </w:r>
    </w:p>
    <w:p w14:paraId="430960D0">
      <w:pPr>
        <w:framePr w:w="2880" w:wrap="auto" w:vAnchor="margin" w:hAnchor="text" w:x="1973" w:y="4665"/>
        <w:widowControl w:val="0"/>
        <w:autoSpaceDE w:val="0"/>
        <w:autoSpaceDN w:val="0"/>
        <w:spacing w:before="25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国有资本经营预算收入</w:t>
      </w:r>
    </w:p>
    <w:p w14:paraId="42B82295">
      <w:pPr>
        <w:framePr w:w="720" w:wrap="auto" w:vAnchor="margin" w:hAnchor="text" w:x="10212" w:y="466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6.23</w:t>
      </w:r>
    </w:p>
    <w:p w14:paraId="13EE6429">
      <w:pPr>
        <w:framePr w:w="1680" w:wrap="auto" w:vAnchor="margin" w:hAnchor="text" w:x="7781" w:y="515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卫生健康支出</w:t>
      </w:r>
    </w:p>
    <w:p w14:paraId="0FDCE905">
      <w:pPr>
        <w:framePr w:w="1680" w:wrap="auto" w:vAnchor="margin" w:hAnchor="text" w:x="7781" w:y="5159"/>
        <w:widowControl w:val="0"/>
        <w:autoSpaceDE w:val="0"/>
        <w:autoSpaceDN w:val="0"/>
        <w:spacing w:before="115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住房保障支出</w:t>
      </w:r>
    </w:p>
    <w:p w14:paraId="3E0401EB">
      <w:pPr>
        <w:framePr w:w="720" w:wrap="auto" w:vAnchor="margin" w:hAnchor="text" w:x="10212" w:y="515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2.53</w:t>
      </w:r>
    </w:p>
    <w:p w14:paraId="673B84F1">
      <w:pPr>
        <w:framePr w:w="720" w:wrap="auto" w:vAnchor="margin" w:hAnchor="text" w:x="10212" w:y="5159"/>
        <w:widowControl w:val="0"/>
        <w:autoSpaceDE w:val="0"/>
        <w:autoSpaceDN w:val="0"/>
        <w:spacing w:before="115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5.45</w:t>
      </w:r>
    </w:p>
    <w:p w14:paraId="1E1AC371">
      <w:pPr>
        <w:framePr w:w="720" w:wrap="auto" w:vAnchor="margin" w:hAnchor="text" w:x="11664" w:y="515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2.53</w:t>
      </w:r>
    </w:p>
    <w:p w14:paraId="00C0439E">
      <w:pPr>
        <w:framePr w:w="720" w:wrap="auto" w:vAnchor="margin" w:hAnchor="text" w:x="11664" w:y="5159"/>
        <w:widowControl w:val="0"/>
        <w:autoSpaceDE w:val="0"/>
        <w:autoSpaceDN w:val="0"/>
        <w:spacing w:before="115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5.45</w:t>
      </w:r>
    </w:p>
    <w:p w14:paraId="5E39D50F">
      <w:pPr>
        <w:framePr w:w="720" w:wrap="auto" w:vAnchor="margin" w:hAnchor="text" w:x="10212" w:y="620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75.4</w:t>
      </w:r>
    </w:p>
    <w:p w14:paraId="0DCF3552">
      <w:pPr>
        <w:framePr w:w="720" w:wrap="auto" w:vAnchor="margin" w:hAnchor="text" w:x="10212" w:y="6208"/>
        <w:widowControl w:val="0"/>
        <w:autoSpaceDE w:val="0"/>
        <w:autoSpaceDN w:val="0"/>
        <w:spacing w:before="72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</w:t>
      </w:r>
    </w:p>
    <w:p w14:paraId="015DFEEE">
      <w:pPr>
        <w:framePr w:w="1200" w:wrap="auto" w:vAnchor="margin" w:hAnchor="text" w:x="3449" w:y="636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收入总计</w:t>
      </w:r>
    </w:p>
    <w:p w14:paraId="37A25296">
      <w:pPr>
        <w:framePr w:w="840" w:wrap="auto" w:vAnchor="margin" w:hAnchor="text" w:x="6965" w:y="636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75.42</w:t>
      </w:r>
    </w:p>
    <w:p w14:paraId="02486C88">
      <w:pPr>
        <w:framePr w:w="1200" w:wrap="auto" w:vAnchor="margin" w:hAnchor="text" w:x="8369" w:y="636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支出总计</w:t>
      </w:r>
    </w:p>
    <w:p w14:paraId="6B98796C">
      <w:pPr>
        <w:framePr w:w="840" w:wrap="auto" w:vAnchor="margin" w:hAnchor="text" w:x="11544" w:y="636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75.42</w:t>
      </w:r>
    </w:p>
    <w:p w14:paraId="12A243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6" o:spid="_x0000_s1052" o:spt="75" type="#_x0000_t75" style="position:absolute;left:0pt;margin-left:80pt;margin-top:109.65pt;height:232.35pt;width:68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B7910C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4F029B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7" o:spid="_x0000_s1053" o:spt="75" type="#_x0000_t75" style="position:absolute;left:0pt;margin-left:81.3pt;margin-top:49.25pt;height:546.7pt;width:755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B50E26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2F0F34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8" o:spid="_x0000_s1054" o:spt="75" type="#_x0000_t75" style="position:absolute;left:0pt;margin-left:81.3pt;margin-top:48.45pt;height:533.7pt;width:738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AA1934C">
      <w:pPr>
        <w:sectPr>
          <w:pgSz w:w="1682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62B67E7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341944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2635FC7">
      <w:pPr>
        <w:framePr w:w="5508" w:wrap="auto" w:vAnchor="margin" w:hAnchor="text" w:x="10745" w:y="281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注：若为空表，则为该部门（单位）无“三公”经费支出</w:t>
      </w:r>
    </w:p>
    <w:p w14:paraId="0FF6074D">
      <w:pPr>
        <w:framePr w:w="5458" w:wrap="auto" w:vAnchor="margin" w:hAnchor="text" w:x="5772" w:y="3340"/>
        <w:widowControl w:val="0"/>
        <w:autoSpaceDE w:val="0"/>
        <w:autoSpaceDN w:val="0"/>
        <w:spacing w:before="0" w:after="0" w:line="401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宋体" w:hAnsi="宋体" w:cs="宋体"/>
          <w:color w:val="000000"/>
          <w:spacing w:val="1"/>
          <w:sz w:val="40"/>
        </w:rPr>
        <w:t>财政拨款“三公”经费支出表</w:t>
      </w:r>
    </w:p>
    <w:p w14:paraId="000FE197">
      <w:pPr>
        <w:framePr w:w="6989" w:wrap="auto" w:vAnchor="margin" w:hAnchor="text" w:x="242" w:y="392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填报单位[205]景德镇市珠山区科学技术协会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,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[205001]景德镇市珠山区</w:t>
      </w:r>
    </w:p>
    <w:p w14:paraId="7422B1D9">
      <w:pPr>
        <w:framePr w:w="6989" w:wrap="auto" w:vAnchor="margin" w:hAnchor="text" w:x="242" w:y="3920"/>
        <w:widowControl w:val="0"/>
        <w:autoSpaceDE w:val="0"/>
        <w:autoSpaceDN w:val="0"/>
        <w:spacing w:before="65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科学技术协会</w:t>
      </w:r>
    </w:p>
    <w:p w14:paraId="767A6EF8">
      <w:pPr>
        <w:framePr w:w="1083" w:wrap="auto" w:vAnchor="margin" w:hAnchor="text" w:x="15610" w:y="392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单位：万</w:t>
      </w:r>
    </w:p>
    <w:p w14:paraId="0CD915D9">
      <w:pPr>
        <w:framePr w:w="449" w:wrap="auto" w:vAnchor="margin" w:hAnchor="text" w:x="15926" w:y="419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元</w:t>
      </w:r>
    </w:p>
    <w:p w14:paraId="54AD0720">
      <w:pPr>
        <w:framePr w:w="2556" w:wrap="auto" w:vAnchor="margin" w:hAnchor="text" w:x="14186" w:y="457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公务用车购置及运行维护</w:t>
      </w:r>
    </w:p>
    <w:p w14:paraId="4E2CED65">
      <w:pPr>
        <w:framePr w:w="2556" w:wrap="auto" w:vAnchor="margin" w:hAnchor="text" w:x="14186" w:y="4573"/>
        <w:widowControl w:val="0"/>
        <w:autoSpaceDE w:val="0"/>
        <w:autoSpaceDN w:val="0"/>
        <w:spacing w:before="62" w:after="0" w:line="209" w:lineRule="exact"/>
        <w:ind w:left="105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费</w:t>
      </w:r>
    </w:p>
    <w:p w14:paraId="68EB53B0">
      <w:pPr>
        <w:framePr w:w="1716" w:wrap="auto" w:vAnchor="margin" w:hAnchor="text" w:x="9473" w:y="470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因公出国(境)费</w:t>
      </w:r>
    </w:p>
    <w:p w14:paraId="678F6FE4">
      <w:pPr>
        <w:framePr w:w="449" w:wrap="auto" w:vAnchor="margin" w:hAnchor="text" w:x="15022" w:y="53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公</w:t>
      </w:r>
    </w:p>
    <w:p w14:paraId="35223BE9">
      <w:pPr>
        <w:framePr w:w="449" w:wrap="auto" w:vAnchor="margin" w:hAnchor="text" w:x="15022" w:y="5382"/>
        <w:widowControl w:val="0"/>
        <w:autoSpaceDE w:val="0"/>
        <w:autoSpaceDN w:val="0"/>
        <w:spacing w:before="62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务</w:t>
      </w:r>
    </w:p>
    <w:p w14:paraId="128C0E41">
      <w:pPr>
        <w:framePr w:w="449" w:wrap="auto" w:vAnchor="margin" w:hAnchor="text" w:x="15022" w:y="5382"/>
        <w:widowControl w:val="0"/>
        <w:autoSpaceDE w:val="0"/>
        <w:autoSpaceDN w:val="0"/>
        <w:spacing w:before="65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用</w:t>
      </w:r>
    </w:p>
    <w:p w14:paraId="34DB5296">
      <w:pPr>
        <w:framePr w:w="449" w:wrap="auto" w:vAnchor="margin" w:hAnchor="text" w:x="15022" w:y="5382"/>
        <w:widowControl w:val="0"/>
        <w:autoSpaceDE w:val="0"/>
        <w:autoSpaceDN w:val="0"/>
        <w:spacing w:before="65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车</w:t>
      </w:r>
    </w:p>
    <w:p w14:paraId="2E3CCE82">
      <w:pPr>
        <w:framePr w:w="1083" w:wrap="auto" w:vAnchor="margin" w:hAnchor="text" w:x="960" w:y="614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单位编码</w:t>
      </w:r>
    </w:p>
    <w:p w14:paraId="2BEB7677">
      <w:pPr>
        <w:framePr w:w="1083" w:wrap="auto" w:vAnchor="margin" w:hAnchor="text" w:x="4519" w:y="614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单位名称</w:t>
      </w:r>
    </w:p>
    <w:p w14:paraId="4FF70E33">
      <w:pPr>
        <w:framePr w:w="660" w:wrap="auto" w:vAnchor="margin" w:hAnchor="text" w:x="7457" w:y="614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合计</w:t>
      </w:r>
    </w:p>
    <w:p w14:paraId="535FE8A0">
      <w:pPr>
        <w:framePr w:w="1291" w:wrap="auto" w:vAnchor="margin" w:hAnchor="text" w:x="12677" w:y="614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公务接待费</w:t>
      </w:r>
    </w:p>
    <w:p w14:paraId="5C97164A">
      <w:pPr>
        <w:framePr w:w="2136" w:wrap="auto" w:vAnchor="margin" w:hAnchor="text" w:x="10289" w:y="620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高等院校和科研院所</w:t>
      </w:r>
    </w:p>
    <w:p w14:paraId="50772E96">
      <w:pPr>
        <w:framePr w:w="2136" w:wrap="auto" w:vAnchor="margin" w:hAnchor="text" w:x="10289" w:y="6200"/>
        <w:widowControl w:val="0"/>
        <w:autoSpaceDE w:val="0"/>
        <w:autoSpaceDN w:val="0"/>
        <w:spacing w:before="62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学术交流合作出国（</w:t>
      </w:r>
    </w:p>
    <w:p w14:paraId="412570F7">
      <w:pPr>
        <w:framePr w:w="2136" w:wrap="auto" w:vAnchor="margin" w:hAnchor="text" w:x="10289" w:y="6200"/>
        <w:widowControl w:val="0"/>
        <w:autoSpaceDE w:val="0"/>
        <w:autoSpaceDN w:val="0"/>
        <w:spacing w:before="62" w:after="0" w:line="209" w:lineRule="exact"/>
        <w:ind w:left="63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境）费</w:t>
      </w:r>
    </w:p>
    <w:p w14:paraId="45EBF24E">
      <w:pPr>
        <w:framePr w:w="449" w:wrap="auto" w:vAnchor="margin" w:hAnchor="text" w:x="8251" w:y="63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小</w:t>
      </w:r>
    </w:p>
    <w:p w14:paraId="35B07DE8">
      <w:pPr>
        <w:framePr w:w="449" w:wrap="auto" w:vAnchor="margin" w:hAnchor="text" w:x="8251" w:y="6337"/>
        <w:widowControl w:val="0"/>
        <w:autoSpaceDE w:val="0"/>
        <w:autoSpaceDN w:val="0"/>
        <w:spacing w:before="62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计</w:t>
      </w:r>
    </w:p>
    <w:p w14:paraId="1B944F3C">
      <w:pPr>
        <w:framePr w:w="1503" w:wrap="auto" w:vAnchor="margin" w:hAnchor="text" w:x="8748" w:y="63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一般公务出国</w:t>
      </w:r>
    </w:p>
    <w:p w14:paraId="728A8D7F">
      <w:pPr>
        <w:framePr w:w="1503" w:wrap="auto" w:vAnchor="margin" w:hAnchor="text" w:x="8748" w:y="6337"/>
        <w:widowControl w:val="0"/>
        <w:autoSpaceDE w:val="0"/>
        <w:autoSpaceDN w:val="0"/>
        <w:spacing w:before="62" w:after="0" w:line="209" w:lineRule="exact"/>
        <w:ind w:left="21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（境）费</w:t>
      </w:r>
    </w:p>
    <w:p w14:paraId="55D75B94">
      <w:pPr>
        <w:framePr w:w="1083" w:wrap="auto" w:vAnchor="margin" w:hAnchor="text" w:x="15610" w:y="63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公务用车</w:t>
      </w:r>
    </w:p>
    <w:p w14:paraId="62ACB8D1">
      <w:pPr>
        <w:framePr w:w="1083" w:wrap="auto" w:vAnchor="margin" w:hAnchor="text" w:x="15610" w:y="6337"/>
        <w:widowControl w:val="0"/>
        <w:autoSpaceDE w:val="0"/>
        <w:autoSpaceDN w:val="0"/>
        <w:spacing w:before="62" w:after="0" w:line="209" w:lineRule="exact"/>
        <w:ind w:left="21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购置</w:t>
      </w:r>
    </w:p>
    <w:p w14:paraId="5D475A91">
      <w:pPr>
        <w:framePr w:w="660" w:wrap="auto" w:vAnchor="margin" w:hAnchor="text" w:x="14232" w:y="647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小计</w:t>
      </w:r>
    </w:p>
    <w:p w14:paraId="6D05DB7C">
      <w:pPr>
        <w:framePr w:w="449" w:wrap="auto" w:vAnchor="margin" w:hAnchor="text" w:x="15022" w:y="647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运</w:t>
      </w:r>
    </w:p>
    <w:p w14:paraId="41EC1327">
      <w:pPr>
        <w:framePr w:w="449" w:wrap="auto" w:vAnchor="margin" w:hAnchor="text" w:x="15022" w:y="6472"/>
        <w:widowControl w:val="0"/>
        <w:autoSpaceDE w:val="0"/>
        <w:autoSpaceDN w:val="0"/>
        <w:spacing w:before="62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行</w:t>
      </w:r>
    </w:p>
    <w:p w14:paraId="46286BE0">
      <w:pPr>
        <w:framePr w:w="449" w:wrap="auto" w:vAnchor="margin" w:hAnchor="text" w:x="15022" w:y="6472"/>
        <w:widowControl w:val="0"/>
        <w:autoSpaceDE w:val="0"/>
        <w:autoSpaceDN w:val="0"/>
        <w:spacing w:before="65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维</w:t>
      </w:r>
    </w:p>
    <w:p w14:paraId="4D5C1A7B">
      <w:pPr>
        <w:framePr w:w="449" w:wrap="auto" w:vAnchor="margin" w:hAnchor="text" w:x="15022" w:y="6472"/>
        <w:widowControl w:val="0"/>
        <w:autoSpaceDE w:val="0"/>
        <w:autoSpaceDN w:val="0"/>
        <w:spacing w:before="62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护</w:t>
      </w:r>
    </w:p>
    <w:p w14:paraId="4DEC5AE4">
      <w:pPr>
        <w:framePr w:w="449" w:wrap="auto" w:vAnchor="margin" w:hAnchor="text" w:x="15022" w:y="6472"/>
        <w:widowControl w:val="0"/>
        <w:autoSpaceDE w:val="0"/>
        <w:autoSpaceDN w:val="0"/>
        <w:spacing w:before="65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费</w:t>
      </w:r>
    </w:p>
    <w:p w14:paraId="2165F8A7">
      <w:pPr>
        <w:framePr w:w="452" w:wrap="auto" w:vAnchor="margin" w:hAnchor="text" w:x="1274" w:y="81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3"/>
          <w:sz w:val="21"/>
        </w:rPr>
        <w:t>**</w:t>
      </w:r>
    </w:p>
    <w:p w14:paraId="30FE2F43">
      <w:pPr>
        <w:framePr w:w="450" w:wrap="auto" w:vAnchor="margin" w:hAnchor="text" w:x="4836" w:y="81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**</w:t>
      </w:r>
    </w:p>
    <w:p w14:paraId="01C622F6">
      <w:pPr>
        <w:framePr w:w="345" w:wrap="auto" w:vAnchor="margin" w:hAnchor="text" w:x="7613" w:y="81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1</w:t>
      </w:r>
    </w:p>
    <w:p w14:paraId="6EF2F012">
      <w:pPr>
        <w:framePr w:w="345" w:wrap="auto" w:vAnchor="margin" w:hAnchor="text" w:x="8304" w:y="81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2</w:t>
      </w:r>
    </w:p>
    <w:p w14:paraId="5ED13D94">
      <w:pPr>
        <w:framePr w:w="345" w:wrap="auto" w:vAnchor="margin" w:hAnchor="text" w:x="9329" w:y="81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3</w:t>
      </w:r>
    </w:p>
    <w:p w14:paraId="23422902">
      <w:pPr>
        <w:framePr w:w="345" w:wrap="auto" w:vAnchor="margin" w:hAnchor="text" w:x="11184" w:y="81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4</w:t>
      </w:r>
    </w:p>
    <w:p w14:paraId="1E5A3BFE">
      <w:pPr>
        <w:framePr w:w="345" w:wrap="auto" w:vAnchor="margin" w:hAnchor="text" w:x="13152" w:y="81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5</w:t>
      </w:r>
    </w:p>
    <w:p w14:paraId="54DDA948">
      <w:pPr>
        <w:framePr w:w="345" w:wrap="auto" w:vAnchor="margin" w:hAnchor="text" w:x="14390" w:y="81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6</w:t>
      </w:r>
    </w:p>
    <w:p w14:paraId="5BD0D52C">
      <w:pPr>
        <w:framePr w:w="345" w:wrap="auto" w:vAnchor="margin" w:hAnchor="text" w:x="15074" w:y="81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7</w:t>
      </w:r>
    </w:p>
    <w:p w14:paraId="7861614E">
      <w:pPr>
        <w:framePr w:w="345" w:wrap="auto" w:vAnchor="margin" w:hAnchor="text" w:x="15979" w:y="81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8</w:t>
      </w:r>
    </w:p>
    <w:p w14:paraId="1F009EFE">
      <w:pPr>
        <w:framePr w:w="875" w:wrap="auto" w:vAnchor="margin" w:hAnchor="text" w:x="1063" w:y="866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205001</w:t>
      </w:r>
    </w:p>
    <w:p w14:paraId="24DA055E">
      <w:pPr>
        <w:framePr w:w="2978" w:wrap="auto" w:vAnchor="margin" w:hAnchor="text" w:x="3569" w:y="866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景德镇市珠山区科学技术协会</w:t>
      </w:r>
    </w:p>
    <w:p w14:paraId="22C2D7A6">
      <w:pPr>
        <w:framePr w:w="661" w:wrap="auto" w:vAnchor="margin" w:hAnchor="text" w:x="7457" w:y="866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0.40</w:t>
      </w:r>
    </w:p>
    <w:p w14:paraId="240CCD83">
      <w:pPr>
        <w:framePr w:w="664" w:wrap="auto" w:vAnchor="margin" w:hAnchor="text" w:x="12994" w:y="866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0.40</w:t>
      </w:r>
    </w:p>
    <w:p w14:paraId="1DC4A92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9" o:spid="_x0000_s1055" o:spt="75" type="#_x0000_t75" style="position:absolute;left:0pt;margin-left:5.4pt;margin-top:222.9pt;height:232.35pt;width:827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6578E4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85945DB">
      <w:pPr>
        <w:framePr w:w="6022" w:wrap="auto" w:vAnchor="margin" w:hAnchor="text" w:x="9305" w:y="33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注：若为空表，则为该部门（单位）无政府性基金收支</w:t>
      </w:r>
    </w:p>
    <w:p w14:paraId="752D09F8">
      <w:pPr>
        <w:framePr w:w="4255" w:wrap="auto" w:vAnchor="margin" w:hAnchor="text" w:x="5695" w:y="3755"/>
        <w:widowControl w:val="0"/>
        <w:autoSpaceDE w:val="0"/>
        <w:autoSpaceDN w:val="0"/>
        <w:spacing w:before="0" w:after="0" w:line="401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宋体" w:hAnsi="宋体" w:cs="宋体"/>
          <w:color w:val="000000"/>
          <w:spacing w:val="2"/>
          <w:sz w:val="40"/>
        </w:rPr>
        <w:t>政府性基金预算支出表</w:t>
      </w:r>
    </w:p>
    <w:p w14:paraId="6F42D4DC">
      <w:pPr>
        <w:framePr w:w="1289" w:wrap="auto" w:vAnchor="margin" w:hAnchor="text" w:x="14045" w:y="459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单位：万元</w:t>
      </w:r>
    </w:p>
    <w:p w14:paraId="1A566553">
      <w:pPr>
        <w:framePr w:w="1925" w:wrap="auto" w:vAnchor="margin" w:hAnchor="text" w:x="1162" w:y="537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支出功能分类科目</w:t>
      </w:r>
    </w:p>
    <w:p w14:paraId="7C56B050">
      <w:pPr>
        <w:framePr w:w="1505" w:wrap="auto" w:vAnchor="margin" w:hAnchor="text" w:x="8870" w:y="537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2024年预算数</w:t>
      </w:r>
    </w:p>
    <w:p w14:paraId="6BBA9528">
      <w:pPr>
        <w:framePr w:w="1083" w:wrap="auto" w:vAnchor="margin" w:hAnchor="text" w:x="684" w:y="618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科目编码</w:t>
      </w:r>
    </w:p>
    <w:p w14:paraId="33114AC6">
      <w:pPr>
        <w:framePr w:w="1083" w:wrap="auto" w:vAnchor="margin" w:hAnchor="text" w:x="2484" w:y="618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科目名称</w:t>
      </w:r>
    </w:p>
    <w:p w14:paraId="1A62741D">
      <w:pPr>
        <w:framePr w:w="1083" w:wrap="auto" w:vAnchor="margin" w:hAnchor="text" w:x="2484" w:y="6181"/>
        <w:widowControl w:val="0"/>
        <w:autoSpaceDE w:val="0"/>
        <w:autoSpaceDN w:val="0"/>
        <w:spacing w:before="597" w:after="0" w:line="209" w:lineRule="exact"/>
        <w:ind w:left="31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**</w:t>
      </w:r>
    </w:p>
    <w:p w14:paraId="2DC43C06">
      <w:pPr>
        <w:framePr w:w="660" w:wrap="auto" w:vAnchor="margin" w:hAnchor="text" w:x="4481" w:y="618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合计</w:t>
      </w:r>
    </w:p>
    <w:p w14:paraId="2D48DF54">
      <w:pPr>
        <w:framePr w:w="660" w:wrap="auto" w:vAnchor="margin" w:hAnchor="text" w:x="4481" w:y="6181"/>
        <w:widowControl w:val="0"/>
        <w:autoSpaceDE w:val="0"/>
        <w:autoSpaceDN w:val="0"/>
        <w:spacing w:before="597" w:after="0" w:line="209" w:lineRule="exact"/>
        <w:ind w:left="15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1</w:t>
      </w:r>
    </w:p>
    <w:p w14:paraId="0C07082F">
      <w:pPr>
        <w:framePr w:w="1083" w:wrap="auto" w:vAnchor="margin" w:hAnchor="text" w:x="6821" w:y="618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基本支出</w:t>
      </w:r>
    </w:p>
    <w:p w14:paraId="153B9A16">
      <w:pPr>
        <w:framePr w:w="1083" w:wrap="auto" w:vAnchor="margin" w:hAnchor="text" w:x="6821" w:y="6181"/>
        <w:widowControl w:val="0"/>
        <w:autoSpaceDE w:val="0"/>
        <w:autoSpaceDN w:val="0"/>
        <w:spacing w:before="597" w:after="0" w:line="209" w:lineRule="exact"/>
        <w:ind w:left="36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2</w:t>
      </w:r>
    </w:p>
    <w:p w14:paraId="4E29F9DC">
      <w:pPr>
        <w:framePr w:w="1083" w:wrap="auto" w:vAnchor="margin" w:hAnchor="text" w:x="11633" w:y="618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项目支出</w:t>
      </w:r>
    </w:p>
    <w:p w14:paraId="4EC40179">
      <w:pPr>
        <w:framePr w:w="1083" w:wrap="auto" w:vAnchor="margin" w:hAnchor="text" w:x="11633" w:y="6181"/>
        <w:widowControl w:val="0"/>
        <w:autoSpaceDE w:val="0"/>
        <w:autoSpaceDN w:val="0"/>
        <w:spacing w:before="597" w:after="0" w:line="209" w:lineRule="exact"/>
        <w:ind w:left="37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3</w:t>
      </w:r>
    </w:p>
    <w:p w14:paraId="07FF7D10">
      <w:pPr>
        <w:framePr w:w="450" w:wrap="auto" w:vAnchor="margin" w:hAnchor="text" w:x="1001" w:y="69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**</w:t>
      </w:r>
    </w:p>
    <w:p w14:paraId="23D423F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0" o:spid="_x0000_s1056" o:spt="75" type="#_x0000_t75" style="position:absolute;left:0pt;margin-left:9.05pt;margin-top:252.6pt;height:167pt;width:753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08D609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83C333C">
      <w:pPr>
        <w:framePr w:w="5930" w:wrap="auto" w:vAnchor="margin" w:hAnchor="text" w:x="9713" w:y="439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注：若为空表，则为该部门（单位）无国有资本经营预算收支</w:t>
      </w:r>
    </w:p>
    <w:p w14:paraId="658344D8">
      <w:pPr>
        <w:framePr w:w="5095" w:wrap="auto" w:vAnchor="margin" w:hAnchor="text" w:x="5273" w:y="4757"/>
        <w:widowControl w:val="0"/>
        <w:autoSpaceDE w:val="0"/>
        <w:autoSpaceDN w:val="0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宋体" w:hAnsi="宋体" w:cs="宋体"/>
          <w:color w:val="000000"/>
          <w:spacing w:val="2"/>
          <w:sz w:val="44"/>
        </w:rPr>
        <w:t>国有资本经营预算支出表</w:t>
      </w:r>
    </w:p>
    <w:p w14:paraId="63935512">
      <w:pPr>
        <w:framePr w:w="8359" w:wrap="auto" w:vAnchor="margin" w:hAnchor="text" w:y="54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填报单位:[205]景德镇市珠山区科学技术协会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,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[205001]景德镇市珠山区科学技术协会</w:t>
      </w:r>
    </w:p>
    <w:p w14:paraId="01B193A5">
      <w:pPr>
        <w:framePr w:w="1291" w:wrap="auto" w:vAnchor="margin" w:hAnchor="text" w:x="14352" w:y="54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单位：万元</w:t>
      </w:r>
    </w:p>
    <w:p w14:paraId="7A80FC20">
      <w:pPr>
        <w:framePr w:w="1925" w:wrap="auto" w:vAnchor="margin" w:hAnchor="text" w:x="3218" w:y="602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支出功能分类科目</w:t>
      </w:r>
    </w:p>
    <w:p w14:paraId="2B7514CC">
      <w:pPr>
        <w:framePr w:w="1505" w:wrap="auto" w:vAnchor="margin" w:hAnchor="text" w:x="11239" w:y="602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2024年预算数</w:t>
      </w:r>
    </w:p>
    <w:p w14:paraId="08BC919F">
      <w:pPr>
        <w:framePr w:w="1083" w:wrap="auto" w:vAnchor="margin" w:hAnchor="text" w:x="1068" w:y="66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科目编码</w:t>
      </w:r>
    </w:p>
    <w:p w14:paraId="500A47AF">
      <w:pPr>
        <w:framePr w:w="1083" w:wrap="auto" w:vAnchor="margin" w:hAnchor="text" w:x="1068" w:y="6688"/>
        <w:widowControl w:val="0"/>
        <w:autoSpaceDE w:val="0"/>
        <w:autoSpaceDN w:val="0"/>
        <w:spacing w:before="413" w:after="0" w:line="209" w:lineRule="exact"/>
        <w:ind w:left="31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3"/>
          <w:sz w:val="21"/>
        </w:rPr>
        <w:t>**</w:t>
      </w:r>
    </w:p>
    <w:p w14:paraId="088E76EA">
      <w:pPr>
        <w:framePr w:w="1083" w:wrap="auto" w:vAnchor="margin" w:hAnchor="text" w:x="5237" w:y="66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科目名称</w:t>
      </w:r>
    </w:p>
    <w:p w14:paraId="51948552">
      <w:pPr>
        <w:framePr w:w="1083" w:wrap="auto" w:vAnchor="margin" w:hAnchor="text" w:x="5237" w:y="6688"/>
        <w:widowControl w:val="0"/>
        <w:autoSpaceDE w:val="0"/>
        <w:autoSpaceDN w:val="0"/>
        <w:spacing w:before="413" w:after="0" w:line="209" w:lineRule="exact"/>
        <w:ind w:left="31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**</w:t>
      </w:r>
    </w:p>
    <w:p w14:paraId="46BF146B">
      <w:pPr>
        <w:framePr w:w="660" w:wrap="auto" w:vAnchor="margin" w:hAnchor="text" w:x="8340" w:y="66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合计</w:t>
      </w:r>
    </w:p>
    <w:p w14:paraId="2D02A461">
      <w:pPr>
        <w:framePr w:w="660" w:wrap="auto" w:vAnchor="margin" w:hAnchor="text" w:x="8340" w:y="6688"/>
        <w:widowControl w:val="0"/>
        <w:autoSpaceDE w:val="0"/>
        <w:autoSpaceDN w:val="0"/>
        <w:spacing w:before="413" w:after="0" w:line="209" w:lineRule="exact"/>
        <w:ind w:left="15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1</w:t>
      </w:r>
    </w:p>
    <w:p w14:paraId="621C5E84">
      <w:pPr>
        <w:framePr w:w="1083" w:wrap="auto" w:vAnchor="margin" w:hAnchor="text" w:x="10090" w:y="66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基本支出</w:t>
      </w:r>
    </w:p>
    <w:p w14:paraId="5FF40AF5">
      <w:pPr>
        <w:framePr w:w="1083" w:wrap="auto" w:vAnchor="margin" w:hAnchor="text" w:x="10090" w:y="6688"/>
        <w:widowControl w:val="0"/>
        <w:autoSpaceDE w:val="0"/>
        <w:autoSpaceDN w:val="0"/>
        <w:spacing w:before="413" w:after="0" w:line="209" w:lineRule="exact"/>
        <w:ind w:left="36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2</w:t>
      </w:r>
    </w:p>
    <w:p w14:paraId="5D7A38F2">
      <w:pPr>
        <w:framePr w:w="1083" w:wrap="auto" w:vAnchor="margin" w:hAnchor="text" w:x="13411" w:y="66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项目支出</w:t>
      </w:r>
    </w:p>
    <w:p w14:paraId="4D7C3180">
      <w:pPr>
        <w:framePr w:w="1083" w:wrap="auto" w:vAnchor="margin" w:hAnchor="text" w:x="13411" w:y="6688"/>
        <w:widowControl w:val="0"/>
        <w:autoSpaceDE w:val="0"/>
        <w:autoSpaceDN w:val="0"/>
        <w:spacing w:before="413" w:after="0" w:line="209" w:lineRule="exact"/>
        <w:ind w:left="37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3</w:t>
      </w:r>
    </w:p>
    <w:p w14:paraId="7D7335F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1" o:spid="_x0000_s1057" o:spt="75" type="#_x0000_t75" style="position:absolute;left:0pt;margin-left:-1pt;margin-top:289.5pt;height:96.9pt;width:78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54D1C5B">
      <w:pPr>
        <w:sectPr>
          <w:pgSz w:w="1684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45CD8AC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7FDD2A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AEA8448">
      <w:pPr>
        <w:framePr w:w="4200" w:wrap="auto" w:vAnchor="margin" w:hAnchor="text" w:x="4349" w:y="1676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黑体" w:hAnsi="黑体" w:cs="黑体"/>
          <w:color w:val="000000"/>
          <w:spacing w:val="0"/>
          <w:sz w:val="36"/>
        </w:rPr>
        <w:t>部门整体支出绩效目标表</w:t>
      </w:r>
    </w:p>
    <w:p w14:paraId="11D80F34">
      <w:pPr>
        <w:framePr w:w="2201" w:wrap="auto" w:vAnchor="margin" w:hAnchor="text" w:x="5347" w:y="246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黑体" w:hAnsi="黑体" w:cs="黑体"/>
          <w:color w:val="000000"/>
          <w:spacing w:val="0"/>
          <w:sz w:val="28"/>
        </w:rPr>
        <w:t>（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黑体"/>
          <w:color w:val="000000"/>
          <w:spacing w:val="0"/>
          <w:sz w:val="28"/>
        </w:rPr>
        <w:t>2024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黑体" w:hAnsi="黑体" w:cs="黑体"/>
          <w:color w:val="000000"/>
          <w:spacing w:val="0"/>
          <w:sz w:val="28"/>
        </w:rPr>
        <w:t>年度）</w:t>
      </w:r>
    </w:p>
    <w:p w14:paraId="7F977DD0">
      <w:pPr>
        <w:framePr w:w="869" w:wrap="auto" w:vAnchor="margin" w:hAnchor="text" w:x="1961" w:y="303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部门名</w:t>
      </w:r>
    </w:p>
    <w:p w14:paraId="70014FFA">
      <w:pPr>
        <w:framePr w:w="869" w:wrap="auto" w:vAnchor="margin" w:hAnchor="text" w:x="1961" w:y="3035"/>
        <w:widowControl w:val="0"/>
        <w:autoSpaceDE w:val="0"/>
        <w:autoSpaceDN w:val="0"/>
        <w:spacing w:before="62" w:after="0" w:line="209" w:lineRule="exact"/>
        <w:ind w:left="21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称</w:t>
      </w:r>
    </w:p>
    <w:p w14:paraId="747372C4">
      <w:pPr>
        <w:framePr w:w="2969" w:wrap="auto" w:vAnchor="margin" w:hAnchor="text" w:x="5472" w:y="316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景德镇市珠山区科学技术协会</w:t>
      </w:r>
    </w:p>
    <w:p w14:paraId="6F2D4B39">
      <w:pPr>
        <w:framePr w:w="2742" w:wrap="auto" w:vAnchor="margin" w:hAnchor="text" w:x="5273" w:y="388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当年预算情况（万元）</w:t>
      </w:r>
    </w:p>
    <w:p w14:paraId="252A51BC">
      <w:pPr>
        <w:framePr w:w="2742" w:wrap="auto" w:vAnchor="margin" w:hAnchor="text" w:x="5273" w:y="3887"/>
        <w:widowControl w:val="0"/>
        <w:autoSpaceDE w:val="0"/>
        <w:autoSpaceDN w:val="0"/>
        <w:spacing w:before="427" w:after="0" w:line="209" w:lineRule="exact"/>
        <w:ind w:left="197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90.42</w:t>
      </w:r>
    </w:p>
    <w:p w14:paraId="3650EC72">
      <w:pPr>
        <w:framePr w:w="1498" w:wrap="auto" w:vAnchor="margin" w:hAnchor="text" w:x="2323" w:y="452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收入预算合计</w:t>
      </w:r>
    </w:p>
    <w:p w14:paraId="64F623A1">
      <w:pPr>
        <w:framePr w:w="1709" w:wrap="auto" w:vAnchor="margin" w:hAnchor="text" w:x="2220" w:y="510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其中：财政拨款</w:t>
      </w:r>
    </w:p>
    <w:p w14:paraId="38372442">
      <w:pPr>
        <w:framePr w:w="1709" w:wrap="auto" w:vAnchor="margin" w:hAnchor="text" w:x="2220" w:y="5101"/>
        <w:widowControl w:val="0"/>
        <w:autoSpaceDE w:val="0"/>
        <w:autoSpaceDN w:val="0"/>
        <w:spacing w:before="350" w:after="0" w:line="209" w:lineRule="exact"/>
        <w:ind w:left="10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支出预算合计</w:t>
      </w:r>
    </w:p>
    <w:p w14:paraId="1B26C99D">
      <w:pPr>
        <w:framePr w:w="764" w:wrap="auto" w:vAnchor="margin" w:hAnchor="text" w:x="5081" w:y="510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75.42</w:t>
      </w:r>
    </w:p>
    <w:p w14:paraId="09A6F9CC">
      <w:pPr>
        <w:framePr w:w="1087" w:wrap="auto" w:vAnchor="margin" w:hAnchor="text" w:x="7250" w:y="510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其他经费</w:t>
      </w:r>
    </w:p>
    <w:p w14:paraId="738C597C">
      <w:pPr>
        <w:framePr w:w="1087" w:wrap="auto" w:vAnchor="margin" w:hAnchor="text" w:x="7250" w:y="5101"/>
        <w:widowControl w:val="0"/>
        <w:autoSpaceDE w:val="0"/>
        <w:autoSpaceDN w:val="0"/>
        <w:spacing w:before="35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90.42</w:t>
      </w:r>
    </w:p>
    <w:p w14:paraId="02A9F878">
      <w:pPr>
        <w:framePr w:w="450" w:wrap="auto" w:vAnchor="margin" w:hAnchor="text" w:x="8921" w:y="510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15</w:t>
      </w:r>
    </w:p>
    <w:p w14:paraId="18A34701">
      <w:pPr>
        <w:framePr w:w="1709" w:wrap="auto" w:vAnchor="margin" w:hAnchor="text" w:x="2220" w:y="622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其中：基本支出</w:t>
      </w:r>
    </w:p>
    <w:p w14:paraId="2C86220E">
      <w:pPr>
        <w:framePr w:w="764" w:wrap="auto" w:vAnchor="margin" w:hAnchor="text" w:x="5081" w:y="622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79.82</w:t>
      </w:r>
    </w:p>
    <w:p w14:paraId="57758452">
      <w:pPr>
        <w:framePr w:w="1078" w:wrap="auto" w:vAnchor="margin" w:hAnchor="text" w:x="7260" w:y="622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项目支出</w:t>
      </w:r>
    </w:p>
    <w:p w14:paraId="5F5B241F">
      <w:pPr>
        <w:framePr w:w="659" w:wrap="auto" w:vAnchor="margin" w:hAnchor="text" w:x="8921" w:y="622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10.6</w:t>
      </w:r>
    </w:p>
    <w:p w14:paraId="1790BC6A">
      <w:pPr>
        <w:framePr w:w="6749" w:wrap="auto" w:vAnchor="margin" w:hAnchor="text" w:x="4246" w:y="731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1.严格贯彻落实区委区政府工作，扎实开展科普宣传。2.全力推进全民</w:t>
      </w:r>
    </w:p>
    <w:p w14:paraId="196E33C1">
      <w:pPr>
        <w:framePr w:w="6749" w:wrap="auto" w:vAnchor="margin" w:hAnchor="text" w:x="4246" w:y="7319"/>
        <w:widowControl w:val="0"/>
        <w:autoSpaceDE w:val="0"/>
        <w:autoSpaceDN w:val="0"/>
        <w:spacing w:before="62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科学素质提升工作。3.加强对镇、街道科协组织的业务指导。</w:t>
      </w:r>
    </w:p>
    <w:p w14:paraId="1CA50B8F">
      <w:pPr>
        <w:framePr w:w="1498" w:wrap="auto" w:vAnchor="margin" w:hAnchor="text" w:x="2323" w:y="745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年度总体目标</w:t>
      </w:r>
    </w:p>
    <w:p w14:paraId="272A2B37">
      <w:pPr>
        <w:framePr w:w="1503" w:wrap="auto" w:vAnchor="margin" w:hAnchor="text" w:x="5695" w:y="874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年度绩效指标</w:t>
      </w:r>
    </w:p>
    <w:p w14:paraId="733EB3F2">
      <w:pPr>
        <w:framePr w:w="1083" w:wrap="auto" w:vAnchor="margin" w:hAnchor="text" w:x="2090" w:y="943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一级指标</w:t>
      </w:r>
    </w:p>
    <w:p w14:paraId="28947579">
      <w:pPr>
        <w:framePr w:w="1083" w:wrap="auto" w:vAnchor="margin" w:hAnchor="text" w:x="2090" w:y="9433"/>
        <w:widowControl w:val="0"/>
        <w:autoSpaceDE w:val="0"/>
        <w:autoSpaceDN w:val="0"/>
        <w:spacing w:before="1411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产出指标</w:t>
      </w:r>
    </w:p>
    <w:p w14:paraId="4CD6CB2A">
      <w:pPr>
        <w:framePr w:w="1083" w:wrap="auto" w:vAnchor="margin" w:hAnchor="text" w:x="3715" w:y="943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二级指标</w:t>
      </w:r>
    </w:p>
    <w:p w14:paraId="1A56EF47">
      <w:pPr>
        <w:framePr w:w="1083" w:wrap="auto" w:vAnchor="margin" w:hAnchor="text" w:x="3715" w:y="9433"/>
        <w:widowControl w:val="0"/>
        <w:autoSpaceDE w:val="0"/>
        <w:autoSpaceDN w:val="0"/>
        <w:spacing w:before="4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数量指标</w:t>
      </w:r>
    </w:p>
    <w:p w14:paraId="2F075D69">
      <w:pPr>
        <w:framePr w:w="1083" w:wrap="auto" w:vAnchor="margin" w:hAnchor="text" w:x="3715" w:y="9433"/>
        <w:widowControl w:val="0"/>
        <w:autoSpaceDE w:val="0"/>
        <w:autoSpaceDN w:val="0"/>
        <w:spacing w:before="4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质量指标</w:t>
      </w:r>
    </w:p>
    <w:p w14:paraId="66B68823">
      <w:pPr>
        <w:framePr w:w="1083" w:wrap="auto" w:vAnchor="margin" w:hAnchor="text" w:x="3715" w:y="9433"/>
        <w:widowControl w:val="0"/>
        <w:autoSpaceDE w:val="0"/>
        <w:autoSpaceDN w:val="0"/>
        <w:spacing w:before="4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时效指标</w:t>
      </w:r>
    </w:p>
    <w:p w14:paraId="03AD75EE">
      <w:pPr>
        <w:framePr w:w="1083" w:wrap="auto" w:vAnchor="margin" w:hAnchor="text" w:x="3715" w:y="9433"/>
        <w:widowControl w:val="0"/>
        <w:autoSpaceDE w:val="0"/>
        <w:autoSpaceDN w:val="0"/>
        <w:spacing w:before="4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成本指标</w:t>
      </w:r>
    </w:p>
    <w:p w14:paraId="388CEB71">
      <w:pPr>
        <w:framePr w:w="2969" w:wrap="auto" w:vAnchor="margin" w:hAnchor="text" w:x="5551" w:y="9433"/>
        <w:widowControl w:val="0"/>
        <w:autoSpaceDE w:val="0"/>
        <w:autoSpaceDN w:val="0"/>
        <w:spacing w:before="0" w:after="0" w:line="209" w:lineRule="exact"/>
        <w:ind w:left="94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三级指标</w:t>
      </w:r>
    </w:p>
    <w:p w14:paraId="65D9801A">
      <w:pPr>
        <w:framePr w:w="2969" w:wrap="auto" w:vAnchor="margin" w:hAnchor="text" w:x="5551" w:y="9433"/>
        <w:widowControl w:val="0"/>
        <w:autoSpaceDE w:val="0"/>
        <w:autoSpaceDN w:val="0"/>
        <w:spacing w:before="4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每季度开展一次科普宣传活动</w:t>
      </w:r>
    </w:p>
    <w:p w14:paraId="043B8DAC">
      <w:pPr>
        <w:framePr w:w="2969" w:wrap="auto" w:vAnchor="margin" w:hAnchor="text" w:x="5551" w:y="9433"/>
        <w:widowControl w:val="0"/>
        <w:autoSpaceDE w:val="0"/>
        <w:autoSpaceDN w:val="0"/>
        <w:spacing w:before="439" w:after="0" w:line="209" w:lineRule="exact"/>
        <w:ind w:left="52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提高群众科普意识</w:t>
      </w:r>
    </w:p>
    <w:p w14:paraId="5043D3D6">
      <w:pPr>
        <w:framePr w:w="871" w:wrap="auto" w:vAnchor="margin" w:hAnchor="text" w:x="9533" w:y="943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目标值</w:t>
      </w:r>
    </w:p>
    <w:p w14:paraId="4EB5CDC6">
      <w:pPr>
        <w:framePr w:w="870" w:wrap="auto" w:vAnchor="margin" w:hAnchor="text" w:x="8921" w:y="1008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≥4次</w:t>
      </w:r>
    </w:p>
    <w:p w14:paraId="349E7045">
      <w:pPr>
        <w:framePr w:w="870" w:wrap="auto" w:vAnchor="margin" w:hAnchor="text" w:x="8921" w:y="10081"/>
        <w:widowControl w:val="0"/>
        <w:autoSpaceDE w:val="0"/>
        <w:autoSpaceDN w:val="0"/>
        <w:spacing w:before="4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≥100%</w:t>
      </w:r>
    </w:p>
    <w:p w14:paraId="143C10F5">
      <w:pPr>
        <w:framePr w:w="870" w:wrap="auto" w:vAnchor="margin" w:hAnchor="text" w:x="8921" w:y="10081"/>
        <w:widowControl w:val="0"/>
        <w:autoSpaceDE w:val="0"/>
        <w:autoSpaceDN w:val="0"/>
        <w:spacing w:before="4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100%</w:t>
      </w:r>
    </w:p>
    <w:p w14:paraId="3CC8A186">
      <w:pPr>
        <w:framePr w:w="2549" w:wrap="auto" w:vAnchor="margin" w:hAnchor="text" w:x="5762" w:y="1137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及时公开本年度决算信息</w:t>
      </w:r>
    </w:p>
    <w:p w14:paraId="0C850A91">
      <w:pPr>
        <w:framePr w:w="2549" w:wrap="auto" w:vAnchor="margin" w:hAnchor="text" w:x="5762" w:y="11377"/>
        <w:widowControl w:val="0"/>
        <w:autoSpaceDE w:val="0"/>
        <w:autoSpaceDN w:val="0"/>
        <w:spacing w:before="439" w:after="0" w:line="209" w:lineRule="exact"/>
        <w:ind w:left="31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控制本级刚性开支</w:t>
      </w:r>
    </w:p>
    <w:p w14:paraId="5FC236AF">
      <w:pPr>
        <w:framePr w:w="659" w:wrap="auto" w:vAnchor="margin" w:hAnchor="text" w:x="8921" w:y="1202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≤5%</w:t>
      </w:r>
    </w:p>
    <w:p w14:paraId="7F51BB05">
      <w:pPr>
        <w:framePr w:w="1498" w:wrap="auto" w:vAnchor="margin" w:hAnchor="text" w:x="3509" w:y="1267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经济效益指标</w:t>
      </w:r>
    </w:p>
    <w:p w14:paraId="689128A0">
      <w:pPr>
        <w:framePr w:w="1498" w:wrap="auto" w:vAnchor="margin" w:hAnchor="text" w:x="3509" w:y="12673"/>
        <w:widowControl w:val="0"/>
        <w:autoSpaceDE w:val="0"/>
        <w:autoSpaceDN w:val="0"/>
        <w:spacing w:before="4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社会效益指标</w:t>
      </w:r>
    </w:p>
    <w:p w14:paraId="7F5280FA">
      <w:pPr>
        <w:framePr w:w="1498" w:wrap="auto" w:vAnchor="margin" w:hAnchor="text" w:x="3509" w:y="12673"/>
        <w:widowControl w:val="0"/>
        <w:autoSpaceDE w:val="0"/>
        <w:autoSpaceDN w:val="0"/>
        <w:spacing w:before="4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生态效益指标</w:t>
      </w:r>
    </w:p>
    <w:p w14:paraId="3805BD47">
      <w:pPr>
        <w:framePr w:w="2758" w:wrap="auto" w:vAnchor="margin" w:hAnchor="text" w:x="5657" w:y="1267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联合街道社区开展科普活动</w:t>
      </w:r>
    </w:p>
    <w:p w14:paraId="0C161F9F">
      <w:pPr>
        <w:framePr w:w="2758" w:wrap="auto" w:vAnchor="margin" w:hAnchor="text" w:x="5657" w:y="12673"/>
        <w:widowControl w:val="0"/>
        <w:autoSpaceDE w:val="0"/>
        <w:autoSpaceDN w:val="0"/>
        <w:spacing w:before="439" w:after="0" w:line="209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提升全民科学素质</w:t>
      </w:r>
    </w:p>
    <w:p w14:paraId="3288ED67">
      <w:pPr>
        <w:framePr w:w="870" w:wrap="auto" w:vAnchor="margin" w:hAnchor="text" w:x="8921" w:y="1267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≥2次</w:t>
      </w:r>
    </w:p>
    <w:p w14:paraId="7AFC2807">
      <w:pPr>
        <w:framePr w:w="870" w:wrap="auto" w:vAnchor="margin" w:hAnchor="text" w:x="8921" w:y="12673"/>
        <w:widowControl w:val="0"/>
        <w:autoSpaceDE w:val="0"/>
        <w:autoSpaceDN w:val="0"/>
        <w:spacing w:before="4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≥100%</w:t>
      </w:r>
    </w:p>
    <w:p w14:paraId="18B93D0F">
      <w:pPr>
        <w:framePr w:w="870" w:wrap="auto" w:vAnchor="margin" w:hAnchor="text" w:x="8921" w:y="12673"/>
        <w:widowControl w:val="0"/>
        <w:autoSpaceDE w:val="0"/>
        <w:autoSpaceDN w:val="0"/>
        <w:spacing w:before="4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≥4次</w:t>
      </w:r>
    </w:p>
    <w:p w14:paraId="41A870E9">
      <w:pPr>
        <w:framePr w:w="870" w:wrap="auto" w:vAnchor="margin" w:hAnchor="text" w:x="8921" w:y="12673"/>
        <w:widowControl w:val="0"/>
        <w:autoSpaceDE w:val="0"/>
        <w:autoSpaceDN w:val="0"/>
        <w:spacing w:before="453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≥95%</w:t>
      </w:r>
    </w:p>
    <w:p w14:paraId="00AF115B">
      <w:pPr>
        <w:framePr w:w="1078" w:wrap="auto" w:vAnchor="margin" w:hAnchor="text" w:x="2093" w:y="1332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效益指标</w:t>
      </w:r>
    </w:p>
    <w:p w14:paraId="48835F50">
      <w:pPr>
        <w:framePr w:w="1498" w:wrap="auto" w:vAnchor="margin" w:hAnchor="text" w:x="6288" w:y="1396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加强宣传报道</w:t>
      </w:r>
    </w:p>
    <w:p w14:paraId="08E8299B">
      <w:pPr>
        <w:framePr w:w="1709" w:wrap="auto" w:vAnchor="margin" w:hAnchor="text" w:x="3403" w:y="1449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服务对象满意度</w:t>
      </w:r>
    </w:p>
    <w:p w14:paraId="3A815012">
      <w:pPr>
        <w:framePr w:w="1709" w:wrap="auto" w:vAnchor="margin" w:hAnchor="text" w:x="3403" w:y="14497"/>
        <w:widowControl w:val="0"/>
        <w:autoSpaceDE w:val="0"/>
        <w:autoSpaceDN w:val="0"/>
        <w:spacing w:before="62" w:after="0" w:line="209" w:lineRule="exact"/>
        <w:ind w:left="52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1"/>
          <w:sz w:val="21"/>
        </w:rPr>
        <w:t>指标</w:t>
      </w:r>
    </w:p>
    <w:p w14:paraId="75E3BBAE">
      <w:pPr>
        <w:framePr w:w="1289" w:wrap="auto" w:vAnchor="margin" w:hAnchor="text" w:x="1987" w:y="1463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满意度指标</w:t>
      </w:r>
    </w:p>
    <w:p w14:paraId="24305C6D">
      <w:pPr>
        <w:framePr w:w="2129" w:wrap="auto" w:vAnchor="margin" w:hAnchor="text" w:x="5971" w:y="1463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科普活动群众满意度</w:t>
      </w:r>
    </w:p>
    <w:p w14:paraId="1EB31F6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2" o:spid="_x0000_s1058" o:spt="75" type="#_x0000_t75" style="position:absolute;left:0pt;margin-left:87.25pt;margin-top:144.6pt;height:611.05pt;width:459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F4EBC8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F0947A8">
      <w:pPr>
        <w:framePr w:w="3480" w:wrap="auto" w:vAnchor="margin" w:hAnchor="text" w:x="4390" w:y="1499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黑体" w:hAnsi="黑体" w:cs="黑体"/>
          <w:color w:val="000000"/>
          <w:spacing w:val="0"/>
          <w:sz w:val="36"/>
        </w:rPr>
        <w:t>项目支出绩效目标表</w:t>
      </w:r>
    </w:p>
    <w:p w14:paraId="25918C36">
      <w:pPr>
        <w:framePr w:w="1800" w:wrap="auto" w:vAnchor="margin" w:hAnchor="text" w:x="5230" w:y="202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（2,024年度）</w:t>
      </w:r>
    </w:p>
    <w:p w14:paraId="7B184482">
      <w:pPr>
        <w:framePr w:w="1200" w:wrap="auto" w:vAnchor="margin" w:hAnchor="text" w:x="2642" w:y="245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项目名称</w:t>
      </w:r>
    </w:p>
    <w:p w14:paraId="42F34C1C">
      <w:pPr>
        <w:framePr w:w="1680" w:wrap="auto" w:vAnchor="margin" w:hAnchor="text" w:x="6641" w:y="245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科协部门资金</w:t>
      </w:r>
    </w:p>
    <w:p w14:paraId="4FF7C981">
      <w:pPr>
        <w:framePr w:w="2160" w:wrap="auto" w:vAnchor="margin" w:hAnchor="text" w:x="4697" w:y="288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205-景德镇市珠山</w:t>
      </w:r>
    </w:p>
    <w:p w14:paraId="0734199A">
      <w:pPr>
        <w:framePr w:w="2160" w:wrap="auto" w:vAnchor="margin" w:hAnchor="text" w:x="4697" w:y="2884"/>
        <w:widowControl w:val="0"/>
        <w:autoSpaceDE w:val="0"/>
        <w:autoSpaceDN w:val="0"/>
        <w:spacing w:before="72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区科学技术协会</w:t>
      </w:r>
    </w:p>
    <w:p w14:paraId="7638A77C">
      <w:pPr>
        <w:framePr w:w="2160" w:wrap="auto" w:vAnchor="margin" w:hAnchor="text" w:x="8208" w:y="288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景德镇市珠山区科</w:t>
      </w:r>
    </w:p>
    <w:p w14:paraId="3DB06698">
      <w:pPr>
        <w:framePr w:w="2160" w:wrap="auto" w:vAnchor="margin" w:hAnchor="text" w:x="8208" w:y="2884"/>
        <w:widowControl w:val="0"/>
        <w:autoSpaceDE w:val="0"/>
        <w:autoSpaceDN w:val="0"/>
        <w:spacing w:before="72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学技术协会</w:t>
      </w:r>
    </w:p>
    <w:p w14:paraId="6C5246F3">
      <w:pPr>
        <w:framePr w:w="1920" w:wrap="auto" w:vAnchor="margin" w:hAnchor="text" w:x="2282" w:y="304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主管部门及代码</w:t>
      </w:r>
    </w:p>
    <w:p w14:paraId="6F9B5586">
      <w:pPr>
        <w:framePr w:w="1200" w:wrap="auto" w:vAnchor="margin" w:hAnchor="text" w:x="6984" w:y="304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实施单位</w:t>
      </w:r>
    </w:p>
    <w:p w14:paraId="6A6058BF">
      <w:pPr>
        <w:framePr w:w="1920" w:wrap="auto" w:vAnchor="margin" w:hAnchor="text" w:x="4817" w:y="3620"/>
        <w:widowControl w:val="0"/>
        <w:autoSpaceDE w:val="0"/>
        <w:autoSpaceDN w:val="0"/>
        <w:spacing w:before="0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年度资金总额</w:t>
      </w:r>
    </w:p>
    <w:p w14:paraId="6C27E19D">
      <w:pPr>
        <w:framePr w:w="1920" w:wrap="auto" w:vAnchor="margin" w:hAnchor="text" w:x="4817" w:y="3620"/>
        <w:widowControl w:val="0"/>
        <w:autoSpaceDE w:val="0"/>
        <w:autoSpaceDN w:val="0"/>
        <w:spacing w:before="29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其中：财政拨款</w:t>
      </w:r>
    </w:p>
    <w:p w14:paraId="34678278">
      <w:pPr>
        <w:framePr w:w="1920" w:wrap="auto" w:vAnchor="margin" w:hAnchor="text" w:x="4817" w:y="3620"/>
        <w:widowControl w:val="0"/>
        <w:autoSpaceDE w:val="0"/>
        <w:autoSpaceDN w:val="0"/>
        <w:spacing w:before="290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其他资金</w:t>
      </w:r>
    </w:p>
    <w:p w14:paraId="1E3821BC">
      <w:pPr>
        <w:framePr w:w="720" w:wrap="auto" w:vAnchor="margin" w:hAnchor="text" w:x="8304" w:y="362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10.6</w:t>
      </w:r>
    </w:p>
    <w:p w14:paraId="5BB89C6C">
      <w:pPr>
        <w:framePr w:w="720" w:wrap="auto" w:vAnchor="margin" w:hAnchor="text" w:x="8304" w:y="3620"/>
        <w:widowControl w:val="0"/>
        <w:autoSpaceDE w:val="0"/>
        <w:autoSpaceDN w:val="0"/>
        <w:spacing w:before="29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10.6</w:t>
      </w:r>
    </w:p>
    <w:p w14:paraId="70D9F7D9">
      <w:pPr>
        <w:framePr w:w="720" w:wrap="auto" w:vAnchor="margin" w:hAnchor="text" w:x="8304" w:y="3620"/>
        <w:widowControl w:val="0"/>
        <w:autoSpaceDE w:val="0"/>
        <w:autoSpaceDN w:val="0"/>
        <w:spacing w:before="290" w:after="0" w:line="240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0</w:t>
      </w:r>
    </w:p>
    <w:p w14:paraId="5CDD1561">
      <w:pPr>
        <w:framePr w:w="1200" w:wrap="auto" w:vAnchor="margin" w:hAnchor="text" w:x="2642" w:y="42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项目资金</w:t>
      </w:r>
    </w:p>
    <w:p w14:paraId="7D43D39B">
      <w:pPr>
        <w:framePr w:w="1200" w:wrap="auto" w:vAnchor="margin" w:hAnchor="text" w:x="2642" w:y="4261"/>
        <w:widowControl w:val="0"/>
        <w:autoSpaceDE w:val="0"/>
        <w:autoSpaceDN w:val="0"/>
        <w:spacing w:before="7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（万元）</w:t>
      </w:r>
    </w:p>
    <w:p w14:paraId="2E2217CB">
      <w:pPr>
        <w:framePr w:w="1200" w:wrap="auto" w:vAnchor="margin" w:hAnchor="text" w:x="5177" w:y="521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上年结转</w:t>
      </w:r>
    </w:p>
    <w:p w14:paraId="59C9946B">
      <w:pPr>
        <w:framePr w:w="360" w:wrap="auto" w:vAnchor="margin" w:hAnchor="text" w:x="8484" w:y="521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0</w:t>
      </w:r>
    </w:p>
    <w:p w14:paraId="40B35B46">
      <w:pPr>
        <w:framePr w:w="1685" w:wrap="auto" w:vAnchor="margin" w:hAnchor="text" w:x="5287" w:y="570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年度绩效目标</w:t>
      </w:r>
    </w:p>
    <w:p w14:paraId="30E1463A">
      <w:pPr>
        <w:framePr w:w="2880" w:wrap="auto" w:vAnchor="margin" w:hAnchor="text" w:x="4690" w:y="703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用于单位日常及其他开支</w:t>
      </w:r>
    </w:p>
    <w:p w14:paraId="74362D87">
      <w:pPr>
        <w:framePr w:w="962" w:wrap="auto" w:vAnchor="margin" w:hAnchor="text" w:x="1975" w:y="831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一级指</w:t>
      </w:r>
    </w:p>
    <w:p w14:paraId="1EC88007">
      <w:pPr>
        <w:framePr w:w="962" w:wrap="auto" w:vAnchor="margin" w:hAnchor="text" w:x="1975" w:y="8312"/>
        <w:widowControl w:val="0"/>
        <w:autoSpaceDE w:val="0"/>
        <w:autoSpaceDN w:val="0"/>
        <w:spacing w:before="70" w:after="0" w:line="240" w:lineRule="exact"/>
        <w:ind w:left="2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标</w:t>
      </w:r>
    </w:p>
    <w:p w14:paraId="05CB2243">
      <w:pPr>
        <w:framePr w:w="1202" w:wrap="auto" w:vAnchor="margin" w:hAnchor="text" w:x="3209" w:y="846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二级指标</w:t>
      </w:r>
    </w:p>
    <w:p w14:paraId="01799211">
      <w:pPr>
        <w:framePr w:w="1202" w:wrap="auto" w:vAnchor="margin" w:hAnchor="text" w:x="5801" w:y="846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三级指标</w:t>
      </w:r>
    </w:p>
    <w:p w14:paraId="450458B9">
      <w:pPr>
        <w:framePr w:w="962" w:wrap="auto" w:vAnchor="margin" w:hAnchor="text" w:x="8808" w:y="846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指标值</w:t>
      </w:r>
    </w:p>
    <w:p w14:paraId="2D027758">
      <w:pPr>
        <w:framePr w:w="1440" w:wrap="auto" w:vAnchor="margin" w:hAnchor="text" w:x="3089" w:y="894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经济成本指</w:t>
      </w:r>
    </w:p>
    <w:p w14:paraId="2EE2BD83">
      <w:pPr>
        <w:framePr w:w="1440" w:wrap="auto" w:vAnchor="margin" w:hAnchor="text" w:x="3089" w:y="8944"/>
        <w:widowControl w:val="0"/>
        <w:autoSpaceDE w:val="0"/>
        <w:autoSpaceDN w:val="0"/>
        <w:spacing w:before="72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标</w:t>
      </w:r>
    </w:p>
    <w:p w14:paraId="101ED458">
      <w:pPr>
        <w:framePr w:w="2160" w:wrap="auto" w:vAnchor="margin" w:hAnchor="text" w:x="8208" w:y="894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每笔支出压减5%压</w:t>
      </w:r>
    </w:p>
    <w:p w14:paraId="017C7023">
      <w:pPr>
        <w:framePr w:w="2160" w:wrap="auto" w:vAnchor="margin" w:hAnchor="text" w:x="8208" w:y="8944"/>
        <w:widowControl w:val="0"/>
        <w:autoSpaceDE w:val="0"/>
        <w:autoSpaceDN w:val="0"/>
        <w:spacing w:before="72" w:after="0" w:line="240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减</w:t>
      </w:r>
    </w:p>
    <w:p w14:paraId="03B0195B">
      <w:pPr>
        <w:framePr w:w="1680" w:wrap="auto" w:vAnchor="margin" w:hAnchor="text" w:x="5561" w:y="910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控制刚性开支</w:t>
      </w:r>
    </w:p>
    <w:p w14:paraId="254D99A6">
      <w:pPr>
        <w:framePr w:w="960" w:wrap="auto" w:vAnchor="margin" w:hAnchor="text" w:x="1978" w:y="957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成本指</w:t>
      </w:r>
    </w:p>
    <w:p w14:paraId="7644B172">
      <w:pPr>
        <w:framePr w:w="960" w:wrap="auto" w:vAnchor="margin" w:hAnchor="text" w:x="1978" w:y="9577"/>
        <w:widowControl w:val="0"/>
        <w:autoSpaceDE w:val="0"/>
        <w:autoSpaceDN w:val="0"/>
        <w:spacing w:before="70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标</w:t>
      </w:r>
    </w:p>
    <w:p w14:paraId="220C9F7C">
      <w:pPr>
        <w:framePr w:w="1440" w:wrap="auto" w:vAnchor="margin" w:hAnchor="text" w:x="3089" w:y="957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社会成本指</w:t>
      </w:r>
    </w:p>
    <w:p w14:paraId="2DDA9A19">
      <w:pPr>
        <w:framePr w:w="1440" w:wrap="auto" w:vAnchor="margin" w:hAnchor="text" w:x="3089" w:y="9577"/>
        <w:widowControl w:val="0"/>
        <w:autoSpaceDE w:val="0"/>
        <w:autoSpaceDN w:val="0"/>
        <w:spacing w:before="7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标</w:t>
      </w:r>
    </w:p>
    <w:p w14:paraId="1869DA9E">
      <w:pPr>
        <w:framePr w:w="2880" w:wrap="auto" w:vAnchor="margin" w:hAnchor="text" w:x="4961" w:y="973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对基层科普组织体系支出</w:t>
      </w:r>
    </w:p>
    <w:p w14:paraId="586773AF">
      <w:pPr>
        <w:framePr w:w="2880" w:wrap="auto" w:vAnchor="margin" w:hAnchor="text" w:x="4961" w:y="9731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利用古镇珠山公众号宣传</w:t>
      </w:r>
    </w:p>
    <w:p w14:paraId="3E3E12B0">
      <w:pPr>
        <w:framePr w:w="1680" w:wrap="auto" w:vAnchor="margin" w:hAnchor="text" w:x="8448" w:y="973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积极宣传宣传</w:t>
      </w:r>
    </w:p>
    <w:p w14:paraId="05485656">
      <w:pPr>
        <w:framePr w:w="1680" w:wrap="auto" w:vAnchor="margin" w:hAnchor="text" w:x="8448" w:y="9731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积极宣传宣传</w:t>
      </w:r>
    </w:p>
    <w:p w14:paraId="2C8D68E8">
      <w:pPr>
        <w:framePr w:w="1440" w:wrap="auto" w:vAnchor="margin" w:hAnchor="text" w:x="3089" w:y="1021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生态环境成</w:t>
      </w:r>
    </w:p>
    <w:p w14:paraId="61D680F1">
      <w:pPr>
        <w:framePr w:w="1440" w:wrap="auto" w:vAnchor="margin" w:hAnchor="text" w:x="3089" w:y="10211"/>
        <w:widowControl w:val="0"/>
        <w:autoSpaceDE w:val="0"/>
        <w:autoSpaceDN w:val="0"/>
        <w:spacing w:before="70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本指标</w:t>
      </w:r>
    </w:p>
    <w:p w14:paraId="7FC323C5">
      <w:pPr>
        <w:framePr w:w="1200" w:wrap="auto" w:vAnchor="margin" w:hAnchor="text" w:x="3209" w:y="1094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数量指标</w:t>
      </w:r>
    </w:p>
    <w:p w14:paraId="3737577A">
      <w:pPr>
        <w:framePr w:w="1200" w:wrap="auto" w:vAnchor="margin" w:hAnchor="text" w:x="3209" w:y="10945"/>
        <w:widowControl w:val="0"/>
        <w:autoSpaceDE w:val="0"/>
        <w:autoSpaceDN w:val="0"/>
        <w:spacing w:before="29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质量指标</w:t>
      </w:r>
    </w:p>
    <w:p w14:paraId="16678DE6">
      <w:pPr>
        <w:framePr w:w="1200" w:wrap="auto" w:vAnchor="margin" w:hAnchor="text" w:x="3209" w:y="10945"/>
        <w:widowControl w:val="0"/>
        <w:autoSpaceDE w:val="0"/>
        <w:autoSpaceDN w:val="0"/>
        <w:spacing w:before="293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时效指标</w:t>
      </w:r>
    </w:p>
    <w:p w14:paraId="512CC64D">
      <w:pPr>
        <w:framePr w:w="3360" w:wrap="auto" w:vAnchor="margin" w:hAnchor="text" w:x="4721" w:y="1094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每个月25日前缴纳工伤生育险</w:t>
      </w:r>
    </w:p>
    <w:p w14:paraId="3CF46E53">
      <w:pPr>
        <w:framePr w:w="3360" w:wrap="auto" w:vAnchor="margin" w:hAnchor="text" w:x="4721" w:y="10945"/>
        <w:widowControl w:val="0"/>
        <w:autoSpaceDE w:val="0"/>
        <w:autoSpaceDN w:val="0"/>
        <w:spacing w:before="290" w:after="0" w:line="240" w:lineRule="exact"/>
        <w:ind w:left="6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完成职工社保缴纳</w:t>
      </w:r>
    </w:p>
    <w:p w14:paraId="29D6638B">
      <w:pPr>
        <w:framePr w:w="1200" w:wrap="auto" w:vAnchor="margin" w:hAnchor="text" w:x="8688" w:y="1094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25号之前</w:t>
      </w:r>
    </w:p>
    <w:p w14:paraId="50188C6F">
      <w:pPr>
        <w:framePr w:w="1200" w:wrap="auto" w:vAnchor="margin" w:hAnchor="text" w:x="8688" w:y="10945"/>
        <w:widowControl w:val="0"/>
        <w:autoSpaceDE w:val="0"/>
        <w:autoSpaceDN w:val="0"/>
        <w:spacing w:before="29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积极完成</w:t>
      </w:r>
    </w:p>
    <w:p w14:paraId="028D10BE">
      <w:pPr>
        <w:framePr w:w="1200" w:wrap="auto" w:vAnchor="margin" w:hAnchor="text" w:x="8688" w:y="10945"/>
        <w:widowControl w:val="0"/>
        <w:autoSpaceDE w:val="0"/>
        <w:autoSpaceDN w:val="0"/>
        <w:spacing w:before="293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及时公开</w:t>
      </w:r>
    </w:p>
    <w:p w14:paraId="429EDEFC">
      <w:pPr>
        <w:framePr w:w="960" w:wrap="auto" w:vAnchor="margin" w:hAnchor="text" w:x="1978" w:y="1132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产出指</w:t>
      </w:r>
    </w:p>
    <w:p w14:paraId="25F6C508">
      <w:pPr>
        <w:framePr w:w="960" w:wrap="auto" w:vAnchor="margin" w:hAnchor="text" w:x="1978" w:y="11322"/>
        <w:widowControl w:val="0"/>
        <w:autoSpaceDE w:val="0"/>
        <w:autoSpaceDN w:val="0"/>
        <w:spacing w:before="70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标</w:t>
      </w:r>
    </w:p>
    <w:p w14:paraId="4F6BC410">
      <w:pPr>
        <w:framePr w:w="3120" w:wrap="auto" w:vAnchor="margin" w:hAnchor="text" w:x="4841" w:y="1200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及时公开本年度预决算数据</w:t>
      </w:r>
    </w:p>
    <w:p w14:paraId="5F32BC89">
      <w:pPr>
        <w:framePr w:w="1440" w:wrap="auto" w:vAnchor="margin" w:hAnchor="text" w:x="3089" w:y="1243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经济效益指</w:t>
      </w:r>
    </w:p>
    <w:p w14:paraId="2BFD104D">
      <w:pPr>
        <w:framePr w:w="1440" w:wrap="auto" w:vAnchor="margin" w:hAnchor="text" w:x="3089" w:y="12436"/>
        <w:widowControl w:val="0"/>
        <w:autoSpaceDE w:val="0"/>
        <w:autoSpaceDN w:val="0"/>
        <w:spacing w:before="7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标</w:t>
      </w:r>
    </w:p>
    <w:p w14:paraId="11088CFC">
      <w:pPr>
        <w:framePr w:w="1920" w:wrap="auto" w:vAnchor="margin" w:hAnchor="text" w:x="5441" w:y="1258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职工获得感增强</w:t>
      </w:r>
    </w:p>
    <w:p w14:paraId="252A2E5D">
      <w:pPr>
        <w:framePr w:w="1920" w:wrap="auto" w:vAnchor="margin" w:hAnchor="text" w:x="5441" w:y="12589"/>
        <w:widowControl w:val="0"/>
        <w:autoSpaceDE w:val="0"/>
        <w:autoSpaceDN w:val="0"/>
        <w:spacing w:before="394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履职尽责</w:t>
      </w:r>
    </w:p>
    <w:p w14:paraId="65CA0BDA">
      <w:pPr>
        <w:framePr w:w="1920" w:wrap="auto" w:vAnchor="margin" w:hAnchor="text" w:x="8328" w:y="12589"/>
        <w:widowControl w:val="0"/>
        <w:autoSpaceDE w:val="0"/>
        <w:autoSpaceDN w:val="0"/>
        <w:spacing w:before="0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与职工联动</w:t>
      </w:r>
    </w:p>
    <w:p w14:paraId="15490C18">
      <w:pPr>
        <w:framePr w:w="1920" w:wrap="auto" w:vAnchor="margin" w:hAnchor="text" w:x="8328" w:y="12589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按年初计划完成</w:t>
      </w:r>
    </w:p>
    <w:p w14:paraId="3B8E124D">
      <w:pPr>
        <w:framePr w:w="1920" w:wrap="auto" w:vAnchor="margin" w:hAnchor="text" w:x="8328" w:y="12589"/>
        <w:widowControl w:val="0"/>
        <w:autoSpaceDE w:val="0"/>
        <w:autoSpaceDN w:val="0"/>
        <w:spacing w:before="391" w:after="0" w:line="240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≥90%</w:t>
      </w:r>
    </w:p>
    <w:p w14:paraId="584A9CD4">
      <w:pPr>
        <w:framePr w:w="960" w:wrap="auto" w:vAnchor="margin" w:hAnchor="text" w:x="1978" w:y="1275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效益指</w:t>
      </w:r>
    </w:p>
    <w:p w14:paraId="5FCDC4C0">
      <w:pPr>
        <w:framePr w:w="960" w:wrap="auto" w:vAnchor="margin" w:hAnchor="text" w:x="1978" w:y="12750"/>
        <w:widowControl w:val="0"/>
        <w:autoSpaceDE w:val="0"/>
        <w:autoSpaceDN w:val="0"/>
        <w:spacing w:before="72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标</w:t>
      </w:r>
    </w:p>
    <w:p w14:paraId="65326CE1">
      <w:pPr>
        <w:framePr w:w="1440" w:wrap="auto" w:vAnchor="margin" w:hAnchor="text" w:x="3089" w:y="1306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社会效益指</w:t>
      </w:r>
    </w:p>
    <w:p w14:paraId="61E1BED0">
      <w:pPr>
        <w:framePr w:w="1440" w:wrap="auto" w:vAnchor="margin" w:hAnchor="text" w:x="3089" w:y="13067"/>
        <w:widowControl w:val="0"/>
        <w:autoSpaceDE w:val="0"/>
        <w:autoSpaceDN w:val="0"/>
        <w:spacing w:before="72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标</w:t>
      </w:r>
    </w:p>
    <w:p w14:paraId="1EAF4605">
      <w:pPr>
        <w:framePr w:w="960" w:wrap="auto" w:vAnchor="margin" w:hAnchor="text" w:x="1978" w:y="1370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满意度</w:t>
      </w:r>
    </w:p>
    <w:p w14:paraId="00994CDC">
      <w:pPr>
        <w:framePr w:w="960" w:wrap="auto" w:vAnchor="margin" w:hAnchor="text" w:x="1978" w:y="13700"/>
        <w:widowControl w:val="0"/>
        <w:autoSpaceDE w:val="0"/>
        <w:autoSpaceDN w:val="0"/>
        <w:spacing w:before="70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指标</w:t>
      </w:r>
    </w:p>
    <w:p w14:paraId="2FC01BC3">
      <w:pPr>
        <w:framePr w:w="1440" w:wrap="auto" w:vAnchor="margin" w:hAnchor="text" w:x="3089" w:y="1370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服务对象满</w:t>
      </w:r>
    </w:p>
    <w:p w14:paraId="687DA8AB">
      <w:pPr>
        <w:framePr w:w="1440" w:wrap="auto" w:vAnchor="margin" w:hAnchor="text" w:x="3089" w:y="13700"/>
        <w:widowControl w:val="0"/>
        <w:autoSpaceDE w:val="0"/>
        <w:autoSpaceDN w:val="0"/>
        <w:spacing w:before="70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意度</w:t>
      </w:r>
    </w:p>
    <w:p w14:paraId="468BF219">
      <w:pPr>
        <w:framePr w:w="1440" w:wrap="auto" w:vAnchor="margin" w:hAnchor="text" w:x="5681" w:y="1385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职工满意度</w:t>
      </w:r>
    </w:p>
    <w:p w14:paraId="27BC8A8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3" o:spid="_x0000_s1059" o:spt="75" type="#_x0000_t75" style="position:absolute;left:0pt;margin-left:87.25pt;margin-top:114.3pt;height:602.25pt;width:427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51A3C0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17DB672">
      <w:pPr>
        <w:framePr w:w="8523" w:wrap="auto" w:vAnchor="margin" w:hAnchor="text" w:x="1819" w:y="3899"/>
        <w:widowControl w:val="0"/>
        <w:autoSpaceDE w:val="0"/>
        <w:autoSpaceDN w:val="0"/>
        <w:spacing w:before="0" w:after="0" w:line="310" w:lineRule="exact"/>
        <w:ind w:left="634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3"/>
          <w:sz w:val="31"/>
        </w:rPr>
        <w:t>2024年科协收入预算总额为90.42万元，较上年预算安</w:t>
      </w:r>
    </w:p>
    <w:p w14:paraId="1265B67B">
      <w:pPr>
        <w:framePr w:w="8523" w:wrap="auto" w:vAnchor="margin" w:hAnchor="text" w:x="1819" w:y="3899"/>
        <w:widowControl w:val="0"/>
        <w:autoSpaceDE w:val="0"/>
        <w:autoSpaceDN w:val="0"/>
        <w:spacing w:before="31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8"/>
          <w:sz w:val="31"/>
        </w:rPr>
        <w:t>排增加35.01万元；财政拨款收入75.42万元，较上年预算</w:t>
      </w:r>
    </w:p>
    <w:p w14:paraId="4322B05A">
      <w:pPr>
        <w:framePr w:w="8523" w:wrap="auto" w:vAnchor="margin" w:hAnchor="text" w:x="1819" w:y="3899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3"/>
          <w:sz w:val="31"/>
        </w:rPr>
        <w:t>安排增加</w:t>
      </w:r>
      <w:r>
        <w:rPr>
          <w:rFonts w:ascii="Times New Roman"/>
          <w:color w:val="000000"/>
          <w:spacing w:val="91"/>
          <w:sz w:val="31"/>
        </w:rPr>
        <w:t xml:space="preserve"> </w:t>
      </w:r>
      <w:r>
        <w:rPr>
          <w:rFonts w:ascii="仿宋" w:hAnsi="仿宋" w:cs="仿宋"/>
          <w:color w:val="000000"/>
          <w:spacing w:val="12"/>
          <w:sz w:val="31"/>
        </w:rPr>
        <w:t>20.01万元；事业单位经营收入</w:t>
      </w:r>
      <w:r>
        <w:rPr>
          <w:rFonts w:ascii="Times New Roman"/>
          <w:color w:val="000000"/>
          <w:spacing w:val="92"/>
          <w:sz w:val="31"/>
        </w:rPr>
        <w:t xml:space="preserve"> </w:t>
      </w:r>
      <w:r>
        <w:rPr>
          <w:rFonts w:ascii="仿宋" w:hAnsi="仿宋" w:cs="仿宋"/>
          <w:color w:val="000000"/>
          <w:spacing w:val="13"/>
          <w:sz w:val="31"/>
        </w:rPr>
        <w:t>0万元,与上年持</w:t>
      </w:r>
    </w:p>
    <w:p w14:paraId="3FFC8E02">
      <w:pPr>
        <w:framePr w:w="8523" w:wrap="auto" w:vAnchor="margin" w:hAnchor="text" w:x="1819" w:y="3899"/>
        <w:widowControl w:val="0"/>
        <w:autoSpaceDE w:val="0"/>
        <w:autoSpaceDN w:val="0"/>
        <w:spacing w:before="31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3"/>
          <w:sz w:val="31"/>
        </w:rPr>
        <w:t>平;其他收入20万元,较上年预算安排增加20万元;上年结转</w:t>
      </w:r>
    </w:p>
    <w:p w14:paraId="6EDDF997">
      <w:pPr>
        <w:framePr w:w="8523" w:wrap="auto" w:vAnchor="margin" w:hAnchor="text" w:x="1819" w:y="3899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0"/>
          <w:sz w:val="31"/>
        </w:rPr>
        <w:t>（结余）0</w:t>
      </w:r>
      <w:r>
        <w:rPr>
          <w:rFonts w:ascii="Times New Roman"/>
          <w:color w:val="000000"/>
          <w:spacing w:val="89"/>
          <w:sz w:val="31"/>
        </w:rPr>
        <w:t xml:space="preserve"> </w:t>
      </w:r>
      <w:r>
        <w:rPr>
          <w:rFonts w:ascii="仿宋" w:hAnsi="仿宋" w:cs="仿宋"/>
          <w:color w:val="000000"/>
          <w:spacing w:val="10"/>
          <w:sz w:val="31"/>
        </w:rPr>
        <w:t>万元,较上年预算安排减</w:t>
      </w:r>
      <w:r>
        <w:rPr>
          <w:rFonts w:ascii="Times New Roman"/>
          <w:color w:val="000000"/>
          <w:spacing w:val="90"/>
          <w:sz w:val="31"/>
        </w:rPr>
        <w:t xml:space="preserve"> </w:t>
      </w:r>
      <w:r>
        <w:rPr>
          <w:rFonts w:ascii="仿宋" w:hAnsi="仿宋" w:cs="仿宋"/>
          <w:color w:val="000000"/>
          <w:spacing w:val="10"/>
          <w:sz w:val="31"/>
        </w:rPr>
        <w:t>0万元。。</w:t>
      </w:r>
    </w:p>
    <w:p w14:paraId="6B4CC854">
      <w:pPr>
        <w:framePr w:w="8552" w:wrap="auto" w:vAnchor="margin" w:hAnchor="text" w:x="1786" w:y="7873"/>
        <w:widowControl w:val="0"/>
        <w:autoSpaceDE w:val="0"/>
        <w:autoSpaceDN w:val="0"/>
        <w:spacing w:before="0" w:after="0" w:line="310" w:lineRule="exact"/>
        <w:ind w:left="66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9"/>
          <w:sz w:val="31"/>
        </w:rPr>
        <w:t>2024年珠山区科协支出预算总额为90.42万元,较上年</w:t>
      </w:r>
    </w:p>
    <w:p w14:paraId="6DC1A1D6">
      <w:pPr>
        <w:framePr w:w="8552" w:wrap="auto" w:vAnchor="margin" w:hAnchor="text" w:x="1786" w:y="7873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0"/>
          <w:sz w:val="31"/>
        </w:rPr>
        <w:t>预算安排增加35.01万元。</w:t>
      </w:r>
    </w:p>
    <w:p w14:paraId="3DCC95EF">
      <w:pPr>
        <w:framePr w:w="8610" w:wrap="auto" w:vAnchor="margin" w:hAnchor="text" w:x="1819" w:y="9356"/>
        <w:widowControl w:val="0"/>
        <w:autoSpaceDE w:val="0"/>
        <w:autoSpaceDN w:val="0"/>
        <w:spacing w:before="0" w:after="0" w:line="310" w:lineRule="exact"/>
        <w:ind w:left="634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21"/>
          <w:sz w:val="31"/>
        </w:rPr>
        <w:t>按支出项目类别划分：基本支出64.82万元,较上年预</w:t>
      </w:r>
    </w:p>
    <w:p w14:paraId="4DF44EBA">
      <w:pPr>
        <w:framePr w:w="8610" w:wrap="auto" w:vAnchor="margin" w:hAnchor="text" w:x="1819" w:y="9356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8"/>
          <w:sz w:val="31"/>
        </w:rPr>
        <w:t>算安排增加20.51万元;其中：工资福利支出54.89万元,商</w:t>
      </w:r>
    </w:p>
    <w:p w14:paraId="27739D42">
      <w:pPr>
        <w:framePr w:w="8610" w:wrap="auto" w:vAnchor="margin" w:hAnchor="text" w:x="1819" w:y="9356"/>
        <w:widowControl w:val="0"/>
        <w:autoSpaceDE w:val="0"/>
        <w:autoSpaceDN w:val="0"/>
        <w:spacing w:before="31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9"/>
          <w:sz w:val="31"/>
        </w:rPr>
        <w:t>品和服务支出4.7万元,对个人和家庭的补助</w:t>
      </w:r>
      <w:r>
        <w:rPr>
          <w:rFonts w:ascii="Times New Roman"/>
          <w:color w:val="000000"/>
          <w:spacing w:val="98"/>
          <w:sz w:val="31"/>
        </w:rPr>
        <w:t xml:space="preserve"> </w:t>
      </w:r>
      <w:r>
        <w:rPr>
          <w:rFonts w:ascii="仿宋"/>
          <w:color w:val="000000"/>
          <w:spacing w:val="0"/>
          <w:sz w:val="31"/>
        </w:rPr>
        <w:t>0</w:t>
      </w:r>
      <w:r>
        <w:rPr>
          <w:rFonts w:ascii="Times New Roman"/>
          <w:color w:val="000000"/>
          <w:spacing w:val="108"/>
          <w:sz w:val="31"/>
        </w:rPr>
        <w:t xml:space="preserve"> </w:t>
      </w:r>
      <w:r>
        <w:rPr>
          <w:rFonts w:ascii="仿宋" w:hAnsi="仿宋" w:cs="仿宋"/>
          <w:color w:val="000000"/>
          <w:spacing w:val="20"/>
          <w:sz w:val="31"/>
        </w:rPr>
        <w:t>万元,资本</w:t>
      </w:r>
    </w:p>
    <w:p w14:paraId="3718F0BC">
      <w:pPr>
        <w:framePr w:w="8610" w:wrap="auto" w:vAnchor="margin" w:hAnchor="text" w:x="1819" w:y="9356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3"/>
          <w:sz w:val="31"/>
        </w:rPr>
        <w:t>性支出0万元。项目支出10.6万元,较上年预算安排减少0.5</w:t>
      </w:r>
    </w:p>
    <w:p w14:paraId="266D0DA8">
      <w:pPr>
        <w:framePr w:w="8610" w:wrap="auto" w:vAnchor="margin" w:hAnchor="text" w:x="1819" w:y="9356"/>
        <w:widowControl w:val="0"/>
        <w:autoSpaceDE w:val="0"/>
        <w:autoSpaceDN w:val="0"/>
        <w:spacing w:before="31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20"/>
          <w:sz w:val="31"/>
        </w:rPr>
        <w:t>万元;其中：</w:t>
      </w:r>
      <w:r>
        <w:rPr>
          <w:rFonts w:ascii="Times New Roman"/>
          <w:color w:val="000000"/>
          <w:spacing w:val="99"/>
          <w:sz w:val="31"/>
        </w:rPr>
        <w:t xml:space="preserve"> </w:t>
      </w:r>
      <w:r>
        <w:rPr>
          <w:rFonts w:ascii="仿宋" w:hAnsi="仿宋" w:cs="仿宋"/>
          <w:color w:val="000000"/>
          <w:spacing w:val="20"/>
          <w:sz w:val="31"/>
        </w:rPr>
        <w:t>工资福利支出0万元,其他科学技术普及支出</w:t>
      </w:r>
    </w:p>
    <w:p w14:paraId="5BC73A64">
      <w:pPr>
        <w:framePr w:w="8610" w:wrap="auto" w:vAnchor="margin" w:hAnchor="text" w:x="1819" w:y="9356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0"/>
          <w:sz w:val="31"/>
        </w:rPr>
        <w:t>10.6万元,对个人和家庭的补助5.22万元,资本性支出0万元,</w:t>
      </w:r>
    </w:p>
    <w:p w14:paraId="1A4183A0">
      <w:pPr>
        <w:framePr w:w="8610" w:wrap="auto" w:vAnchor="margin" w:hAnchor="text" w:x="1819" w:y="9356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0"/>
          <w:sz w:val="31"/>
        </w:rPr>
        <w:t>其他支出0万元。</w:t>
      </w:r>
    </w:p>
    <w:p w14:paraId="373DC229">
      <w:pPr>
        <w:framePr w:w="8518" w:wrap="auto" w:vAnchor="margin" w:hAnchor="text" w:x="1819" w:y="13955"/>
        <w:widowControl w:val="0"/>
        <w:autoSpaceDE w:val="0"/>
        <w:autoSpaceDN w:val="0"/>
        <w:spacing w:before="0" w:after="0" w:line="310" w:lineRule="exact"/>
        <w:ind w:left="634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1"/>
          <w:sz w:val="31"/>
        </w:rPr>
        <w:t>按支出功能科目划分：</w:t>
      </w:r>
      <w:r>
        <w:rPr>
          <w:rFonts w:ascii="Times New Roman"/>
          <w:color w:val="000000"/>
          <w:spacing w:val="101"/>
          <w:sz w:val="31"/>
        </w:rPr>
        <w:t xml:space="preserve"> </w:t>
      </w:r>
      <w:r>
        <w:rPr>
          <w:rFonts w:ascii="仿宋" w:hAnsi="仿宋" w:cs="仿宋"/>
          <w:color w:val="000000"/>
          <w:spacing w:val="16"/>
          <w:sz w:val="31"/>
        </w:rPr>
        <w:t>科学技术支出</w:t>
      </w:r>
      <w:r>
        <w:rPr>
          <w:rFonts w:ascii="Times New Roman"/>
          <w:color w:val="000000"/>
          <w:spacing w:val="93"/>
          <w:sz w:val="31"/>
        </w:rPr>
        <w:t xml:space="preserve"> </w:t>
      </w:r>
      <w:r>
        <w:rPr>
          <w:rFonts w:ascii="仿宋" w:hAnsi="仿宋" w:cs="仿宋"/>
          <w:color w:val="000000"/>
          <w:spacing w:val="14"/>
          <w:sz w:val="31"/>
        </w:rPr>
        <w:t>76.2万元,较上</w:t>
      </w:r>
    </w:p>
    <w:p w14:paraId="28692185">
      <w:pPr>
        <w:framePr w:w="8518" w:wrap="auto" w:vAnchor="margin" w:hAnchor="text" w:x="1819" w:y="13955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0"/>
          <w:sz w:val="31"/>
        </w:rPr>
        <w:t>年预算安排增加30.9万元;社会保障和就业支出6.23</w:t>
      </w:r>
    </w:p>
    <w:p w14:paraId="68FFBB1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4" o:spid="_x0000_s1060" o:spt="75" type="#_x0000_t75" style="position:absolute;left:0pt;margin-left:88.05pt;margin-top:76.25pt;height:19.5pt;width:65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35" o:spid="_x0000_s1061" o:spt="75" type="#_x0000_t75" style="position:absolute;left:0pt;margin-left:167.1pt;margin-top:76.25pt;height:19.5pt;width:144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pict>
          <v:shape id="_x000036" o:spid="_x0000_s1062" o:spt="75" type="#_x0000_t75" style="position:absolute;left:0pt;margin-left:314pt;margin-top:78.3pt;height:16pt;width:36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37" o:spid="_x0000_s1063" o:spt="75" type="#_x0000_t75" style="position:absolute;left:0pt;margin-left:352.35pt;margin-top:76.05pt;height:19.7pt;width:143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pict>
          <v:shape id="_x000038" o:spid="_x0000_s1064" o:spt="75" type="#_x0000_t75" style="position:absolute;left:0pt;margin-left:89.05pt;margin-top:138.75pt;height:12.85pt;width:2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pict>
          <v:shape id="_x000039" o:spid="_x0000_s1065" o:spt="75" type="#_x0000_t75" style="position:absolute;left:0pt;margin-left:120.05pt;margin-top:134.8pt;height:16.1pt;width:36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pict>
          <v:shape id="_x000040" o:spid="_x0000_s1066" o:spt="75" type="#_x0000_t75" style="position:absolute;left:0pt;margin-left:157.85pt;margin-top:133.15pt;height:19.5pt;width:17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41" o:spid="_x0000_s1067" o:spt="75" type="#_x0000_t75" style="position:absolute;left:0pt;margin-left:125.55pt;margin-top:161.85pt;height:18.85pt;width:30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pict>
          <v:shape id="_x000042" o:spid="_x0000_s1068" o:spt="75" type="#_x0000_t75" style="position:absolute;left:0pt;margin-left:125.55pt;margin-top:161.1pt;height:19.7pt;width:125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pict>
          <v:shape id="_x000043" o:spid="_x0000_s1069" o:spt="75" type="#_x0000_t75" style="position:absolute;left:0pt;margin-left:125.55pt;margin-top:360.6pt;height:18.85pt;width:30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pict>
          <v:shape id="_x000044" o:spid="_x0000_s1070" o:spt="75" type="#_x0000_t75" style="position:absolute;left:0pt;margin-left:125.55pt;margin-top:359.85pt;height:19.7pt;width:125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3670CB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333A46E">
      <w:pPr>
        <w:framePr w:w="8528" w:wrap="auto" w:vAnchor="margin" w:hAnchor="text" w:x="1819" w:y="1477"/>
        <w:widowControl w:val="0"/>
        <w:autoSpaceDE w:val="0"/>
        <w:autoSpaceDN w:val="0"/>
        <w:spacing w:before="0" w:after="0" w:line="310" w:lineRule="exact"/>
        <w:ind w:left="746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36"/>
          <w:sz w:val="31"/>
        </w:rPr>
        <w:t>万元,较上年预算安排增加1.8万元;卫生健康支出</w:t>
      </w:r>
    </w:p>
    <w:p w14:paraId="71DC2236">
      <w:pPr>
        <w:framePr w:w="8528" w:wrap="auto" w:vAnchor="margin" w:hAnchor="text" w:x="1819" w:y="1477"/>
        <w:widowControl w:val="0"/>
        <w:autoSpaceDE w:val="0"/>
        <w:autoSpaceDN w:val="0"/>
        <w:spacing w:before="31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25"/>
          <w:sz w:val="31"/>
        </w:rPr>
        <w:t>2.53万元,较上年预算安排增加</w:t>
      </w:r>
      <w:r>
        <w:rPr>
          <w:rFonts w:ascii="Times New Roman"/>
          <w:color w:val="000000"/>
          <w:spacing w:val="53"/>
          <w:sz w:val="31"/>
        </w:rPr>
        <w:t xml:space="preserve"> </w:t>
      </w:r>
      <w:r>
        <w:rPr>
          <w:rFonts w:ascii="仿宋"/>
          <w:color w:val="000000"/>
          <w:spacing w:val="5"/>
          <w:sz w:val="31"/>
        </w:rPr>
        <w:t>0.73</w:t>
      </w:r>
      <w:r>
        <w:rPr>
          <w:rFonts w:ascii="Times New Roman"/>
          <w:color w:val="000000"/>
          <w:spacing w:val="-40"/>
          <w:sz w:val="31"/>
        </w:rPr>
        <w:t xml:space="preserve"> </w:t>
      </w:r>
      <w:r>
        <w:rPr>
          <w:rFonts w:ascii="仿宋" w:hAnsi="仿宋" w:cs="仿宋"/>
          <w:color w:val="000000"/>
          <w:spacing w:val="26"/>
          <w:sz w:val="31"/>
        </w:rPr>
        <w:t>万元;住房保障支出</w:t>
      </w:r>
    </w:p>
    <w:p w14:paraId="0AA08D27">
      <w:pPr>
        <w:framePr w:w="8528" w:wrap="auto" w:vAnchor="margin" w:hAnchor="text" w:x="1819" w:y="1477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2"/>
          <w:sz w:val="31"/>
        </w:rPr>
        <w:t>5.45万元,较上年预算安排增加</w:t>
      </w:r>
      <w:r>
        <w:rPr>
          <w:rFonts w:ascii="Times New Roman"/>
          <w:color w:val="000000"/>
          <w:spacing w:val="30"/>
          <w:sz w:val="31"/>
        </w:rPr>
        <w:t xml:space="preserve"> </w:t>
      </w:r>
      <w:r>
        <w:rPr>
          <w:rFonts w:ascii="仿宋" w:hAnsi="仿宋" w:cs="仿宋"/>
          <w:color w:val="000000"/>
          <w:spacing w:val="6"/>
          <w:sz w:val="31"/>
        </w:rPr>
        <w:t>1.57万元。</w:t>
      </w:r>
    </w:p>
    <w:p w14:paraId="75EB01C1">
      <w:pPr>
        <w:framePr w:w="8523" w:wrap="auto" w:vAnchor="margin" w:hAnchor="text" w:x="1817" w:y="3584"/>
        <w:widowControl w:val="0"/>
        <w:autoSpaceDE w:val="0"/>
        <w:autoSpaceDN w:val="0"/>
        <w:spacing w:before="0" w:after="0" w:line="310" w:lineRule="exact"/>
        <w:ind w:left="64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8"/>
          <w:sz w:val="31"/>
        </w:rPr>
        <w:t>按支出经济分类划分：工资福利支出54.89万元,较上年</w:t>
      </w:r>
    </w:p>
    <w:p w14:paraId="57608564">
      <w:pPr>
        <w:framePr w:w="8523" w:wrap="auto" w:vAnchor="margin" w:hAnchor="text" w:x="1817" w:y="3584"/>
        <w:widowControl w:val="0"/>
        <w:autoSpaceDE w:val="0"/>
        <w:autoSpaceDN w:val="0"/>
        <w:spacing w:before="31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7"/>
          <w:sz w:val="31"/>
        </w:rPr>
        <w:t>预算安排增加15.72万元;商品和服务支出4.7万元,较上年预</w:t>
      </w:r>
    </w:p>
    <w:p w14:paraId="4EBEB07C">
      <w:pPr>
        <w:framePr w:w="8523" w:wrap="auto" w:vAnchor="margin" w:hAnchor="text" w:x="1817" w:y="3584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8"/>
          <w:sz w:val="31"/>
        </w:rPr>
        <w:t>算安排增加0.55万元;对个人和家庭的补助5.22万元,较上</w:t>
      </w:r>
    </w:p>
    <w:p w14:paraId="4DA170CD">
      <w:pPr>
        <w:framePr w:w="8523" w:wrap="auto" w:vAnchor="margin" w:hAnchor="text" w:x="1817" w:y="3584"/>
        <w:widowControl w:val="0"/>
        <w:autoSpaceDE w:val="0"/>
        <w:autoSpaceDN w:val="0"/>
        <w:spacing w:before="31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8"/>
          <w:sz w:val="31"/>
        </w:rPr>
        <w:t>年预算安排增加5.1万元;资本性支出0万元,较上年预算安排</w:t>
      </w:r>
    </w:p>
    <w:p w14:paraId="31EE6FC7">
      <w:pPr>
        <w:framePr w:w="8523" w:wrap="auto" w:vAnchor="margin" w:hAnchor="text" w:x="1817" w:y="3584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6"/>
          <w:sz w:val="31"/>
        </w:rPr>
        <w:t>增加0万元;其他支出0万元,较上年预算安排增加0万元。</w:t>
      </w:r>
    </w:p>
    <w:p w14:paraId="6F4040A1">
      <w:pPr>
        <w:framePr w:w="8519" w:wrap="auto" w:vAnchor="margin" w:hAnchor="text" w:x="1817" w:y="7561"/>
        <w:widowControl w:val="0"/>
        <w:autoSpaceDE w:val="0"/>
        <w:autoSpaceDN w:val="0"/>
        <w:spacing w:before="0" w:after="0" w:line="310" w:lineRule="exact"/>
        <w:ind w:left="64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9"/>
          <w:sz w:val="31"/>
        </w:rPr>
        <w:t>2024年珠山区科协财政拨款支出预算总额75.42万元,</w:t>
      </w:r>
    </w:p>
    <w:p w14:paraId="27616963">
      <w:pPr>
        <w:framePr w:w="8519" w:wrap="auto" w:vAnchor="margin" w:hAnchor="text" w:x="1817" w:y="7561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0"/>
          <w:sz w:val="31"/>
        </w:rPr>
        <w:t>较上年预算安排增加</w:t>
      </w:r>
      <w:r>
        <w:rPr>
          <w:rFonts w:ascii="Times New Roman"/>
          <w:color w:val="000000"/>
          <w:spacing w:val="87"/>
          <w:sz w:val="31"/>
        </w:rPr>
        <w:t xml:space="preserve"> </w:t>
      </w:r>
      <w:r>
        <w:rPr>
          <w:rFonts w:ascii="仿宋" w:hAnsi="仿宋" w:cs="仿宋"/>
          <w:color w:val="000000"/>
          <w:spacing w:val="10"/>
          <w:sz w:val="31"/>
        </w:rPr>
        <w:t>20.01万元。</w:t>
      </w:r>
    </w:p>
    <w:p w14:paraId="463F3AED">
      <w:pPr>
        <w:framePr w:w="8528" w:wrap="auto" w:vAnchor="margin" w:hAnchor="text" w:x="1819" w:y="9044"/>
        <w:widowControl w:val="0"/>
        <w:autoSpaceDE w:val="0"/>
        <w:autoSpaceDN w:val="0"/>
        <w:spacing w:before="0" w:after="0" w:line="310" w:lineRule="exact"/>
        <w:ind w:left="634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6"/>
          <w:sz w:val="31"/>
        </w:rPr>
        <w:t>按支出功能科目划分：科学技术支出</w:t>
      </w:r>
      <w:r>
        <w:rPr>
          <w:rFonts w:ascii="Times New Roman"/>
          <w:color w:val="000000"/>
          <w:spacing w:val="94"/>
          <w:sz w:val="31"/>
        </w:rPr>
        <w:t xml:space="preserve"> </w:t>
      </w:r>
      <w:r>
        <w:rPr>
          <w:rFonts w:ascii="仿宋" w:hAnsi="仿宋" w:cs="仿宋"/>
          <w:color w:val="000000"/>
          <w:spacing w:val="11"/>
          <w:sz w:val="31"/>
        </w:rPr>
        <w:t>76.2万元,社会保</w:t>
      </w:r>
    </w:p>
    <w:p w14:paraId="38D32E32">
      <w:pPr>
        <w:framePr w:w="8528" w:wrap="auto" w:vAnchor="margin" w:hAnchor="text" w:x="1819" w:y="9044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8"/>
          <w:sz w:val="31"/>
        </w:rPr>
        <w:t>障和就业支出6.23万元,卫生健康支出2.53万元,住房保障支</w:t>
      </w:r>
    </w:p>
    <w:p w14:paraId="316EA9BD">
      <w:pPr>
        <w:framePr w:w="8528" w:wrap="auto" w:vAnchor="margin" w:hAnchor="text" w:x="1819" w:y="9044"/>
        <w:widowControl w:val="0"/>
        <w:autoSpaceDE w:val="0"/>
        <w:autoSpaceDN w:val="0"/>
        <w:spacing w:before="31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"/>
          <w:sz w:val="31"/>
        </w:rPr>
        <w:t>出5.45万元。</w:t>
      </w:r>
    </w:p>
    <w:p w14:paraId="44E427A4">
      <w:pPr>
        <w:framePr w:w="8610" w:wrap="auto" w:vAnchor="margin" w:hAnchor="text" w:x="1819" w:y="11151"/>
        <w:widowControl w:val="0"/>
        <w:autoSpaceDE w:val="0"/>
        <w:autoSpaceDN w:val="0"/>
        <w:spacing w:before="0" w:after="0" w:line="310" w:lineRule="exact"/>
        <w:ind w:left="634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8"/>
          <w:sz w:val="31"/>
        </w:rPr>
        <w:t>按支出项目类别划分：基本支出64.82万元,较上年预算</w:t>
      </w:r>
    </w:p>
    <w:p w14:paraId="0E9D25FF">
      <w:pPr>
        <w:framePr w:w="8610" w:wrap="auto" w:vAnchor="margin" w:hAnchor="text" w:x="1819" w:y="11151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8"/>
          <w:sz w:val="31"/>
        </w:rPr>
        <w:t>安排增加20.51万元;其中：工资福利支出54.89万元,商品</w:t>
      </w:r>
    </w:p>
    <w:p w14:paraId="0F001124">
      <w:pPr>
        <w:framePr w:w="8610" w:wrap="auto" w:vAnchor="margin" w:hAnchor="text" w:x="1819" w:y="11151"/>
        <w:widowControl w:val="0"/>
        <w:autoSpaceDE w:val="0"/>
        <w:autoSpaceDN w:val="0"/>
        <w:spacing w:before="31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9"/>
          <w:sz w:val="31"/>
        </w:rPr>
        <w:t>和服务支出4.7万元,对个人和家庭的补助</w:t>
      </w:r>
      <w:r>
        <w:rPr>
          <w:rFonts w:ascii="Times New Roman"/>
          <w:color w:val="000000"/>
          <w:spacing w:val="100"/>
          <w:sz w:val="31"/>
        </w:rPr>
        <w:t xml:space="preserve"> </w:t>
      </w:r>
      <w:r>
        <w:rPr>
          <w:rFonts w:ascii="仿宋"/>
          <w:color w:val="000000"/>
          <w:spacing w:val="0"/>
          <w:sz w:val="31"/>
        </w:rPr>
        <w:t>0</w:t>
      </w:r>
      <w:r>
        <w:rPr>
          <w:rFonts w:ascii="Times New Roman"/>
          <w:color w:val="000000"/>
          <w:spacing w:val="106"/>
          <w:sz w:val="31"/>
        </w:rPr>
        <w:t xml:space="preserve"> </w:t>
      </w:r>
      <w:r>
        <w:rPr>
          <w:rFonts w:ascii="仿宋" w:hAnsi="仿宋" w:cs="仿宋"/>
          <w:color w:val="000000"/>
          <w:spacing w:val="20"/>
          <w:sz w:val="31"/>
        </w:rPr>
        <w:t>万元,资本性</w:t>
      </w:r>
    </w:p>
    <w:p w14:paraId="621B1F0D">
      <w:pPr>
        <w:framePr w:w="8610" w:wrap="auto" w:vAnchor="margin" w:hAnchor="text" w:x="1819" w:y="11151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24"/>
          <w:sz w:val="31"/>
        </w:rPr>
        <w:t>支出0万元。项目支出10.6万元,较上年预算安排减少0.5</w:t>
      </w:r>
    </w:p>
    <w:p w14:paraId="1B5A0AC2">
      <w:pPr>
        <w:framePr w:w="8610" w:wrap="auto" w:vAnchor="margin" w:hAnchor="text" w:x="1819" w:y="11151"/>
        <w:widowControl w:val="0"/>
        <w:autoSpaceDE w:val="0"/>
        <w:autoSpaceDN w:val="0"/>
        <w:spacing w:before="31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20"/>
          <w:sz w:val="31"/>
        </w:rPr>
        <w:t>万元;其中：</w:t>
      </w:r>
      <w:r>
        <w:rPr>
          <w:rFonts w:ascii="Times New Roman"/>
          <w:color w:val="000000"/>
          <w:spacing w:val="99"/>
          <w:sz w:val="31"/>
        </w:rPr>
        <w:t xml:space="preserve"> </w:t>
      </w:r>
      <w:r>
        <w:rPr>
          <w:rFonts w:ascii="仿宋" w:hAnsi="仿宋" w:cs="仿宋"/>
          <w:color w:val="000000"/>
          <w:spacing w:val="20"/>
          <w:sz w:val="31"/>
        </w:rPr>
        <w:t>工资福利支出0万元,其他科学技术普及支出</w:t>
      </w:r>
    </w:p>
    <w:p w14:paraId="54F489CD">
      <w:pPr>
        <w:framePr w:w="8610" w:wrap="auto" w:vAnchor="margin" w:hAnchor="text" w:x="1819" w:y="11151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0"/>
          <w:sz w:val="31"/>
        </w:rPr>
        <w:t>10.6万元,对个人和家庭的补助5.22万元,资本性支出0万元,</w:t>
      </w:r>
    </w:p>
    <w:p w14:paraId="48B6BD4E">
      <w:pPr>
        <w:framePr w:w="8610" w:wrap="auto" w:vAnchor="margin" w:hAnchor="text" w:x="1819" w:y="11151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0"/>
          <w:sz w:val="31"/>
        </w:rPr>
        <w:t>其他支出0万元。</w:t>
      </w:r>
    </w:p>
    <w:p w14:paraId="4F9F5C0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5" o:spid="_x0000_s1071" o:spt="75" type="#_x0000_t75" style="position:absolute;left:0pt;margin-left:125.55pt;margin-top:344.95pt;height:18.85pt;width:30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pict>
          <v:shape id="_x000046" o:spid="_x0000_s1072" o:spt="75" type="#_x0000_t75" style="position:absolute;left:0pt;margin-left:125.55pt;margin-top:344.35pt;height:19.5pt;width:157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E2EBDB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A941CE3">
      <w:pPr>
        <w:framePr w:w="7546" w:wrap="auto" w:vAnchor="margin" w:hAnchor="text" w:x="2460" w:y="2079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8"/>
          <w:sz w:val="31"/>
        </w:rPr>
        <w:t>本部门没有使用政府性基金预算拨款安排的支出。</w:t>
      </w:r>
    </w:p>
    <w:p w14:paraId="0AD821A3">
      <w:pPr>
        <w:framePr w:w="7546" w:wrap="auto" w:vAnchor="margin" w:hAnchor="text" w:x="2460" w:y="2079"/>
        <w:widowControl w:val="0"/>
        <w:autoSpaceDE w:val="0"/>
        <w:autoSpaceDN w:val="0"/>
        <w:spacing w:before="93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8"/>
          <w:sz w:val="31"/>
        </w:rPr>
        <w:t>本部门没有使用国有资本经营预算拨款安排的支出。</w:t>
      </w:r>
    </w:p>
    <w:p w14:paraId="0B2C16D7">
      <w:pPr>
        <w:framePr w:w="8549" w:wrap="auto" w:vAnchor="margin" w:hAnchor="text" w:x="1786" w:y="4585"/>
        <w:widowControl w:val="0"/>
        <w:autoSpaceDE w:val="0"/>
        <w:autoSpaceDN w:val="0"/>
        <w:spacing w:before="0" w:after="0" w:line="310" w:lineRule="exact"/>
        <w:ind w:left="662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/>
          <w:color w:val="000000"/>
          <w:spacing w:val="10"/>
          <w:sz w:val="31"/>
        </w:rPr>
        <w:t>2024</w:t>
      </w:r>
      <w:r>
        <w:rPr>
          <w:rFonts w:ascii="Times New Roman"/>
          <w:color w:val="000000"/>
          <w:spacing w:val="96"/>
          <w:sz w:val="31"/>
        </w:rPr>
        <w:t xml:space="preserve"> </w:t>
      </w:r>
      <w:r>
        <w:rPr>
          <w:rFonts w:ascii="仿宋" w:hAnsi="仿宋" w:cs="仿宋"/>
          <w:color w:val="000000"/>
          <w:spacing w:val="12"/>
          <w:sz w:val="31"/>
        </w:rPr>
        <w:t>年部门机关运行费预算</w:t>
      </w:r>
      <w:r>
        <w:rPr>
          <w:rFonts w:hint="eastAsia" w:ascii="仿宋" w:hAnsi="仿宋" w:cs="仿宋"/>
          <w:color w:val="000000"/>
          <w:spacing w:val="12"/>
          <w:sz w:val="31"/>
          <w:lang w:val="en-US" w:eastAsia="zh-CN"/>
        </w:rPr>
        <w:t>4.7</w:t>
      </w:r>
      <w:r>
        <w:rPr>
          <w:rFonts w:ascii="仿宋" w:hAnsi="仿宋" w:cs="仿宋"/>
          <w:color w:val="000000"/>
          <w:spacing w:val="12"/>
          <w:sz w:val="31"/>
        </w:rPr>
        <w:t>万元,比2023年预算</w:t>
      </w:r>
    </w:p>
    <w:p w14:paraId="0ED2507D">
      <w:pPr>
        <w:framePr w:w="8549" w:wrap="auto" w:vAnchor="margin" w:hAnchor="text" w:x="1786" w:y="4585"/>
        <w:widowControl w:val="0"/>
        <w:autoSpaceDE w:val="0"/>
        <w:autoSpaceDN w:val="0"/>
        <w:spacing w:before="312" w:after="0" w:line="310" w:lineRule="exact"/>
        <w:ind w:left="0" w:right="0" w:firstLine="0"/>
        <w:jc w:val="left"/>
        <w:rPr>
          <w:rFonts w:hint="default" w:ascii="Times New Roman" w:eastAsia="宋体"/>
          <w:color w:val="000000"/>
          <w:spacing w:val="0"/>
          <w:sz w:val="31"/>
          <w:lang w:val="en-US" w:eastAsia="zh-CN"/>
        </w:rPr>
      </w:pPr>
      <w:r>
        <w:rPr>
          <w:rFonts w:hint="eastAsia" w:ascii="仿宋" w:hAnsi="仿宋" w:cs="仿宋"/>
          <w:color w:val="000000"/>
          <w:spacing w:val="11"/>
          <w:sz w:val="31"/>
          <w:lang w:val="en-US" w:eastAsia="zh-CN"/>
        </w:rPr>
        <w:t>减少0.32</w:t>
      </w:r>
      <w:r>
        <w:rPr>
          <w:rFonts w:ascii="仿宋" w:hAnsi="仿宋" w:cs="仿宋"/>
          <w:color w:val="000000"/>
          <w:spacing w:val="11"/>
          <w:sz w:val="31"/>
        </w:rPr>
        <w:t>万元，</w:t>
      </w:r>
      <w:r>
        <w:rPr>
          <w:rFonts w:hint="eastAsia" w:ascii="仿宋" w:hAnsi="仿宋" w:cs="仿宋"/>
          <w:color w:val="000000"/>
          <w:spacing w:val="11"/>
          <w:sz w:val="31"/>
          <w:lang w:val="en-US" w:eastAsia="zh-CN"/>
        </w:rPr>
        <w:t>下降6.37</w:t>
      </w:r>
      <w:r>
        <w:rPr>
          <w:rFonts w:ascii="仿宋" w:hAnsi="仿宋" w:cs="仿宋"/>
          <w:color w:val="000000"/>
          <w:spacing w:val="11"/>
          <w:sz w:val="31"/>
        </w:rPr>
        <w:t>%。</w:t>
      </w:r>
      <w:r>
        <w:rPr>
          <w:rFonts w:hint="eastAsia" w:ascii="仿宋" w:hAnsi="仿宋" w:cs="仿宋"/>
          <w:color w:val="000000"/>
          <w:spacing w:val="11"/>
          <w:sz w:val="31"/>
          <w:lang w:val="en-US" w:eastAsia="zh-CN"/>
        </w:rPr>
        <w:t>主要原因：是节约开支，减少资本性支出。</w:t>
      </w:r>
    </w:p>
    <w:p w14:paraId="62E9FC35">
      <w:pPr>
        <w:framePr w:w="8516" w:wrap="auto" w:vAnchor="margin" w:hAnchor="text" w:x="1822" w:y="6611"/>
        <w:widowControl w:val="0"/>
        <w:autoSpaceDE w:val="0"/>
        <w:autoSpaceDN w:val="0"/>
        <w:spacing w:before="0" w:after="0" w:line="310" w:lineRule="exact"/>
        <w:ind w:left="63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/>
          <w:color w:val="000000"/>
          <w:spacing w:val="10"/>
          <w:sz w:val="31"/>
        </w:rPr>
        <w:t>2024</w:t>
      </w:r>
      <w:r>
        <w:rPr>
          <w:rFonts w:ascii="Times New Roman"/>
          <w:color w:val="000000"/>
          <w:spacing w:val="67"/>
          <w:sz w:val="31"/>
        </w:rPr>
        <w:t xml:space="preserve"> </w:t>
      </w:r>
      <w:r>
        <w:rPr>
          <w:rFonts w:ascii="仿宋" w:hAnsi="仿宋" w:cs="仿宋"/>
          <w:color w:val="000000"/>
          <w:spacing w:val="23"/>
          <w:sz w:val="31"/>
        </w:rPr>
        <w:t>年部门政府采购总额4万元,</w:t>
      </w:r>
      <w:r>
        <w:rPr>
          <w:rFonts w:ascii="Times New Roman"/>
          <w:color w:val="000000"/>
          <w:spacing w:val="90"/>
          <w:sz w:val="31"/>
        </w:rPr>
        <w:t xml:space="preserve"> </w:t>
      </w:r>
      <w:r>
        <w:rPr>
          <w:rFonts w:ascii="仿宋" w:hAnsi="仿宋" w:cs="仿宋"/>
          <w:color w:val="000000"/>
          <w:spacing w:val="22"/>
          <w:sz w:val="31"/>
        </w:rPr>
        <w:t>其中:</w:t>
      </w:r>
      <w:r>
        <w:rPr>
          <w:rFonts w:ascii="Times New Roman"/>
          <w:color w:val="000000"/>
          <w:spacing w:val="88"/>
          <w:sz w:val="31"/>
        </w:rPr>
        <w:t xml:space="preserve"> </w:t>
      </w:r>
      <w:r>
        <w:rPr>
          <w:rFonts w:ascii="仿宋" w:hAnsi="仿宋" w:cs="仿宋"/>
          <w:color w:val="000000"/>
          <w:spacing w:val="23"/>
          <w:sz w:val="31"/>
        </w:rPr>
        <w:t>政府采购货</w:t>
      </w:r>
    </w:p>
    <w:p w14:paraId="62A2D2B4">
      <w:pPr>
        <w:framePr w:w="8516" w:wrap="auto" w:vAnchor="margin" w:hAnchor="text" w:x="1822" w:y="6611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3"/>
          <w:sz w:val="31"/>
        </w:rPr>
        <w:t>物预算3万元,</w:t>
      </w:r>
      <w:r>
        <w:rPr>
          <w:rFonts w:ascii="Times New Roman"/>
          <w:color w:val="000000"/>
          <w:spacing w:val="88"/>
          <w:sz w:val="31"/>
        </w:rPr>
        <w:t xml:space="preserve"> </w:t>
      </w:r>
      <w:r>
        <w:rPr>
          <w:rFonts w:ascii="仿宋" w:hAnsi="仿宋" w:cs="仿宋"/>
          <w:color w:val="000000"/>
          <w:spacing w:val="14"/>
          <w:sz w:val="31"/>
        </w:rPr>
        <w:t>政府采购工程预算0</w:t>
      </w:r>
      <w:r>
        <w:rPr>
          <w:rFonts w:ascii="Times New Roman"/>
          <w:color w:val="000000"/>
          <w:spacing w:val="87"/>
          <w:sz w:val="31"/>
        </w:rPr>
        <w:t xml:space="preserve"> </w:t>
      </w:r>
      <w:r>
        <w:rPr>
          <w:rFonts w:ascii="仿宋" w:hAnsi="仿宋" w:cs="仿宋"/>
          <w:color w:val="000000"/>
          <w:spacing w:val="14"/>
          <w:sz w:val="31"/>
        </w:rPr>
        <w:t>万元,</w:t>
      </w:r>
      <w:r>
        <w:rPr>
          <w:rFonts w:ascii="Times New Roman"/>
          <w:color w:val="000000"/>
          <w:spacing w:val="87"/>
          <w:sz w:val="31"/>
        </w:rPr>
        <w:t xml:space="preserve"> </w:t>
      </w:r>
      <w:r>
        <w:rPr>
          <w:rFonts w:ascii="仿宋" w:hAnsi="仿宋" w:cs="仿宋"/>
          <w:color w:val="000000"/>
          <w:spacing w:val="14"/>
          <w:sz w:val="31"/>
        </w:rPr>
        <w:t>政府采购服务预</w:t>
      </w:r>
    </w:p>
    <w:p w14:paraId="13B4F3B2">
      <w:pPr>
        <w:framePr w:w="8516" w:wrap="auto" w:vAnchor="margin" w:hAnchor="text" w:x="1822" w:y="6611"/>
        <w:widowControl w:val="0"/>
        <w:autoSpaceDE w:val="0"/>
        <w:autoSpaceDN w:val="0"/>
        <w:spacing w:before="3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2"/>
          <w:sz w:val="31"/>
        </w:rPr>
        <w:t>算1</w:t>
      </w:r>
      <w:r>
        <w:rPr>
          <w:rFonts w:ascii="Times New Roman"/>
          <w:color w:val="000000"/>
          <w:spacing w:val="22"/>
          <w:sz w:val="31"/>
        </w:rPr>
        <w:t xml:space="preserve"> </w:t>
      </w:r>
      <w:r>
        <w:rPr>
          <w:rFonts w:ascii="仿宋" w:hAnsi="仿宋" w:cs="仿宋"/>
          <w:color w:val="000000"/>
          <w:spacing w:val="4"/>
          <w:sz w:val="31"/>
        </w:rPr>
        <w:t>万元。</w:t>
      </w:r>
    </w:p>
    <w:p w14:paraId="089338A6">
      <w:pPr>
        <w:framePr w:w="8552" w:wrap="auto" w:vAnchor="margin" w:hAnchor="text" w:x="1819" w:y="9308"/>
        <w:widowControl w:val="0"/>
        <w:autoSpaceDE w:val="0"/>
        <w:autoSpaceDN w:val="0"/>
        <w:spacing w:before="0" w:after="0" w:line="310" w:lineRule="exact"/>
        <w:ind w:left="802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10"/>
          <w:sz w:val="31"/>
        </w:rPr>
        <w:t>截至</w:t>
      </w:r>
      <w:r>
        <w:rPr>
          <w:rFonts w:ascii="Times New Roman"/>
          <w:color w:val="000000"/>
          <w:spacing w:val="31"/>
          <w:sz w:val="31"/>
        </w:rPr>
        <w:t xml:space="preserve"> </w:t>
      </w:r>
      <w:r>
        <w:rPr>
          <w:rFonts w:ascii="仿宋"/>
          <w:color w:val="000000"/>
          <w:spacing w:val="-10"/>
          <w:sz w:val="31"/>
        </w:rPr>
        <w:t>2023</w:t>
      </w:r>
      <w:r>
        <w:rPr>
          <w:rFonts w:ascii="Times New Roman"/>
          <w:color w:val="000000"/>
          <w:spacing w:val="25"/>
          <w:sz w:val="31"/>
        </w:rPr>
        <w:t xml:space="preserve"> </w:t>
      </w:r>
      <w:r>
        <w:rPr>
          <w:rFonts w:ascii="仿宋" w:hAnsi="仿宋" w:cs="仿宋"/>
          <w:color w:val="000000"/>
          <w:spacing w:val="0"/>
          <w:sz w:val="31"/>
        </w:rPr>
        <w:t>年</w:t>
      </w:r>
      <w:r>
        <w:rPr>
          <w:rFonts w:ascii="Times New Roman"/>
          <w:color w:val="000000"/>
          <w:spacing w:val="11"/>
          <w:sz w:val="31"/>
        </w:rPr>
        <w:t xml:space="preserve"> </w:t>
      </w:r>
      <w:r>
        <w:rPr>
          <w:rFonts w:ascii="仿宋"/>
          <w:color w:val="000000"/>
          <w:spacing w:val="0"/>
          <w:sz w:val="31"/>
        </w:rPr>
        <w:t>7</w:t>
      </w:r>
      <w:r>
        <w:rPr>
          <w:rFonts w:ascii="Times New Roman"/>
          <w:color w:val="000000"/>
          <w:spacing w:val="27"/>
          <w:sz w:val="31"/>
        </w:rPr>
        <w:t xml:space="preserve"> </w:t>
      </w:r>
      <w:r>
        <w:rPr>
          <w:rFonts w:ascii="仿宋" w:hAnsi="仿宋" w:cs="仿宋"/>
          <w:color w:val="000000"/>
          <w:spacing w:val="0"/>
          <w:sz w:val="31"/>
        </w:rPr>
        <w:t>月</w:t>
      </w:r>
      <w:r>
        <w:rPr>
          <w:rFonts w:ascii="Times New Roman"/>
          <w:color w:val="000000"/>
          <w:spacing w:val="9"/>
          <w:sz w:val="31"/>
        </w:rPr>
        <w:t xml:space="preserve"> </w:t>
      </w:r>
      <w:r>
        <w:rPr>
          <w:rFonts w:ascii="仿宋"/>
          <w:color w:val="000000"/>
          <w:spacing w:val="-9"/>
          <w:sz w:val="31"/>
        </w:rPr>
        <w:t>31</w:t>
      </w:r>
      <w:r>
        <w:rPr>
          <w:rFonts w:ascii="Times New Roman"/>
          <w:color w:val="000000"/>
          <w:spacing w:val="62"/>
          <w:sz w:val="31"/>
        </w:rPr>
        <w:t xml:space="preserve"> </w:t>
      </w:r>
      <w:r>
        <w:rPr>
          <w:rFonts w:ascii="仿宋" w:hAnsi="仿宋" w:cs="仿宋"/>
          <w:color w:val="000000"/>
          <w:spacing w:val="-10"/>
          <w:sz w:val="31"/>
        </w:rPr>
        <w:t>日,</w:t>
      </w:r>
      <w:r>
        <w:rPr>
          <w:rFonts w:ascii="Times New Roman"/>
          <w:color w:val="000000"/>
          <w:spacing w:val="66"/>
          <w:sz w:val="31"/>
        </w:rPr>
        <w:t xml:space="preserve"> </w:t>
      </w:r>
      <w:r>
        <w:rPr>
          <w:rFonts w:ascii="仿宋" w:hAnsi="仿宋" w:cs="仿宋"/>
          <w:color w:val="000000"/>
          <w:spacing w:val="-11"/>
          <w:sz w:val="31"/>
        </w:rPr>
        <w:t>部门共有车辆</w:t>
      </w:r>
      <w:r>
        <w:rPr>
          <w:rFonts w:ascii="Times New Roman"/>
          <w:color w:val="000000"/>
          <w:spacing w:val="41"/>
          <w:sz w:val="31"/>
        </w:rPr>
        <w:t xml:space="preserve"> </w:t>
      </w:r>
      <w:r>
        <w:rPr>
          <w:rFonts w:ascii="仿宋"/>
          <w:color w:val="000000"/>
          <w:spacing w:val="0"/>
          <w:sz w:val="31"/>
        </w:rPr>
        <w:t>0</w:t>
      </w:r>
      <w:r>
        <w:rPr>
          <w:rFonts w:ascii="Times New Roman"/>
          <w:color w:val="000000"/>
          <w:spacing w:val="10"/>
          <w:sz w:val="31"/>
        </w:rPr>
        <w:t xml:space="preserve"> </w:t>
      </w:r>
      <w:r>
        <w:rPr>
          <w:rFonts w:ascii="仿宋" w:hAnsi="仿宋" w:cs="仿宋"/>
          <w:color w:val="000000"/>
          <w:spacing w:val="-11"/>
          <w:sz w:val="31"/>
        </w:rPr>
        <w:t>辆,其中：</w:t>
      </w:r>
      <w:r>
        <w:rPr>
          <w:rFonts w:ascii="Times New Roman"/>
          <w:color w:val="000000"/>
          <w:spacing w:val="166"/>
          <w:sz w:val="31"/>
        </w:rPr>
        <w:t xml:space="preserve"> </w:t>
      </w:r>
      <w:r>
        <w:rPr>
          <w:rFonts w:ascii="仿宋" w:hAnsi="仿宋" w:cs="仿宋"/>
          <w:color w:val="000000"/>
          <w:spacing w:val="0"/>
          <w:sz w:val="31"/>
        </w:rPr>
        <w:t>一</w:t>
      </w:r>
    </w:p>
    <w:p w14:paraId="5FE404E9">
      <w:pPr>
        <w:framePr w:w="8552" w:wrap="auto" w:vAnchor="margin" w:hAnchor="text" w:x="1819" w:y="9308"/>
        <w:widowControl w:val="0"/>
        <w:autoSpaceDE w:val="0"/>
        <w:autoSpaceDN w:val="0"/>
        <w:spacing w:before="33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7"/>
          <w:sz w:val="32"/>
        </w:rPr>
        <w:t>般公务用车实有数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仿宋" w:hAnsi="仿宋" w:cs="仿宋"/>
          <w:color w:val="000000"/>
          <w:spacing w:val="-8"/>
          <w:sz w:val="32"/>
        </w:rPr>
        <w:t>0辆。</w:t>
      </w:r>
    </w:p>
    <w:p w14:paraId="2F9B4474">
      <w:pPr>
        <w:framePr w:w="8534" w:wrap="auto" w:vAnchor="margin" w:hAnchor="text" w:x="1817" w:y="10553"/>
        <w:widowControl w:val="0"/>
        <w:autoSpaceDE w:val="0"/>
        <w:autoSpaceDN w:val="0"/>
        <w:spacing w:before="0" w:after="0" w:line="31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-6"/>
          <w:sz w:val="32"/>
        </w:rPr>
        <w:t>2024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年部门预算安排购置车辆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辆，未安排购置单位价</w:t>
      </w:r>
    </w:p>
    <w:p w14:paraId="3C7E5C4B">
      <w:pPr>
        <w:framePr w:w="8534" w:wrap="auto" w:vAnchor="margin" w:hAnchor="text" w:x="1817" w:y="10553"/>
        <w:widowControl w:val="0"/>
        <w:autoSpaceDE w:val="0"/>
        <w:autoSpaceDN w:val="0"/>
        <w:spacing w:before="32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值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仿宋"/>
          <w:color w:val="000000"/>
          <w:spacing w:val="-6"/>
          <w:sz w:val="32"/>
        </w:rPr>
        <w:t>200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仿宋" w:hAnsi="仿宋" w:cs="仿宋"/>
          <w:color w:val="000000"/>
          <w:spacing w:val="-8"/>
          <w:sz w:val="32"/>
        </w:rPr>
        <w:t>万元以上大型设备。</w:t>
      </w:r>
    </w:p>
    <w:p w14:paraId="38164A6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7" o:spid="_x0000_s1073" o:spt="75" type="#_x0000_t75" style="position:absolute;left:0pt;margin-left:125.55pt;margin-top:71.55pt;height:18.85pt;width:30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pict>
          <v:shape id="_x000048" o:spid="_x0000_s1074" o:spt="75" type="#_x0000_t75" style="position:absolute;left:0pt;margin-left:125.55pt;margin-top:71pt;height:19.5pt;width:141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pict>
          <v:shape id="_x000049" o:spid="_x0000_s1075" o:spt="75" type="#_x0000_t75" style="position:absolute;left:0pt;margin-left:125.55pt;margin-top:133.9pt;height:18.85pt;width:30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pict>
          <v:shape id="_x000050" o:spid="_x0000_s1076" o:spt="75" type="#_x0000_t75" style="position:absolute;left:0pt;margin-left:156.65pt;margin-top:133.25pt;height:19.75pt;width:126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pict>
          <v:shape id="_x000051" o:spid="_x0000_s1077" o:spt="75" type="#_x0000_t75" style="position:absolute;left:0pt;margin-left:125.55pt;margin-top:195.85pt;height:19.2pt;width:30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pict>
          <v:shape id="_x000052" o:spid="_x0000_s1078" o:spt="75" type="#_x0000_t75" style="position:absolute;left:0pt;margin-left:125.55pt;margin-top:195.55pt;height:19.6pt;width:252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pict>
          <v:shape id="_x000053" o:spid="_x0000_s1079" o:spt="75" type="#_x0000_t75" style="position:absolute;left:0pt;margin-left:125.55pt;margin-top:297.2pt;height:19.1pt;width:30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54" o:spid="_x0000_s1080" o:spt="75" type="#_x0000_t75" style="position:absolute;left:0pt;margin-left:125.55pt;margin-top:296.85pt;height:19.45pt;width:125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pict>
          <v:shape id="_x000055" o:spid="_x0000_s1081" o:spt="75" type="#_x0000_t75" style="position:absolute;left:0pt;margin-left:125.55pt;margin-top:434pt;height:18.85pt;width:3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pict>
          <v:shape id="_x000056" o:spid="_x0000_s1082" o:spt="75" type="#_x0000_t75" style="position:absolute;left:0pt;margin-left:156.85pt;margin-top:433.25pt;height:19.6pt;width:158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9C6D20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8B09D87">
      <w:pPr>
        <w:framePr w:w="8455" w:wrap="auto" w:vAnchor="margin" w:hAnchor="text" w:x="1786" w:y="2331"/>
        <w:widowControl w:val="0"/>
        <w:autoSpaceDE w:val="0"/>
        <w:autoSpaceDN w:val="0"/>
        <w:spacing w:before="0" w:after="0" w:line="310" w:lineRule="exact"/>
        <w:ind w:left="619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2024年部门整体绩效目标根据珠山区科协年初工作规划</w:t>
      </w:r>
    </w:p>
    <w:p w14:paraId="31882A35">
      <w:pPr>
        <w:framePr w:w="8455" w:wrap="auto" w:vAnchor="margin" w:hAnchor="text" w:x="1786" w:y="2331"/>
        <w:widowControl w:val="0"/>
        <w:autoSpaceDE w:val="0"/>
        <w:autoSpaceDN w:val="0"/>
        <w:spacing w:before="25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和重点性工作安排，围绕积极履职、强化管理的中心思想，</w:t>
      </w:r>
    </w:p>
    <w:p w14:paraId="7FB4F726">
      <w:pPr>
        <w:framePr w:w="8455" w:wrap="auto" w:vAnchor="margin" w:hAnchor="text" w:x="1786" w:y="2331"/>
        <w:widowControl w:val="0"/>
        <w:autoSpaceDE w:val="0"/>
        <w:autoSpaceDN w:val="0"/>
        <w:spacing w:before="249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通过加强预算收支管理，不断健全内部管理制度，梳理内部</w:t>
      </w:r>
    </w:p>
    <w:p w14:paraId="086FA6C2">
      <w:pPr>
        <w:framePr w:w="8455" w:wrap="auto" w:vAnchor="margin" w:hAnchor="text" w:x="1786" w:y="2331"/>
        <w:widowControl w:val="0"/>
        <w:autoSpaceDE w:val="0"/>
        <w:autoSpaceDN w:val="0"/>
        <w:spacing w:before="249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管理流程，部门整体支出绩效情况得到提升，较好地完成了</w:t>
      </w:r>
    </w:p>
    <w:p w14:paraId="2D1BF751">
      <w:pPr>
        <w:framePr w:w="8455" w:wrap="auto" w:vAnchor="margin" w:hAnchor="text" w:x="1786" w:y="2331"/>
        <w:widowControl w:val="0"/>
        <w:autoSpaceDE w:val="0"/>
        <w:autoSpaceDN w:val="0"/>
        <w:spacing w:before="25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年度工作目标。部门预算情况2024年收入预算合计90.42万元</w:t>
      </w:r>
    </w:p>
    <w:p w14:paraId="0DE44CB0">
      <w:pPr>
        <w:framePr w:w="8455" w:wrap="auto" w:vAnchor="margin" w:hAnchor="text" w:x="1786" w:y="2331"/>
        <w:widowControl w:val="0"/>
        <w:autoSpaceDE w:val="0"/>
        <w:autoSpaceDN w:val="0"/>
        <w:spacing w:before="249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，其中本级财政安排75.42万元，其他资金15万元。2024年支</w:t>
      </w:r>
    </w:p>
    <w:p w14:paraId="32164A90">
      <w:pPr>
        <w:framePr w:w="8455" w:wrap="auto" w:vAnchor="margin" w:hAnchor="text" w:x="1786" w:y="2331"/>
        <w:widowControl w:val="0"/>
        <w:autoSpaceDE w:val="0"/>
        <w:autoSpaceDN w:val="0"/>
        <w:spacing w:before="249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出预算合计90.42万元，其中人员经费54.89万元，公用经费</w:t>
      </w:r>
    </w:p>
    <w:p w14:paraId="42345CDD">
      <w:pPr>
        <w:framePr w:w="8455" w:wrap="auto" w:vAnchor="margin" w:hAnchor="text" w:x="1786" w:y="2331"/>
        <w:widowControl w:val="0"/>
        <w:autoSpaceDE w:val="0"/>
        <w:autoSpaceDN w:val="0"/>
        <w:spacing w:before="25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4.7万元，项目经费10.6万元。</w:t>
      </w:r>
    </w:p>
    <w:p w14:paraId="542ED24F">
      <w:pPr>
        <w:framePr w:w="4606" w:wrap="auto" w:vAnchor="margin" w:hAnchor="text" w:x="2206" w:y="6972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仿宋" w:hAnsi="仿宋" w:cs="仿宋"/>
          <w:color w:val="333333"/>
          <w:spacing w:val="1"/>
          <w:sz w:val="30"/>
        </w:rPr>
        <w:t>（1）一级项目绩效目标设置情况</w:t>
      </w:r>
    </w:p>
    <w:p w14:paraId="0504C57D">
      <w:pPr>
        <w:framePr w:w="8765" w:wrap="auto" w:vAnchor="margin" w:hAnchor="text" w:x="1786" w:y="7671"/>
        <w:widowControl w:val="0"/>
        <w:autoSpaceDE w:val="0"/>
        <w:autoSpaceDN w:val="0"/>
        <w:spacing w:before="0" w:after="0" w:line="310" w:lineRule="exact"/>
        <w:ind w:left="42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2024年实行绩效目标管理的一级项目2个，涉及资金</w:t>
      </w:r>
    </w:p>
    <w:p w14:paraId="0FEC348D">
      <w:pPr>
        <w:framePr w:w="8765" w:wrap="auto" w:vAnchor="margin" w:hAnchor="text" w:x="1786" w:y="7671"/>
        <w:widowControl w:val="0"/>
        <w:autoSpaceDE w:val="0"/>
        <w:autoSpaceDN w:val="0"/>
        <w:spacing w:before="25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10.6万元，其中：二级项目4个（部门预算中10.6万元以上的，</w:t>
      </w:r>
    </w:p>
    <w:p w14:paraId="474ABF0E">
      <w:pPr>
        <w:framePr w:w="8765" w:wrap="auto" w:vAnchor="margin" w:hAnchor="text" w:x="1786" w:y="7671"/>
        <w:widowControl w:val="0"/>
        <w:autoSpaceDE w:val="0"/>
        <w:autoSpaceDN w:val="0"/>
        <w:spacing w:before="249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且进行了绩效评审的项目1个，涉及资金10.6万元），涉及资</w:t>
      </w:r>
    </w:p>
    <w:p w14:paraId="50193965">
      <w:pPr>
        <w:framePr w:w="8765" w:wrap="auto" w:vAnchor="margin" w:hAnchor="text" w:x="1786" w:y="7671"/>
        <w:widowControl w:val="0"/>
        <w:autoSpaceDE w:val="0"/>
        <w:autoSpaceDN w:val="0"/>
        <w:spacing w:before="249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金10.6万元。</w:t>
      </w:r>
    </w:p>
    <w:p w14:paraId="096110BB">
      <w:pPr>
        <w:framePr w:w="8564" w:wrap="auto" w:vAnchor="margin" w:hAnchor="text" w:x="1786" w:y="10062"/>
        <w:widowControl w:val="0"/>
        <w:autoSpaceDE w:val="0"/>
        <w:autoSpaceDN w:val="0"/>
        <w:spacing w:before="0" w:after="0" w:line="310" w:lineRule="exact"/>
        <w:ind w:left="42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（2）珠山区科协专项经费一级项目中各二级项目情况说明</w:t>
      </w:r>
    </w:p>
    <w:p w14:paraId="4B3EF88F">
      <w:pPr>
        <w:framePr w:w="8564" w:wrap="auto" w:vAnchor="margin" w:hAnchor="text" w:x="1786" w:y="10062"/>
        <w:widowControl w:val="0"/>
        <w:autoSpaceDE w:val="0"/>
        <w:autoSpaceDN w:val="0"/>
        <w:spacing w:before="25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（部门本级）</w:t>
      </w:r>
    </w:p>
    <w:p w14:paraId="408A11EF">
      <w:pPr>
        <w:framePr w:w="8098" w:wrap="auto" w:vAnchor="margin" w:hAnchor="text" w:x="1786" w:y="11331"/>
        <w:widowControl w:val="0"/>
        <w:autoSpaceDE w:val="0"/>
        <w:autoSpaceDN w:val="0"/>
        <w:spacing w:before="0" w:after="0" w:line="310" w:lineRule="exact"/>
        <w:ind w:left="42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一级项目概述：2024年珠山区科协专项经费预算总额为</w:t>
      </w:r>
    </w:p>
    <w:p w14:paraId="67C51659">
      <w:pPr>
        <w:framePr w:w="8098" w:wrap="auto" w:vAnchor="margin" w:hAnchor="text" w:x="1786" w:y="11331"/>
        <w:widowControl w:val="0"/>
        <w:autoSpaceDE w:val="0"/>
        <w:autoSpaceDN w:val="0"/>
        <w:spacing w:before="25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10.6万元，区直范围开展科普宣传活动。</w:t>
      </w:r>
    </w:p>
    <w:p w14:paraId="1F9028AC">
      <w:pPr>
        <w:framePr w:w="3278" w:wrap="auto" w:vAnchor="margin" w:hAnchor="text" w:x="2206" w:y="1259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1．科普宣传二级项目</w:t>
      </w:r>
    </w:p>
    <w:p w14:paraId="59B71835">
      <w:pPr>
        <w:framePr w:w="8498" w:wrap="auto" w:vAnchor="margin" w:hAnchor="text" w:x="1786" w:y="13306"/>
        <w:widowControl w:val="0"/>
        <w:autoSpaceDE w:val="0"/>
        <w:autoSpaceDN w:val="0"/>
        <w:spacing w:before="0" w:after="0" w:line="319" w:lineRule="exact"/>
        <w:ind w:left="4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一级项目概述1.管理指标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2.产出指标3.效果指标4.群众</w:t>
      </w:r>
    </w:p>
    <w:p w14:paraId="12884A8D">
      <w:pPr>
        <w:framePr w:w="8498" w:wrap="auto" w:vAnchor="margin" w:hAnchor="text" w:x="1786" w:y="1330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满意度指标</w:t>
      </w:r>
    </w:p>
    <w:p w14:paraId="06F1CE7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7" o:spid="_x0000_s1083" o:spt="75" type="#_x0000_t75" style="position:absolute;left:0pt;margin-left:109.25pt;margin-top:78.05pt;height:23pt;width:397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pict>
          <v:shape id="_x000058" o:spid="_x0000_s1084" o:spt="75" type="#_x0000_t75" style="position:absolute;left:0pt;margin-left:88.25pt;margin-top:106.55pt;height:607pt;width:418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pict>
          <v:shape id="_x000059" o:spid="_x0000_s1085" o:spt="75" type="#_x0000_t75" style="position:absolute;left:0pt;margin-left:109.25pt;margin-top:719pt;height:101pt;width:397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9249E1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5A2AD98">
      <w:pPr>
        <w:framePr w:w="4718" w:wrap="auto" w:vAnchor="margin" w:hAnchor="text" w:x="2206" w:y="16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1.二级项目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科普宣传活动经费</w:t>
      </w:r>
    </w:p>
    <w:p w14:paraId="40859487">
      <w:pPr>
        <w:framePr w:w="7917" w:wrap="auto" w:vAnchor="margin" w:hAnchor="text" w:x="2206" w:y="23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1）项目概述1.管理指标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2.产出指标3.效果指标4.群众</w:t>
      </w:r>
    </w:p>
    <w:p w14:paraId="5AFB5D71">
      <w:pPr>
        <w:framePr w:w="1519" w:wrap="auto" w:vAnchor="margin" w:hAnchor="text" w:x="1786" w:y="28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满意度指</w:t>
      </w:r>
    </w:p>
    <w:p w14:paraId="60FD77F9">
      <w:pPr>
        <w:framePr w:w="6799" w:wrap="auto" w:vAnchor="margin" w:hAnchor="text" w:x="2206" w:y="358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标区直单位:用于区直范围内宣传科普活动支出</w:t>
      </w:r>
    </w:p>
    <w:p w14:paraId="0CF5161A">
      <w:pPr>
        <w:framePr w:w="6799" w:wrap="auto" w:vAnchor="margin" w:hAnchor="text" w:x="2206" w:y="3586"/>
        <w:widowControl w:val="0"/>
        <w:autoSpaceDE w:val="0"/>
        <w:autoSpaceDN w:val="0"/>
        <w:spacing w:before="39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2）立项依据</w:t>
      </w:r>
    </w:p>
    <w:p w14:paraId="6D8F4975">
      <w:pPr>
        <w:framePr w:w="3758" w:wrap="auto" w:vAnchor="margin" w:hAnchor="text" w:x="2206" w:y="500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区委、省、市科协为指导</w:t>
      </w:r>
    </w:p>
    <w:p w14:paraId="3532D545">
      <w:pPr>
        <w:framePr w:w="3758" w:wrap="auto" w:vAnchor="margin" w:hAnchor="text" w:x="2206" w:y="5007"/>
        <w:widowControl w:val="0"/>
        <w:autoSpaceDE w:val="0"/>
        <w:autoSpaceDN w:val="0"/>
        <w:spacing w:before="38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3）实施主体</w:t>
      </w:r>
    </w:p>
    <w:p w14:paraId="68AEC6C1">
      <w:pPr>
        <w:framePr w:w="4500" w:wrap="auto" w:vAnchor="margin" w:hAnchor="text" w:x="2105" w:y="6425"/>
        <w:widowControl w:val="0"/>
        <w:autoSpaceDE w:val="0"/>
        <w:autoSpaceDN w:val="0"/>
        <w:spacing w:before="0" w:after="0" w:line="319" w:lineRule="exact"/>
        <w:ind w:left="1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景德镇市珠山区科学技术协会</w:t>
      </w:r>
    </w:p>
    <w:p w14:paraId="2A0843DA">
      <w:pPr>
        <w:framePr w:w="4500" w:wrap="auto" w:vAnchor="margin" w:hAnchor="text" w:x="2105" w:y="6425"/>
        <w:widowControl w:val="0"/>
        <w:autoSpaceDE w:val="0"/>
        <w:autoSpaceDN w:val="0"/>
        <w:spacing w:before="39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4）实施方案</w:t>
      </w:r>
    </w:p>
    <w:p w14:paraId="6B6FFC66">
      <w:pPr>
        <w:framePr w:w="4399" w:wrap="auto" w:vAnchor="margin" w:hAnchor="text" w:x="2206" w:y="784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按照省科协，市科协相关文件</w:t>
      </w:r>
    </w:p>
    <w:p w14:paraId="4B80C415">
      <w:pPr>
        <w:framePr w:w="4399" w:wrap="auto" w:vAnchor="margin" w:hAnchor="text" w:x="2206" w:y="7846"/>
        <w:widowControl w:val="0"/>
        <w:autoSpaceDE w:val="0"/>
        <w:autoSpaceDN w:val="0"/>
        <w:spacing w:before="39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5）实施周期</w:t>
      </w:r>
    </w:p>
    <w:p w14:paraId="70C5ADB2">
      <w:pPr>
        <w:framePr w:w="4077" w:wrap="auto" w:vAnchor="margin" w:hAnchor="text" w:x="2206" w:y="92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2024年1月1日至12月31日。</w:t>
      </w:r>
    </w:p>
    <w:p w14:paraId="18985925">
      <w:pPr>
        <w:framePr w:w="4077" w:wrap="auto" w:vAnchor="margin" w:hAnchor="text" w:x="2206" w:y="9267"/>
        <w:widowControl w:val="0"/>
        <w:autoSpaceDE w:val="0"/>
        <w:autoSpaceDN w:val="0"/>
        <w:spacing w:before="38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6）年度预算安排</w:t>
      </w:r>
    </w:p>
    <w:p w14:paraId="4EFDF529">
      <w:pPr>
        <w:framePr w:w="3758" w:wrap="auto" w:vAnchor="margin" w:hAnchor="text" w:x="2206" w:y="1068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年度预算安排10.6万元。</w:t>
      </w:r>
    </w:p>
    <w:p w14:paraId="71C37CAF">
      <w:pPr>
        <w:framePr w:w="3758" w:wrap="auto" w:vAnchor="margin" w:hAnchor="text" w:x="2206" w:y="10685"/>
        <w:widowControl w:val="0"/>
        <w:autoSpaceDE w:val="0"/>
        <w:autoSpaceDN w:val="0"/>
        <w:spacing w:before="39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7）绩效目标和指标</w:t>
      </w:r>
    </w:p>
    <w:p w14:paraId="3467D50E">
      <w:pPr>
        <w:framePr w:w="8558" w:wrap="auto" w:vAnchor="margin" w:hAnchor="text" w:x="1786" w:y="12106"/>
        <w:widowControl w:val="0"/>
        <w:autoSpaceDE w:val="0"/>
        <w:autoSpaceDN w:val="0"/>
        <w:spacing w:before="0" w:after="0" w:line="319" w:lineRule="exact"/>
        <w:ind w:left="4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绩效目标：完成年初制定计划和任务，开展科普知识宣</w:t>
      </w:r>
    </w:p>
    <w:p w14:paraId="4B75D96C">
      <w:pPr>
        <w:framePr w:w="8558" w:wrap="auto" w:vAnchor="margin" w:hAnchor="text" w:x="1786" w:y="1210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传讲座及科普宣传资料印刷。绩效指标：数量指标（讲座/</w:t>
      </w:r>
    </w:p>
    <w:p w14:paraId="1017988A">
      <w:pPr>
        <w:framePr w:w="8558" w:wrap="auto" w:vAnchor="margin" w:hAnchor="text" w:x="1786" w:y="1210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次数）达到6次，科普宣传资料3千册；时效指标（预算及时</w:t>
      </w:r>
    </w:p>
    <w:p w14:paraId="3A46698C">
      <w:pPr>
        <w:framePr w:w="8558" w:wrap="auto" w:vAnchor="margin" w:hAnchor="text" w:x="1786" w:y="1210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公开及时率）达到100％，成本指标（成本控制情况）不超</w:t>
      </w:r>
    </w:p>
    <w:p w14:paraId="4B4EF06F">
      <w:pPr>
        <w:framePr w:w="8558" w:wrap="auto" w:vAnchor="margin" w:hAnchor="text" w:x="1786" w:y="1210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过当年预算，社会效益指标（提升群众科普意识和普及率）</w:t>
      </w:r>
    </w:p>
    <w:p w14:paraId="4FB4F0F9">
      <w:pPr>
        <w:framePr w:w="8558" w:wrap="auto" w:vAnchor="margin" w:hAnchor="text" w:x="1786" w:y="1210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为80％，满意度指标（服务对象满意度）达到90％以上。</w:t>
      </w:r>
    </w:p>
    <w:p w14:paraId="272AA52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0" o:spid="_x0000_s1086" o:spt="75" type="#_x0000_t75" style="position:absolute;left:0pt;margin-left:109.25pt;margin-top:70.55pt;height:30pt;width:397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bookmarkStart w:id="0" w:name="_GoBack"/>
      <w:r>
        <w:pict>
          <v:shape id="_x000061" o:spid="_x0000_s1087" o:spt="75" type="#_x0000_t75" style="position:absolute;left:0pt;margin-left:88.25pt;margin-top:106.05pt;height:200pt;width:418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bookmarkEnd w:id="0"/>
      <w:r>
        <w:pict>
          <v:shape id="_x000062" o:spid="_x0000_s1088" o:spt="75" type="#_x0000_t75" style="position:absolute;left:0pt;margin-left:109.25pt;margin-top:311.5pt;height:30pt;width:397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pict>
          <v:shape id="_x000063" o:spid="_x0000_s1089" o:spt="75" type="#_x0000_t75" style="position:absolute;left:0pt;margin-left:88.25pt;margin-top:347pt;height:489.5pt;width:418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3BD35D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93A6541">
      <w:pPr>
        <w:framePr w:w="8350" w:wrap="auto" w:vAnchor="margin" w:hAnchor="text" w:x="1822" w:y="2082"/>
        <w:widowControl w:val="0"/>
        <w:autoSpaceDE w:val="0"/>
        <w:autoSpaceDN w:val="0"/>
        <w:spacing w:before="0" w:after="0" w:line="310" w:lineRule="exact"/>
        <w:ind w:left="64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/>
          <w:color w:val="000000"/>
          <w:spacing w:val="1"/>
          <w:sz w:val="31"/>
        </w:rPr>
        <w:t>2024</w:t>
      </w:r>
      <w:r>
        <w:rPr>
          <w:rFonts w:ascii="Times New Roman"/>
          <w:color w:val="000000"/>
          <w:spacing w:val="78"/>
          <w:sz w:val="31"/>
        </w:rPr>
        <w:t xml:space="preserve"> </w:t>
      </w:r>
      <w:r>
        <w:rPr>
          <w:rFonts w:ascii="仿宋" w:hAnsi="仿宋" w:cs="仿宋"/>
          <w:color w:val="000000"/>
          <w:spacing w:val="1"/>
          <w:sz w:val="31"/>
        </w:rPr>
        <w:t>年珠山区科协财政拨款"三公"经费安排0.4万元，</w:t>
      </w:r>
    </w:p>
    <w:p w14:paraId="79A22F65">
      <w:pPr>
        <w:framePr w:w="8350" w:wrap="auto" w:vAnchor="margin" w:hAnchor="text" w:x="1822" w:y="2082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"/>
          <w:sz w:val="31"/>
        </w:rPr>
        <w:t>其中：</w:t>
      </w:r>
    </w:p>
    <w:p w14:paraId="67C06D6A">
      <w:pPr>
        <w:framePr w:w="8036" w:wrap="auto" w:vAnchor="margin" w:hAnchor="text" w:x="1822" w:y="3495"/>
        <w:widowControl w:val="0"/>
        <w:autoSpaceDE w:val="0"/>
        <w:autoSpaceDN w:val="0"/>
        <w:spacing w:before="0" w:after="0" w:line="310" w:lineRule="exact"/>
        <w:ind w:left="64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"/>
          <w:sz w:val="31"/>
        </w:rPr>
        <w:t>因公出国0万元,与上年持平，主要原因是：与上年安</w:t>
      </w:r>
    </w:p>
    <w:p w14:paraId="62D3856D">
      <w:pPr>
        <w:framePr w:w="8036" w:wrap="auto" w:vAnchor="margin" w:hAnchor="text" w:x="1822" w:y="3495"/>
        <w:widowControl w:val="0"/>
        <w:autoSpaceDE w:val="0"/>
        <w:autoSpaceDN w:val="0"/>
        <w:spacing w:before="29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"/>
          <w:sz w:val="31"/>
        </w:rPr>
        <w:t>排保持一致。</w:t>
      </w:r>
    </w:p>
    <w:p w14:paraId="77C8A433">
      <w:pPr>
        <w:framePr w:w="8192" w:wrap="auto" w:vAnchor="margin" w:hAnchor="text" w:x="1822" w:y="4911"/>
        <w:widowControl w:val="0"/>
        <w:autoSpaceDE w:val="0"/>
        <w:autoSpaceDN w:val="0"/>
        <w:spacing w:before="0" w:after="0" w:line="310" w:lineRule="exact"/>
        <w:ind w:left="64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"/>
          <w:sz w:val="31"/>
        </w:rPr>
        <w:t>公务接待</w:t>
      </w:r>
      <w:r>
        <w:rPr>
          <w:rFonts w:ascii="Times New Roman"/>
          <w:color w:val="000000"/>
          <w:spacing w:val="79"/>
          <w:sz w:val="31"/>
        </w:rPr>
        <w:t xml:space="preserve"> </w:t>
      </w:r>
      <w:r>
        <w:rPr>
          <w:rFonts w:ascii="仿宋" w:hAnsi="仿宋" w:cs="仿宋"/>
          <w:color w:val="000000"/>
          <w:spacing w:val="1"/>
          <w:sz w:val="31"/>
        </w:rPr>
        <w:t>0.4万元,与上年持平，主要原因是：与上年</w:t>
      </w:r>
    </w:p>
    <w:p w14:paraId="14213184">
      <w:pPr>
        <w:framePr w:w="8192" w:wrap="auto" w:vAnchor="margin" w:hAnchor="text" w:x="1822" w:y="4911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"/>
          <w:sz w:val="31"/>
        </w:rPr>
        <w:t>安排保持一致。</w:t>
      </w:r>
    </w:p>
    <w:p w14:paraId="171BAF23">
      <w:pPr>
        <w:framePr w:w="8499" w:wrap="auto" w:vAnchor="margin" w:hAnchor="text" w:x="1822" w:y="6325"/>
        <w:widowControl w:val="0"/>
        <w:autoSpaceDE w:val="0"/>
        <w:autoSpaceDN w:val="0"/>
        <w:spacing w:before="0" w:after="0" w:line="310" w:lineRule="exact"/>
        <w:ind w:left="64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"/>
          <w:sz w:val="31"/>
        </w:rPr>
        <w:t>公务用车运行维护费0万元，与上年持平，主要原因是：</w:t>
      </w:r>
    </w:p>
    <w:p w14:paraId="6880EDC5">
      <w:pPr>
        <w:framePr w:w="8499" w:wrap="auto" w:vAnchor="margin" w:hAnchor="text" w:x="1822" w:y="6325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"/>
          <w:sz w:val="31"/>
        </w:rPr>
        <w:t>与上年安排保持一致。</w:t>
      </w:r>
    </w:p>
    <w:p w14:paraId="07245860">
      <w:pPr>
        <w:framePr w:w="8189" w:wrap="auto" w:vAnchor="margin" w:hAnchor="text" w:x="1822" w:y="7739"/>
        <w:widowControl w:val="0"/>
        <w:autoSpaceDE w:val="0"/>
        <w:autoSpaceDN w:val="0"/>
        <w:spacing w:before="0" w:after="0" w:line="310" w:lineRule="exact"/>
        <w:ind w:left="64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"/>
          <w:sz w:val="31"/>
        </w:rPr>
        <w:t>公务用车购置0万元，与上年持平，主要原因是：与上</w:t>
      </w:r>
    </w:p>
    <w:p w14:paraId="10E70008">
      <w:pPr>
        <w:framePr w:w="8189" w:wrap="auto" w:vAnchor="margin" w:hAnchor="text" w:x="1822" w:y="7739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"/>
          <w:sz w:val="31"/>
        </w:rPr>
        <w:t>年安排保持一致。</w:t>
      </w:r>
    </w:p>
    <w:p w14:paraId="3C07D2B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4" o:spid="_x0000_s1090" o:spt="75" type="#_x0000_t75" style="position:absolute;left:0pt;margin-left:121.4pt;margin-top:74.3pt;height:15.65pt;width:2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9" o:title=""/>
            <o:lock v:ext="edit" aspectratio="t"/>
          </v:shape>
        </w:pict>
      </w:r>
      <w:r>
        <w:pict>
          <v:shape id="_x000065" o:spid="_x0000_s1091" o:spt="75" type="#_x0000_t75" style="position:absolute;left:0pt;margin-left:152.55pt;margin-top:71.65pt;height:19.35pt;width:51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pict>
          <v:shape id="_x000066" o:spid="_x0000_s1092" o:spt="75" type="#_x0000_t75" style="position:absolute;left:0pt;margin-left:207.6pt;margin-top:72.5pt;height:17.25pt;width:5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pict>
          <v:shape id="_x000067" o:spid="_x0000_s1093" o:spt="75" type="#_x0000_t75" style="position:absolute;left:0pt;margin-left:265.5pt;margin-top:71.25pt;height:19.6pt;width:128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878AA2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0FD26F0">
      <w:pPr>
        <w:framePr w:w="8523" w:wrap="auto" w:vAnchor="margin" w:hAnchor="text" w:x="1822" w:y="3591"/>
        <w:widowControl w:val="0"/>
        <w:autoSpaceDE w:val="0"/>
        <w:autoSpaceDN w:val="0"/>
        <w:spacing w:before="0" w:after="0" w:line="310" w:lineRule="exact"/>
        <w:ind w:left="64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6"/>
          <w:sz w:val="31"/>
        </w:rPr>
        <w:t>（一）财政拨款：指省级财政当年拨付的资金。</w:t>
      </w:r>
    </w:p>
    <w:p w14:paraId="0017AC8D">
      <w:pPr>
        <w:framePr w:w="8523" w:wrap="auto" w:vAnchor="margin" w:hAnchor="text" w:x="1822" w:y="3591"/>
        <w:widowControl w:val="0"/>
        <w:autoSpaceDE w:val="0"/>
        <w:autoSpaceDN w:val="0"/>
        <w:spacing w:before="307" w:after="0" w:line="310" w:lineRule="exact"/>
        <w:ind w:left="64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"/>
          <w:sz w:val="31"/>
        </w:rPr>
        <w:t>（二）</w:t>
      </w:r>
      <w:r>
        <w:rPr>
          <w:rFonts w:ascii="Times New Roman"/>
          <w:color w:val="000000"/>
          <w:spacing w:val="80"/>
          <w:sz w:val="31"/>
        </w:rPr>
        <w:t xml:space="preserve"> </w:t>
      </w:r>
      <w:r>
        <w:rPr>
          <w:rFonts w:ascii="仿宋" w:hAnsi="仿宋" w:cs="仿宋"/>
          <w:color w:val="000000"/>
          <w:spacing w:val="1"/>
          <w:sz w:val="31"/>
        </w:rPr>
        <w:t>教育收费资金收入：反映实行专项管理的高中以</w:t>
      </w:r>
    </w:p>
    <w:p w14:paraId="2F6C0A25">
      <w:pPr>
        <w:framePr w:w="8523" w:wrap="auto" w:vAnchor="margin" w:hAnchor="text" w:x="1822" w:y="3591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1"/>
          <w:sz w:val="31"/>
        </w:rPr>
        <w:t>上学费、住宿费，</w:t>
      </w:r>
      <w:r>
        <w:rPr>
          <w:rFonts w:ascii="Times New Roman"/>
          <w:color w:val="000000"/>
          <w:spacing w:val="178"/>
          <w:sz w:val="31"/>
        </w:rPr>
        <w:t xml:space="preserve"> </w:t>
      </w:r>
      <w:r>
        <w:rPr>
          <w:rFonts w:ascii="仿宋" w:hAnsi="仿宋" w:cs="仿宋"/>
          <w:color w:val="000000"/>
          <w:spacing w:val="-1"/>
          <w:sz w:val="31"/>
        </w:rPr>
        <w:t>高校委托培养费，函大、电大、夜大及短</w:t>
      </w:r>
    </w:p>
    <w:p w14:paraId="78FB34F6">
      <w:pPr>
        <w:framePr w:w="8523" w:wrap="auto" w:vAnchor="margin" w:hAnchor="text" w:x="1822" w:y="3591"/>
        <w:widowControl w:val="0"/>
        <w:autoSpaceDE w:val="0"/>
        <w:autoSpaceDN w:val="0"/>
        <w:spacing w:before="273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5"/>
          <w:sz w:val="31"/>
        </w:rPr>
        <w:t>训班培训费等教育收费取得的收入。</w:t>
      </w:r>
    </w:p>
    <w:p w14:paraId="082A8CE9">
      <w:pPr>
        <w:framePr w:w="7834" w:wrap="auto" w:vAnchor="margin" w:hAnchor="text" w:x="2460" w:y="5963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0"/>
          <w:sz w:val="31"/>
        </w:rPr>
        <w:t>（三）</w:t>
      </w:r>
      <w:r>
        <w:rPr>
          <w:rFonts w:ascii="Times New Roman"/>
          <w:color w:val="000000"/>
          <w:spacing w:val="79"/>
          <w:sz w:val="31"/>
        </w:rPr>
        <w:t xml:space="preserve"> </w:t>
      </w:r>
      <w:r>
        <w:rPr>
          <w:rFonts w:ascii="仿宋" w:hAnsi="仿宋" w:cs="仿宋"/>
          <w:color w:val="000000"/>
          <w:spacing w:val="0"/>
          <w:sz w:val="31"/>
        </w:rPr>
        <w:t>事业单位经营收入：指事业单位在专业业务活动</w:t>
      </w:r>
    </w:p>
    <w:p w14:paraId="32581BD8">
      <w:pPr>
        <w:framePr w:w="8477" w:wrap="auto" w:vAnchor="margin" w:hAnchor="text" w:x="1824" w:y="6587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6"/>
          <w:sz w:val="31"/>
        </w:rPr>
        <w:t>及辅助活动之外开展非独立核算经营活动取得的收入。</w:t>
      </w:r>
    </w:p>
    <w:p w14:paraId="03FE69C3">
      <w:pPr>
        <w:framePr w:w="8477" w:wrap="auto" w:vAnchor="margin" w:hAnchor="text" w:x="1824" w:y="6587"/>
        <w:widowControl w:val="0"/>
        <w:autoSpaceDE w:val="0"/>
        <w:autoSpaceDN w:val="0"/>
        <w:spacing w:before="264" w:after="0" w:line="310" w:lineRule="exact"/>
        <w:ind w:left="636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7"/>
          <w:sz w:val="31"/>
        </w:rPr>
        <w:t>（四）其他收入：指除财政拨款、事业收入、事业单位</w:t>
      </w:r>
    </w:p>
    <w:p w14:paraId="49431F22">
      <w:pPr>
        <w:framePr w:w="4318" w:wrap="auto" w:vAnchor="margin" w:hAnchor="text" w:x="1819" w:y="7789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4"/>
          <w:sz w:val="31"/>
        </w:rPr>
        <w:t>经营收入等以外的各项收入。</w:t>
      </w:r>
    </w:p>
    <w:p w14:paraId="41A1566E">
      <w:pPr>
        <w:framePr w:w="7868" w:wrap="auto" w:vAnchor="margin" w:hAnchor="text" w:x="2462" w:y="8360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9"/>
          <w:sz w:val="31"/>
        </w:rPr>
        <w:t>（五）上年结转和结余：填列</w:t>
      </w:r>
      <w:r>
        <w:rPr>
          <w:rFonts w:ascii="Times New Roman"/>
          <w:color w:val="000000"/>
          <w:spacing w:val="86"/>
          <w:sz w:val="31"/>
        </w:rPr>
        <w:t xml:space="preserve"> </w:t>
      </w:r>
      <w:r>
        <w:rPr>
          <w:rFonts w:ascii="仿宋"/>
          <w:color w:val="000000"/>
          <w:spacing w:val="7"/>
          <w:sz w:val="31"/>
        </w:rPr>
        <w:t>2023</w:t>
      </w:r>
      <w:r>
        <w:rPr>
          <w:rFonts w:ascii="Times New Roman"/>
          <w:color w:val="000000"/>
          <w:spacing w:val="48"/>
          <w:sz w:val="31"/>
        </w:rPr>
        <w:t xml:space="preserve"> </w:t>
      </w:r>
      <w:r>
        <w:rPr>
          <w:rFonts w:ascii="仿宋" w:hAnsi="仿宋" w:cs="仿宋"/>
          <w:color w:val="000000"/>
          <w:spacing w:val="9"/>
          <w:sz w:val="31"/>
        </w:rPr>
        <w:t>年全部结转和结余</w:t>
      </w:r>
    </w:p>
    <w:p w14:paraId="0C535583">
      <w:pPr>
        <w:framePr w:w="8765" w:wrap="auto" w:vAnchor="margin" w:hAnchor="text" w:x="1841" w:y="8979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6"/>
          <w:sz w:val="31"/>
        </w:rPr>
        <w:t>的资金数，包括当年结转结余资金和历年滚存结转结余资金。</w:t>
      </w:r>
    </w:p>
    <w:p w14:paraId="2081808F">
      <w:pPr>
        <w:framePr w:w="8662" w:wrap="auto" w:vAnchor="margin" w:hAnchor="text" w:x="1822" w:y="10201"/>
        <w:widowControl w:val="0"/>
        <w:autoSpaceDE w:val="0"/>
        <w:autoSpaceDN w:val="0"/>
        <w:spacing w:before="0" w:after="0" w:line="310" w:lineRule="exact"/>
        <w:ind w:left="64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"/>
          <w:sz w:val="31"/>
        </w:rPr>
        <w:t>（一）一般公共服务支出（类）</w:t>
      </w:r>
      <w:r>
        <w:rPr>
          <w:rFonts w:ascii="Times New Roman"/>
          <w:color w:val="000000"/>
          <w:spacing w:val="77"/>
          <w:sz w:val="31"/>
        </w:rPr>
        <w:t xml:space="preserve"> </w:t>
      </w:r>
      <w:r>
        <w:rPr>
          <w:rFonts w:ascii="仿宋" w:hAnsi="仿宋" w:cs="仿宋"/>
          <w:color w:val="000000"/>
          <w:spacing w:val="2"/>
          <w:sz w:val="31"/>
        </w:rPr>
        <w:t>财政事务（款）</w:t>
      </w:r>
      <w:r>
        <w:rPr>
          <w:rFonts w:ascii="Times New Roman"/>
          <w:color w:val="000000"/>
          <w:spacing w:val="76"/>
          <w:sz w:val="31"/>
        </w:rPr>
        <w:t xml:space="preserve"> </w:t>
      </w:r>
      <w:r>
        <w:rPr>
          <w:rFonts w:ascii="仿宋" w:hAnsi="仿宋" w:cs="仿宋"/>
          <w:color w:val="000000"/>
          <w:spacing w:val="1"/>
          <w:sz w:val="31"/>
        </w:rPr>
        <w:t>行政运</w:t>
      </w:r>
    </w:p>
    <w:p w14:paraId="217EB669">
      <w:pPr>
        <w:framePr w:w="8662" w:wrap="auto" w:vAnchor="margin" w:hAnchor="text" w:x="1822" w:y="10201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1"/>
          <w:sz w:val="31"/>
        </w:rPr>
        <w:t>行（项）</w:t>
      </w:r>
      <w:r>
        <w:rPr>
          <w:rFonts w:ascii="Times New Roman"/>
          <w:color w:val="000000"/>
          <w:spacing w:val="-5"/>
          <w:sz w:val="31"/>
        </w:rPr>
        <w:t xml:space="preserve"> </w:t>
      </w:r>
      <w:r>
        <w:rPr>
          <w:rFonts w:ascii="仿宋" w:hAnsi="仿宋" w:cs="仿宋"/>
          <w:color w:val="000000"/>
          <w:spacing w:val="-1"/>
          <w:sz w:val="31"/>
        </w:rPr>
        <w:t>：反映行政单位（包括实行公务员管理的事业单位）</w:t>
      </w:r>
    </w:p>
    <w:p w14:paraId="054BB8E2">
      <w:pPr>
        <w:framePr w:w="8662" w:wrap="auto" w:vAnchor="margin" w:hAnchor="text" w:x="1822" w:y="10201"/>
        <w:widowControl w:val="0"/>
        <w:autoSpaceDE w:val="0"/>
        <w:autoSpaceDN w:val="0"/>
        <w:spacing w:before="273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5"/>
          <w:sz w:val="31"/>
        </w:rPr>
        <w:t>的基本支出。</w:t>
      </w:r>
    </w:p>
    <w:p w14:paraId="4BD8E0A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8" o:spid="_x0000_s1094" o:spt="75" type="#_x0000_t75" style="position:absolute;left:0pt;margin-left:237.85pt;margin-top:91.25pt;height:19.5pt;width:65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pict>
          <v:shape id="_x000069" o:spid="_x0000_s1095" o:spt="75" type="#_x0000_t75" style="position:absolute;left:0pt;margin-left:325.25pt;margin-top:91.15pt;height:19.5pt;width:65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4" o:title=""/>
            <o:lock v:ext="edit" aspectratio="t"/>
          </v:shape>
        </w:pict>
      </w:r>
      <w:r>
        <w:pict>
          <v:shape id="_x000070" o:spid="_x0000_s1096" o:spt="75" type="#_x0000_t75" style="position:absolute;left:0pt;margin-left:121.05pt;margin-top:148.85pt;height:19pt;width:92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pict>
          <v:shape id="_x000071" o:spid="_x0000_s1097" o:spt="75" type="#_x0000_t75" style="position:absolute;left:0pt;margin-left:120.8pt;margin-top:478.2pt;height:19pt;width:95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5A87DC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DCFB21A">
      <w:pPr>
        <w:framePr w:w="8528" w:wrap="auto" w:vAnchor="margin" w:hAnchor="text" w:x="1819" w:y="1691"/>
        <w:widowControl w:val="0"/>
        <w:autoSpaceDE w:val="0"/>
        <w:autoSpaceDN w:val="0"/>
        <w:spacing w:before="0" w:after="0" w:line="310" w:lineRule="exact"/>
        <w:ind w:left="643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10"/>
          <w:sz w:val="31"/>
        </w:rPr>
        <w:t>（二）</w:t>
      </w:r>
      <w:r>
        <w:rPr>
          <w:rFonts w:ascii="Times New Roman"/>
          <w:color w:val="000000"/>
          <w:spacing w:val="69"/>
          <w:sz w:val="31"/>
        </w:rPr>
        <w:t xml:space="preserve"> </w:t>
      </w:r>
      <w:r>
        <w:rPr>
          <w:rFonts w:ascii="仿宋" w:hAnsi="仿宋" w:cs="仿宋"/>
          <w:color w:val="000000"/>
          <w:spacing w:val="-10"/>
          <w:sz w:val="31"/>
        </w:rPr>
        <w:t>一般公共服务支出（类）</w:t>
      </w:r>
      <w:r>
        <w:rPr>
          <w:rFonts w:ascii="Times New Roman"/>
          <w:color w:val="000000"/>
          <w:spacing w:val="67"/>
          <w:sz w:val="31"/>
        </w:rPr>
        <w:t xml:space="preserve"> </w:t>
      </w:r>
      <w:r>
        <w:rPr>
          <w:rFonts w:ascii="仿宋" w:hAnsi="仿宋" w:cs="仿宋"/>
          <w:color w:val="000000"/>
          <w:spacing w:val="-10"/>
          <w:sz w:val="31"/>
        </w:rPr>
        <w:t>财政事务（款）</w:t>
      </w:r>
      <w:r>
        <w:rPr>
          <w:rFonts w:ascii="Times New Roman"/>
          <w:color w:val="000000"/>
          <w:spacing w:val="66"/>
          <w:sz w:val="31"/>
        </w:rPr>
        <w:t xml:space="preserve"> </w:t>
      </w:r>
      <w:r>
        <w:rPr>
          <w:rFonts w:ascii="仿宋" w:hAnsi="仿宋" w:cs="仿宋"/>
          <w:color w:val="000000"/>
          <w:spacing w:val="-10"/>
          <w:sz w:val="31"/>
        </w:rPr>
        <w:t>一般行</w:t>
      </w:r>
    </w:p>
    <w:p w14:paraId="7547063C">
      <w:pPr>
        <w:framePr w:w="8528" w:wrap="auto" w:vAnchor="margin" w:hAnchor="text" w:x="1819" w:y="1691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2"/>
          <w:sz w:val="31"/>
        </w:rPr>
        <w:t>政管理事务（项）：</w:t>
      </w:r>
      <w:r>
        <w:rPr>
          <w:rFonts w:ascii="Times New Roman"/>
          <w:color w:val="000000"/>
          <w:spacing w:val="159"/>
          <w:sz w:val="31"/>
        </w:rPr>
        <w:t xml:space="preserve"> </w:t>
      </w:r>
      <w:r>
        <w:rPr>
          <w:rFonts w:ascii="仿宋" w:hAnsi="仿宋" w:cs="仿宋"/>
          <w:color w:val="000000"/>
          <w:spacing w:val="0"/>
          <w:sz w:val="31"/>
        </w:rPr>
        <w:t>反映行政单位（包括实行公务员管理的</w:t>
      </w:r>
    </w:p>
    <w:p w14:paraId="5124F729">
      <w:pPr>
        <w:framePr w:w="8528" w:wrap="auto" w:vAnchor="margin" w:hAnchor="text" w:x="1819" w:y="1691"/>
        <w:widowControl w:val="0"/>
        <w:autoSpaceDE w:val="0"/>
        <w:autoSpaceDN w:val="0"/>
        <w:spacing w:before="271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6"/>
          <w:sz w:val="31"/>
        </w:rPr>
        <w:t>事业单位）未单独设置项级科目的其他项目支出。</w:t>
      </w:r>
    </w:p>
    <w:p w14:paraId="65943404">
      <w:pPr>
        <w:framePr w:w="7884" w:wrap="auto" w:vAnchor="margin" w:hAnchor="text" w:x="2462" w:y="3443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10"/>
          <w:sz w:val="31"/>
        </w:rPr>
        <w:t>（三）</w:t>
      </w:r>
      <w:r>
        <w:rPr>
          <w:rFonts w:ascii="Times New Roman"/>
          <w:color w:val="000000"/>
          <w:spacing w:val="69"/>
          <w:sz w:val="31"/>
        </w:rPr>
        <w:t xml:space="preserve"> </w:t>
      </w:r>
      <w:r>
        <w:rPr>
          <w:rFonts w:ascii="仿宋" w:hAnsi="仿宋" w:cs="仿宋"/>
          <w:color w:val="000000"/>
          <w:spacing w:val="-10"/>
          <w:sz w:val="31"/>
        </w:rPr>
        <w:t>一般公共服务支出（类）</w:t>
      </w:r>
      <w:r>
        <w:rPr>
          <w:rFonts w:ascii="Times New Roman"/>
          <w:color w:val="000000"/>
          <w:spacing w:val="67"/>
          <w:sz w:val="31"/>
        </w:rPr>
        <w:t xml:space="preserve"> </w:t>
      </w:r>
      <w:r>
        <w:rPr>
          <w:rFonts w:ascii="仿宋" w:hAnsi="仿宋" w:cs="仿宋"/>
          <w:color w:val="000000"/>
          <w:spacing w:val="-10"/>
          <w:sz w:val="31"/>
        </w:rPr>
        <w:t>财政事务（款）</w:t>
      </w:r>
      <w:r>
        <w:rPr>
          <w:rFonts w:ascii="Times New Roman"/>
          <w:color w:val="000000"/>
          <w:spacing w:val="66"/>
          <w:sz w:val="31"/>
        </w:rPr>
        <w:t xml:space="preserve"> </w:t>
      </w:r>
      <w:r>
        <w:rPr>
          <w:rFonts w:ascii="仿宋" w:hAnsi="仿宋" w:cs="仿宋"/>
          <w:color w:val="000000"/>
          <w:spacing w:val="-10"/>
          <w:sz w:val="31"/>
        </w:rPr>
        <w:t>信息化</w:t>
      </w:r>
    </w:p>
    <w:p w14:paraId="0ADCC5FB">
      <w:pPr>
        <w:framePr w:w="8528" w:wrap="auto" w:vAnchor="margin" w:hAnchor="text" w:x="1819" w:y="4067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7"/>
          <w:sz w:val="31"/>
        </w:rPr>
        <w:t>建设（项）：反映财政部门用于信息化建设方面的支出。</w:t>
      </w:r>
    </w:p>
    <w:p w14:paraId="4FB90A5E">
      <w:pPr>
        <w:framePr w:w="8528" w:wrap="auto" w:vAnchor="margin" w:hAnchor="text" w:x="1819" w:y="4067"/>
        <w:widowControl w:val="0"/>
        <w:autoSpaceDE w:val="0"/>
        <w:autoSpaceDN w:val="0"/>
        <w:spacing w:before="264" w:after="0" w:line="310" w:lineRule="exact"/>
        <w:ind w:left="643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10"/>
          <w:sz w:val="31"/>
        </w:rPr>
        <w:t>（四）</w:t>
      </w:r>
      <w:r>
        <w:rPr>
          <w:rFonts w:ascii="Times New Roman"/>
          <w:color w:val="000000"/>
          <w:spacing w:val="69"/>
          <w:sz w:val="31"/>
        </w:rPr>
        <w:t xml:space="preserve"> </w:t>
      </w:r>
      <w:r>
        <w:rPr>
          <w:rFonts w:ascii="仿宋" w:hAnsi="仿宋" w:cs="仿宋"/>
          <w:color w:val="000000"/>
          <w:spacing w:val="-10"/>
          <w:sz w:val="31"/>
        </w:rPr>
        <w:t>一般公共服务支出（类）</w:t>
      </w:r>
      <w:r>
        <w:rPr>
          <w:rFonts w:ascii="Times New Roman"/>
          <w:color w:val="000000"/>
          <w:spacing w:val="67"/>
          <w:sz w:val="31"/>
        </w:rPr>
        <w:t xml:space="preserve"> </w:t>
      </w:r>
      <w:r>
        <w:rPr>
          <w:rFonts w:ascii="仿宋" w:hAnsi="仿宋" w:cs="仿宋"/>
          <w:color w:val="000000"/>
          <w:spacing w:val="-10"/>
          <w:sz w:val="31"/>
        </w:rPr>
        <w:t>财政事务（款）</w:t>
      </w:r>
      <w:r>
        <w:rPr>
          <w:rFonts w:ascii="Times New Roman"/>
          <w:color w:val="000000"/>
          <w:spacing w:val="66"/>
          <w:sz w:val="31"/>
        </w:rPr>
        <w:t xml:space="preserve"> </w:t>
      </w:r>
      <w:r>
        <w:rPr>
          <w:rFonts w:ascii="仿宋" w:hAnsi="仿宋" w:cs="仿宋"/>
          <w:color w:val="000000"/>
          <w:spacing w:val="-10"/>
          <w:sz w:val="31"/>
        </w:rPr>
        <w:t>事业运</w:t>
      </w:r>
    </w:p>
    <w:p w14:paraId="0E8BE215">
      <w:pPr>
        <w:framePr w:w="5595" w:wrap="auto" w:vAnchor="margin" w:hAnchor="text" w:x="1822" w:y="5264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5"/>
          <w:sz w:val="31"/>
        </w:rPr>
        <w:t>行（项）：反映事业单位的基本支出。</w:t>
      </w:r>
    </w:p>
    <w:p w14:paraId="61271FCD">
      <w:pPr>
        <w:framePr w:w="8528" w:wrap="auto" w:vAnchor="margin" w:hAnchor="text" w:x="1819" w:y="5883"/>
        <w:widowControl w:val="0"/>
        <w:autoSpaceDE w:val="0"/>
        <w:autoSpaceDN w:val="0"/>
        <w:spacing w:before="0" w:after="0" w:line="310" w:lineRule="exact"/>
        <w:ind w:left="643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10"/>
          <w:sz w:val="31"/>
        </w:rPr>
        <w:t>（五）</w:t>
      </w:r>
      <w:r>
        <w:rPr>
          <w:rFonts w:ascii="Times New Roman"/>
          <w:color w:val="000000"/>
          <w:spacing w:val="69"/>
          <w:sz w:val="31"/>
        </w:rPr>
        <w:t xml:space="preserve"> </w:t>
      </w:r>
      <w:r>
        <w:rPr>
          <w:rFonts w:ascii="仿宋" w:hAnsi="仿宋" w:cs="仿宋"/>
          <w:color w:val="000000"/>
          <w:spacing w:val="-10"/>
          <w:sz w:val="31"/>
        </w:rPr>
        <w:t>一般公共服务支出（类）</w:t>
      </w:r>
      <w:r>
        <w:rPr>
          <w:rFonts w:ascii="Times New Roman"/>
          <w:color w:val="000000"/>
          <w:spacing w:val="67"/>
          <w:sz w:val="31"/>
        </w:rPr>
        <w:t xml:space="preserve"> </w:t>
      </w:r>
      <w:r>
        <w:rPr>
          <w:rFonts w:ascii="仿宋" w:hAnsi="仿宋" w:cs="仿宋"/>
          <w:color w:val="000000"/>
          <w:spacing w:val="-10"/>
          <w:sz w:val="31"/>
        </w:rPr>
        <w:t>财政事务（款）</w:t>
      </w:r>
      <w:r>
        <w:rPr>
          <w:rFonts w:ascii="Times New Roman"/>
          <w:color w:val="000000"/>
          <w:spacing w:val="66"/>
          <w:sz w:val="31"/>
        </w:rPr>
        <w:t xml:space="preserve"> </w:t>
      </w:r>
      <w:r>
        <w:rPr>
          <w:rFonts w:ascii="仿宋" w:hAnsi="仿宋" w:cs="仿宋"/>
          <w:color w:val="000000"/>
          <w:spacing w:val="-10"/>
          <w:sz w:val="31"/>
        </w:rPr>
        <w:t>其他财</w:t>
      </w:r>
    </w:p>
    <w:p w14:paraId="1777D1B7">
      <w:pPr>
        <w:framePr w:w="8528" w:wrap="auto" w:vAnchor="margin" w:hAnchor="text" w:x="1819" w:y="5883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3"/>
          <w:sz w:val="31"/>
        </w:rPr>
        <w:t>政事务支出（项）</w:t>
      </w:r>
      <w:r>
        <w:rPr>
          <w:rFonts w:ascii="Times New Roman"/>
          <w:color w:val="000000"/>
          <w:spacing w:val="75"/>
          <w:sz w:val="31"/>
        </w:rPr>
        <w:t xml:space="preserve"> </w:t>
      </w:r>
      <w:r>
        <w:rPr>
          <w:rFonts w:ascii="仿宋" w:hAnsi="仿宋" w:cs="仿宋"/>
          <w:color w:val="000000"/>
          <w:spacing w:val="2"/>
          <w:sz w:val="31"/>
        </w:rPr>
        <w:t>：反映除上述项目以外其他财政事务方面</w:t>
      </w:r>
    </w:p>
    <w:p w14:paraId="2FA4329B">
      <w:pPr>
        <w:framePr w:w="8528" w:wrap="auto" w:vAnchor="margin" w:hAnchor="text" w:x="1819" w:y="5883"/>
        <w:widowControl w:val="0"/>
        <w:autoSpaceDE w:val="0"/>
        <w:autoSpaceDN w:val="0"/>
        <w:spacing w:before="276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10"/>
          <w:sz w:val="31"/>
        </w:rPr>
        <w:t>的支出。</w:t>
      </w:r>
    </w:p>
    <w:p w14:paraId="0853C9E8">
      <w:pPr>
        <w:framePr w:w="8520" w:wrap="auto" w:vAnchor="margin" w:hAnchor="text" w:x="1819" w:y="7679"/>
        <w:widowControl w:val="0"/>
        <w:autoSpaceDE w:val="0"/>
        <w:autoSpaceDN w:val="0"/>
        <w:spacing w:before="0" w:after="0" w:line="310" w:lineRule="exact"/>
        <w:ind w:left="643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1"/>
          <w:sz w:val="31"/>
        </w:rPr>
        <w:t>（六）社会保障和就业支出（类）</w:t>
      </w:r>
      <w:r>
        <w:rPr>
          <w:rFonts w:ascii="Times New Roman"/>
          <w:color w:val="000000"/>
          <w:spacing w:val="144"/>
          <w:sz w:val="31"/>
        </w:rPr>
        <w:t xml:space="preserve"> </w:t>
      </w:r>
      <w:r>
        <w:rPr>
          <w:rFonts w:ascii="仿宋" w:hAnsi="仿宋" w:cs="仿宋"/>
          <w:color w:val="000000"/>
          <w:spacing w:val="-1"/>
          <w:sz w:val="31"/>
        </w:rPr>
        <w:t>行政事业单位养老支</w:t>
      </w:r>
    </w:p>
    <w:p w14:paraId="2838B85A">
      <w:pPr>
        <w:framePr w:w="8520" w:wrap="auto" w:vAnchor="margin" w:hAnchor="text" w:x="1819" w:y="7679"/>
        <w:widowControl w:val="0"/>
        <w:autoSpaceDE w:val="0"/>
        <w:autoSpaceDN w:val="0"/>
        <w:spacing w:before="29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7"/>
          <w:sz w:val="31"/>
        </w:rPr>
        <w:t>出（款）</w:t>
      </w:r>
      <w:r>
        <w:rPr>
          <w:rFonts w:ascii="Times New Roman"/>
          <w:color w:val="000000"/>
          <w:spacing w:val="121"/>
          <w:sz w:val="31"/>
        </w:rPr>
        <w:t xml:space="preserve"> </w:t>
      </w:r>
      <w:r>
        <w:rPr>
          <w:rFonts w:ascii="仿宋" w:hAnsi="仿宋" w:cs="仿宋"/>
          <w:color w:val="000000"/>
          <w:spacing w:val="-7"/>
          <w:sz w:val="31"/>
        </w:rPr>
        <w:t>机关事业单位基本养老保险缴费支出（项）</w:t>
      </w:r>
      <w:r>
        <w:rPr>
          <w:rFonts w:ascii="Times New Roman"/>
          <w:color w:val="000000"/>
          <w:spacing w:val="102"/>
          <w:sz w:val="31"/>
        </w:rPr>
        <w:t xml:space="preserve"> </w:t>
      </w:r>
      <w:r>
        <w:rPr>
          <w:rFonts w:ascii="仿宋" w:hAnsi="仿宋" w:cs="仿宋"/>
          <w:color w:val="000000"/>
          <w:spacing w:val="-4"/>
          <w:sz w:val="31"/>
        </w:rPr>
        <w:t>：反映</w:t>
      </w:r>
    </w:p>
    <w:p w14:paraId="79350EC9">
      <w:pPr>
        <w:framePr w:w="8520" w:wrap="auto" w:vAnchor="margin" w:hAnchor="text" w:x="1819" w:y="7679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21"/>
          <w:sz w:val="31"/>
        </w:rPr>
        <w:t>机关事业单位实施养老保险制度由单位缴纳的基本养老保</w:t>
      </w:r>
    </w:p>
    <w:p w14:paraId="1589C8FF">
      <w:pPr>
        <w:framePr w:w="8520" w:wrap="auto" w:vAnchor="margin" w:hAnchor="text" w:x="1819" w:y="7679"/>
        <w:widowControl w:val="0"/>
        <w:autoSpaceDE w:val="0"/>
        <w:autoSpaceDN w:val="0"/>
        <w:spacing w:before="273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6"/>
          <w:sz w:val="31"/>
        </w:rPr>
        <w:t>险费支出。</w:t>
      </w:r>
    </w:p>
    <w:p w14:paraId="2B7B60A8">
      <w:pPr>
        <w:framePr w:w="8528" w:wrap="auto" w:vAnchor="margin" w:hAnchor="text" w:x="1819" w:y="10674"/>
        <w:widowControl w:val="0"/>
        <w:autoSpaceDE w:val="0"/>
        <w:autoSpaceDN w:val="0"/>
        <w:spacing w:before="0" w:after="0" w:line="310" w:lineRule="exact"/>
        <w:ind w:left="643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2"/>
          <w:sz w:val="31"/>
        </w:rPr>
        <w:t>（一）机关运行费：</w:t>
      </w:r>
      <w:r>
        <w:rPr>
          <w:rFonts w:ascii="Times New Roman"/>
          <w:color w:val="000000"/>
          <w:spacing w:val="169"/>
          <w:sz w:val="31"/>
        </w:rPr>
        <w:t xml:space="preserve"> </w:t>
      </w:r>
      <w:r>
        <w:rPr>
          <w:rFonts w:ascii="仿宋" w:hAnsi="仿宋" w:cs="仿宋"/>
          <w:color w:val="000000"/>
          <w:spacing w:val="-2"/>
          <w:sz w:val="31"/>
        </w:rPr>
        <w:t>指用一般公共预算财政拨款安排的</w:t>
      </w:r>
    </w:p>
    <w:p w14:paraId="2D4A7934">
      <w:pPr>
        <w:framePr w:w="8528" w:wrap="auto" w:vAnchor="margin" w:hAnchor="text" w:x="1819" w:y="10674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9"/>
          <w:sz w:val="31"/>
        </w:rPr>
        <w:t>为保障行政单位（含参照公务员法管理的事业单位）运行用</w:t>
      </w:r>
    </w:p>
    <w:p w14:paraId="738ACC09">
      <w:pPr>
        <w:framePr w:w="8528" w:wrap="auto" w:vAnchor="margin" w:hAnchor="text" w:x="1819" w:y="10674"/>
        <w:widowControl w:val="0"/>
        <w:autoSpaceDE w:val="0"/>
        <w:autoSpaceDN w:val="0"/>
        <w:spacing w:before="29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9"/>
          <w:sz w:val="31"/>
        </w:rPr>
        <w:t>于购买货物和服务的各项资金，包括办公费、印刷费、邮电</w:t>
      </w:r>
    </w:p>
    <w:p w14:paraId="4443C71A">
      <w:pPr>
        <w:framePr w:w="8528" w:wrap="auto" w:vAnchor="margin" w:hAnchor="text" w:x="1819" w:y="10674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9"/>
          <w:sz w:val="31"/>
        </w:rPr>
        <w:t>费、差旅费、会议费、福利费、日常维修费、专用材料及一</w:t>
      </w:r>
    </w:p>
    <w:p w14:paraId="7F1C2AC8">
      <w:pPr>
        <w:framePr w:w="8528" w:wrap="auto" w:vAnchor="margin" w:hAnchor="text" w:x="1819" w:y="10674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8"/>
          <w:sz w:val="31"/>
        </w:rPr>
        <w:t>般设备购置费、办公用房水电费、办公用房取暖费、办公用</w:t>
      </w:r>
    </w:p>
    <w:p w14:paraId="4DDA7BE7">
      <w:pPr>
        <w:framePr w:w="8528" w:wrap="auto" w:vAnchor="margin" w:hAnchor="text" w:x="1819" w:y="10674"/>
        <w:widowControl w:val="0"/>
        <w:autoSpaceDE w:val="0"/>
        <w:autoSpaceDN w:val="0"/>
        <w:spacing w:before="26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6"/>
          <w:sz w:val="31"/>
        </w:rPr>
        <w:t>房物业管理费、公务用车运行维护费以及其他费用。</w:t>
      </w:r>
    </w:p>
    <w:p w14:paraId="4F6F6498">
      <w:pPr>
        <w:framePr w:w="8300" w:wrap="auto" w:vAnchor="margin" w:hAnchor="text" w:x="2467" w:y="14221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11"/>
          <w:sz w:val="31"/>
        </w:rPr>
        <w:t>（二）“三公”经费：指用财政拨款安排的因公出国（境）</w:t>
      </w:r>
    </w:p>
    <w:p w14:paraId="27DF2196">
      <w:pPr>
        <w:framePr w:w="8525" w:wrap="auto" w:vAnchor="margin" w:hAnchor="text" w:x="1829" w:y="14845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3"/>
          <w:sz w:val="31"/>
        </w:rPr>
        <w:t>费、公务用车购置及运行维护费和公务接待费。其中，</w:t>
      </w:r>
      <w:r>
        <w:rPr>
          <w:rFonts w:ascii="Times New Roman"/>
          <w:color w:val="000000"/>
          <w:spacing w:val="78"/>
          <w:sz w:val="31"/>
        </w:rPr>
        <w:t xml:space="preserve"> </w:t>
      </w:r>
      <w:r>
        <w:rPr>
          <w:rFonts w:ascii="仿宋" w:hAnsi="仿宋" w:cs="仿宋"/>
          <w:color w:val="000000"/>
          <w:spacing w:val="2"/>
          <w:sz w:val="31"/>
        </w:rPr>
        <w:t>因公</w:t>
      </w:r>
    </w:p>
    <w:p w14:paraId="78457BF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2" o:spid="_x0000_s1098" o:spt="75" type="#_x0000_t75" style="position:absolute;left:0pt;margin-left:120pt;margin-top:501.25pt;height:19.25pt;width:130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37742B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CBB9E49">
      <w:pPr>
        <w:framePr w:w="8825" w:wrap="auto" w:vAnchor="margin" w:hAnchor="text" w:x="1819" w:y="1693"/>
        <w:widowControl w:val="0"/>
        <w:autoSpaceDE w:val="0"/>
        <w:autoSpaceDN w:val="0"/>
        <w:spacing w:before="0" w:after="0" w:line="310" w:lineRule="exact"/>
        <w:ind w:left="3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4"/>
          <w:sz w:val="31"/>
        </w:rPr>
        <w:t>出国（境）</w:t>
      </w:r>
      <w:r>
        <w:rPr>
          <w:rFonts w:ascii="Times New Roman"/>
          <w:color w:val="000000"/>
          <w:spacing w:val="84"/>
          <w:sz w:val="31"/>
        </w:rPr>
        <w:t xml:space="preserve"> </w:t>
      </w:r>
      <w:r>
        <w:rPr>
          <w:rFonts w:ascii="仿宋" w:hAnsi="仿宋" w:cs="仿宋"/>
          <w:color w:val="000000"/>
          <w:spacing w:val="4"/>
          <w:sz w:val="31"/>
        </w:rPr>
        <w:t>费反映单位公务出国（境）</w:t>
      </w:r>
      <w:r>
        <w:rPr>
          <w:rFonts w:ascii="Times New Roman"/>
          <w:color w:val="000000"/>
          <w:spacing w:val="156"/>
          <w:sz w:val="31"/>
        </w:rPr>
        <w:t xml:space="preserve"> </w:t>
      </w:r>
      <w:r>
        <w:rPr>
          <w:rFonts w:ascii="仿宋" w:hAnsi="仿宋" w:cs="仿宋"/>
          <w:color w:val="000000"/>
          <w:spacing w:val="4"/>
          <w:sz w:val="31"/>
        </w:rPr>
        <w:t>的国际旅费、国外城</w:t>
      </w:r>
    </w:p>
    <w:p w14:paraId="7AE162E5">
      <w:pPr>
        <w:framePr w:w="8825" w:wrap="auto" w:vAnchor="margin" w:hAnchor="text" w:x="1819" w:y="1693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7"/>
          <w:sz w:val="31"/>
        </w:rPr>
        <w:t>市间交通费、住宿费、伙食费、培训费、公杂费等支出；公</w:t>
      </w:r>
    </w:p>
    <w:p w14:paraId="3016672B">
      <w:pPr>
        <w:framePr w:w="8825" w:wrap="auto" w:vAnchor="margin" w:hAnchor="text" w:x="1819" w:y="1693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33"/>
          <w:sz w:val="31"/>
        </w:rPr>
        <w:t>务用车购置及运行维护费反映单位公务用车车辆购置支出</w:t>
      </w:r>
    </w:p>
    <w:p w14:paraId="1E2EE260">
      <w:pPr>
        <w:framePr w:w="8825" w:wrap="auto" w:vAnchor="margin" w:hAnchor="text" w:x="1819" w:y="1693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3"/>
          <w:sz w:val="31"/>
        </w:rPr>
        <w:t>（含车辆购置税、牌照费）</w:t>
      </w:r>
      <w:r>
        <w:rPr>
          <w:rFonts w:ascii="Times New Roman"/>
          <w:color w:val="000000"/>
          <w:spacing w:val="51"/>
          <w:sz w:val="31"/>
        </w:rPr>
        <w:t xml:space="preserve"> </w:t>
      </w:r>
      <w:r>
        <w:rPr>
          <w:rFonts w:ascii="仿宋" w:hAnsi="仿宋" w:cs="仿宋"/>
          <w:color w:val="000000"/>
          <w:spacing w:val="3"/>
          <w:sz w:val="31"/>
        </w:rPr>
        <w:t>，按规定保留的公务用车燃料费、</w:t>
      </w:r>
    </w:p>
    <w:p w14:paraId="1287647D">
      <w:pPr>
        <w:framePr w:w="8825" w:wrap="auto" w:vAnchor="margin" w:hAnchor="text" w:x="1819" w:y="1693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26"/>
          <w:sz w:val="31"/>
        </w:rPr>
        <w:t>维修费、过桥过路费、保险费、安全奖励费</w:t>
      </w:r>
      <w:r>
        <w:rPr>
          <w:rFonts w:ascii="Times New Roman"/>
          <w:color w:val="000000"/>
          <w:spacing w:val="105"/>
          <w:sz w:val="31"/>
        </w:rPr>
        <w:t xml:space="preserve"> </w:t>
      </w:r>
      <w:r>
        <w:rPr>
          <w:rFonts w:ascii="仿宋" w:hAnsi="仿宋" w:cs="仿宋"/>
          <w:color w:val="000000"/>
          <w:spacing w:val="26"/>
          <w:sz w:val="31"/>
        </w:rPr>
        <w:t>用等支出；公</w:t>
      </w:r>
    </w:p>
    <w:p w14:paraId="1B1FE467">
      <w:pPr>
        <w:framePr w:w="8825" w:wrap="auto" w:vAnchor="margin" w:hAnchor="text" w:x="1819" w:y="1693"/>
        <w:widowControl w:val="0"/>
        <w:autoSpaceDE w:val="0"/>
        <w:autoSpaceDN w:val="0"/>
        <w:spacing w:before="29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7"/>
          <w:sz w:val="31"/>
        </w:rPr>
        <w:t>务接待费反映单位按规定开支的各类公务接待（含外宾接待）</w:t>
      </w:r>
    </w:p>
    <w:p w14:paraId="41F9B203">
      <w:pPr>
        <w:framePr w:w="8825" w:wrap="auto" w:vAnchor="margin" w:hAnchor="text" w:x="1819" w:y="1693"/>
        <w:widowControl w:val="0"/>
        <w:autoSpaceDE w:val="0"/>
        <w:autoSpaceDN w:val="0"/>
        <w:spacing w:before="273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9"/>
          <w:sz w:val="31"/>
        </w:rPr>
        <w:t>支出。</w:t>
      </w:r>
    </w:p>
    <w:p w14:paraId="7F5C0811">
      <w:pPr>
        <w:framePr w:w="8530" w:wrap="auto" w:vAnchor="margin" w:hAnchor="text" w:x="1817" w:y="5881"/>
        <w:widowControl w:val="0"/>
        <w:autoSpaceDE w:val="0"/>
        <w:autoSpaceDN w:val="0"/>
        <w:spacing w:before="0" w:after="0" w:line="310" w:lineRule="exact"/>
        <w:ind w:left="646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6"/>
          <w:sz w:val="31"/>
        </w:rPr>
        <w:t>（三）</w:t>
      </w:r>
      <w:r>
        <w:rPr>
          <w:rFonts w:ascii="Times New Roman"/>
          <w:color w:val="000000"/>
          <w:spacing w:val="0"/>
          <w:sz w:val="31"/>
        </w:rPr>
        <w:t xml:space="preserve"> </w:t>
      </w:r>
      <w:r>
        <w:rPr>
          <w:rFonts w:ascii="仿宋" w:hAnsi="仿宋" w:cs="仿宋"/>
          <w:color w:val="000000"/>
          <w:spacing w:val="5"/>
          <w:sz w:val="31"/>
        </w:rPr>
        <w:t>会计专业技术资格考试：为科学、客观、公正地</w:t>
      </w:r>
    </w:p>
    <w:p w14:paraId="6717E599">
      <w:pPr>
        <w:framePr w:w="8530" w:wrap="auto" w:vAnchor="margin" w:hAnchor="text" w:x="1817" w:y="5881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9"/>
          <w:sz w:val="31"/>
        </w:rPr>
        <w:t>评价会计专业人员的学识水平和业务能力，完善会计专业技</w:t>
      </w:r>
    </w:p>
    <w:p w14:paraId="13C3AED2">
      <w:pPr>
        <w:framePr w:w="8530" w:wrap="auto" w:vAnchor="margin" w:hAnchor="text" w:x="1817" w:y="5881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9"/>
          <w:sz w:val="31"/>
        </w:rPr>
        <w:t>术人才选拔机制，根据《中华人民共和国会计法》等有关法</w:t>
      </w:r>
    </w:p>
    <w:p w14:paraId="4BA89746">
      <w:pPr>
        <w:framePr w:w="8530" w:wrap="auto" w:vAnchor="margin" w:hAnchor="text" w:x="1817" w:y="5881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"/>
          <w:sz w:val="31"/>
        </w:rPr>
        <w:t>规要求，</w:t>
      </w:r>
      <w:r>
        <w:rPr>
          <w:rFonts w:ascii="Times New Roman"/>
          <w:color w:val="000000"/>
          <w:spacing w:val="123"/>
          <w:sz w:val="31"/>
        </w:rPr>
        <w:t xml:space="preserve"> </w:t>
      </w:r>
      <w:r>
        <w:rPr>
          <w:rFonts w:ascii="仿宋" w:hAnsi="仿宋" w:cs="仿宋"/>
          <w:color w:val="000000"/>
          <w:spacing w:val="1"/>
          <w:sz w:val="31"/>
        </w:rPr>
        <w:t>会计专业技术资格实行全国统一组织、统一考试时</w:t>
      </w:r>
    </w:p>
    <w:p w14:paraId="02062B66">
      <w:pPr>
        <w:framePr w:w="8530" w:wrap="auto" w:vAnchor="margin" w:hAnchor="text" w:x="1817" w:y="5881"/>
        <w:widowControl w:val="0"/>
        <w:autoSpaceDE w:val="0"/>
        <w:autoSpaceDN w:val="0"/>
        <w:spacing w:before="28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8"/>
          <w:sz w:val="31"/>
        </w:rPr>
        <w:t>间、统一考试大纲、统一考试命题、统一合格标准的考试制</w:t>
      </w:r>
    </w:p>
    <w:p w14:paraId="11B7027B">
      <w:pPr>
        <w:framePr w:w="8530" w:wrap="auto" w:vAnchor="margin" w:hAnchor="text" w:x="1817" w:y="5881"/>
        <w:widowControl w:val="0"/>
        <w:autoSpaceDE w:val="0"/>
        <w:autoSpaceDN w:val="0"/>
        <w:spacing w:before="273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12"/>
          <w:sz w:val="31"/>
        </w:rPr>
        <w:t>度。</w:t>
      </w:r>
    </w:p>
    <w:p w14:paraId="1DCB259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D7408B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D6C3EC63-3B95-4918-B8E3-331B1F4DBF3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1C732F2-54BB-4127-ABF0-66C129CA670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C8F1C13-7D66-40DE-A46D-55D506E2AAF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A6BD918-70EB-4083-A348-F3068809D05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9DF0525-3A5C-4CC6-AF39-D5BF814EDFC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FE77612B-D506-4F95-8EE9-21C9C4DF54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C62B9AA8-867D-49E6-93E6-98E09C2FD5C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D9B7EAEB-7ED0-4BB0-AB39-0D7EE40181B0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9" w:fontKey="{BC7D5300-EEE3-4DDD-9724-0F394574AA9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510B6C3C-F68F-4B43-A14F-FD95381289C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423D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9" Type="http://schemas.openxmlformats.org/officeDocument/2006/relationships/fontTable" Target="fontTable.xml"/><Relationship Id="rId78" Type="http://schemas.openxmlformats.org/officeDocument/2006/relationships/customXml" Target="../customXml/item1.xml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23</Pages>
  <Words>5243</Words>
  <Characters>5890</Characters>
  <Lines>543</Lines>
  <Paragraphs>543</Paragraphs>
  <TotalTime>9</TotalTime>
  <ScaleCrop>false</ScaleCrop>
  <LinksUpToDate>false</LinksUpToDate>
  <CharactersWithSpaces>6012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2025-06-22T14:03:00Z</dcterms:created>
  <dc:creator>root</dc:creator>
  <cp:lastModifiedBy>紫霞</cp:lastModifiedBy>
  <dcterms:modified xsi:type="dcterms:W3CDTF">2025-06-22T06:13:31Z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eyJoZGlkIjoiYWQzMmI3MGZjOWZhMTJhMTNmNjMxMjYyNzQ4MDYzM2EiLCJ1c2VySWQiOiI0NDE4MDQ4NDYifQ==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E6D2C8BFBBF743E6A0CF20A6D132D08C_12</vt:lpwstr>
  </property>
</Properties>
</file>