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3F53F">
      <w:pPr>
        <w:spacing w:before="99" w:line="226" w:lineRule="auto"/>
        <w:ind w:left="1348"/>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珠山区总工会</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56FD9D21">
      <w:pPr>
        <w:spacing w:line="338" w:lineRule="auto"/>
        <w:rPr>
          <w:rFonts w:ascii="Arial"/>
          <w:sz w:val="21"/>
        </w:rPr>
      </w:pPr>
    </w:p>
    <w:p w14:paraId="1769A457">
      <w:pPr>
        <w:spacing w:line="339" w:lineRule="auto"/>
        <w:rPr>
          <w:rFonts w:ascii="Arial"/>
          <w:sz w:val="21"/>
        </w:rPr>
      </w:pPr>
    </w:p>
    <w:p w14:paraId="00A13C7F">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33289096">
      <w:pPr>
        <w:spacing w:line="450" w:lineRule="auto"/>
        <w:rPr>
          <w:rFonts w:ascii="Arial"/>
          <w:sz w:val="21"/>
        </w:rPr>
      </w:pPr>
    </w:p>
    <w:p w14:paraId="3DFE5469">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珠山区总工会</w:t>
      </w:r>
      <w:r>
        <w:rPr>
          <w:spacing w:val="7"/>
          <w14:textOutline w14:w="4064" w14:cap="flat" w14:cmpd="sng">
            <w14:solidFill>
              <w14:srgbClr w14:val="000000"/>
            </w14:solidFill>
            <w14:prstDash w14:val="solid"/>
            <w14:miter w14:val="0"/>
          </w14:textOutline>
        </w:rPr>
        <w:t>概况</w:t>
      </w:r>
    </w:p>
    <w:p w14:paraId="2C8EDAE9">
      <w:pPr>
        <w:pStyle w:val="2"/>
        <w:spacing w:before="239" w:line="228" w:lineRule="auto"/>
        <w:ind w:left="1319"/>
      </w:pPr>
      <w:r>
        <w:rPr>
          <w:spacing w:val="2"/>
        </w:rPr>
        <w:t>一、部门主要职责</w:t>
      </w:r>
    </w:p>
    <w:p w14:paraId="5DF9C1F2">
      <w:pPr>
        <w:pStyle w:val="2"/>
        <w:spacing w:before="242" w:line="228" w:lineRule="auto"/>
        <w:ind w:left="1324"/>
      </w:pPr>
      <w:r>
        <w:rPr>
          <w:spacing w:val="6"/>
        </w:rPr>
        <w:t>二、机构设置及人员情况</w:t>
      </w:r>
    </w:p>
    <w:p w14:paraId="7B93FE47">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eastAsia="zh-CN"/>
          <w14:textOutline w14:w="4064" w14:cap="flat" w14:cmpd="sng">
            <w14:solidFill>
              <w14:srgbClr w14:val="000000"/>
            </w14:solidFill>
            <w14:prstDash w14:val="solid"/>
            <w14:miter w14:val="0"/>
          </w14:textOutline>
        </w:rPr>
        <w:t>珠山区总工会</w:t>
      </w:r>
      <w:r>
        <w:rPr>
          <w:spacing w:val="-53"/>
        </w:rPr>
        <w:t xml:space="preserve"> </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50ED973C">
      <w:pPr>
        <w:pStyle w:val="2"/>
        <w:spacing w:before="242" w:line="624" w:lineRule="exact"/>
        <w:ind w:left="1319"/>
      </w:pPr>
      <w:r>
        <w:rPr>
          <w:spacing w:val="5"/>
          <w:position w:val="22"/>
        </w:rPr>
        <w:t>一、《收支预算总表》</w:t>
      </w:r>
    </w:p>
    <w:p w14:paraId="7AB36974">
      <w:pPr>
        <w:pStyle w:val="2"/>
        <w:spacing w:before="1" w:line="227" w:lineRule="auto"/>
        <w:ind w:left="1324"/>
      </w:pPr>
      <w:r>
        <w:rPr>
          <w:spacing w:val="4"/>
        </w:rPr>
        <w:t>二、《部门收入总表》</w:t>
      </w:r>
    </w:p>
    <w:p w14:paraId="21BAAC5F">
      <w:pPr>
        <w:pStyle w:val="2"/>
        <w:spacing w:before="241" w:line="228" w:lineRule="auto"/>
        <w:ind w:left="1323"/>
      </w:pPr>
      <w:r>
        <w:rPr>
          <w:spacing w:val="4"/>
        </w:rPr>
        <w:t>三、《部门支出总表》</w:t>
      </w:r>
    </w:p>
    <w:p w14:paraId="7297EF73">
      <w:pPr>
        <w:pStyle w:val="2"/>
        <w:spacing w:before="242" w:line="229" w:lineRule="auto"/>
        <w:ind w:left="1352"/>
      </w:pPr>
      <w:r>
        <w:rPr>
          <w:spacing w:val="3"/>
        </w:rPr>
        <w:t>四、《财政拨款收支总表》</w:t>
      </w:r>
    </w:p>
    <w:p w14:paraId="52384063">
      <w:pPr>
        <w:pStyle w:val="2"/>
        <w:spacing w:before="239" w:line="228" w:lineRule="auto"/>
        <w:ind w:left="1319"/>
      </w:pPr>
      <w:r>
        <w:rPr>
          <w:spacing w:val="6"/>
        </w:rPr>
        <w:t>五、《一般公共预算支出表》</w:t>
      </w:r>
    </w:p>
    <w:p w14:paraId="6272985D">
      <w:pPr>
        <w:pStyle w:val="2"/>
        <w:spacing w:before="241" w:line="228" w:lineRule="auto"/>
        <w:ind w:left="1317"/>
      </w:pPr>
      <w:r>
        <w:rPr>
          <w:spacing w:val="6"/>
        </w:rPr>
        <w:t>六、《一般公共预算基本支出表》</w:t>
      </w:r>
    </w:p>
    <w:p w14:paraId="4D0489FB">
      <w:pPr>
        <w:pStyle w:val="2"/>
        <w:spacing w:before="242" w:line="229" w:lineRule="auto"/>
        <w:ind w:left="1321"/>
      </w:pPr>
      <w:r>
        <w:rPr>
          <w:spacing w:val="7"/>
        </w:rPr>
        <w:t>七、《财政拨款“三公”经费支出表》</w:t>
      </w:r>
    </w:p>
    <w:p w14:paraId="3E2BD461">
      <w:pPr>
        <w:pStyle w:val="2"/>
        <w:spacing w:before="239" w:line="226" w:lineRule="auto"/>
        <w:ind w:left="1313"/>
      </w:pPr>
      <w:r>
        <w:rPr>
          <w:spacing w:val="6"/>
        </w:rPr>
        <w:t>八、《政府性基金预算支出表》</w:t>
      </w:r>
    </w:p>
    <w:p w14:paraId="23F036D9">
      <w:pPr>
        <w:pStyle w:val="2"/>
        <w:spacing w:before="244" w:line="624" w:lineRule="exact"/>
        <w:ind w:left="1326"/>
      </w:pPr>
      <w:r>
        <w:rPr>
          <w:spacing w:val="7"/>
          <w:position w:val="22"/>
        </w:rPr>
        <w:t>九、《国有资本经营预算支出表》</w:t>
      </w:r>
    </w:p>
    <w:p w14:paraId="11935448">
      <w:pPr>
        <w:pStyle w:val="2"/>
        <w:spacing w:before="2" w:line="227" w:lineRule="auto"/>
        <w:ind w:left="1323"/>
      </w:pPr>
      <w:r>
        <w:rPr>
          <w:spacing w:val="7"/>
        </w:rPr>
        <w:t>十、《部门整体支出绩效目标表》</w:t>
      </w:r>
    </w:p>
    <w:p w14:paraId="73CC4C2F">
      <w:pPr>
        <w:pStyle w:val="2"/>
        <w:spacing w:before="242" w:line="228" w:lineRule="auto"/>
        <w:ind w:left="1323"/>
      </w:pPr>
      <w:r>
        <w:rPr>
          <w:spacing w:val="6"/>
        </w:rPr>
        <w:t>十一、《项目支出绩效目标表》</w:t>
      </w:r>
    </w:p>
    <w:p w14:paraId="54F2700E">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珠山区总工会</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5FE87016">
      <w:pPr>
        <w:pStyle w:val="2"/>
        <w:spacing w:before="241" w:line="228" w:lineRule="auto"/>
        <w:ind w:left="1319"/>
      </w:pPr>
      <w:r>
        <w:rPr>
          <w:spacing w:val="2"/>
        </w:rPr>
        <w:t>一、2024</w:t>
      </w:r>
      <w:r>
        <w:rPr>
          <w:spacing w:val="-33"/>
        </w:rPr>
        <w:t xml:space="preserve"> </w:t>
      </w:r>
      <w:r>
        <w:rPr>
          <w:spacing w:val="2"/>
        </w:rPr>
        <w:t>年部门预算收支情况说明</w:t>
      </w:r>
    </w:p>
    <w:p w14:paraId="5485FF40">
      <w:pPr>
        <w:pStyle w:val="2"/>
        <w:spacing w:before="241" w:line="228" w:lineRule="auto"/>
        <w:ind w:left="1324"/>
        <w:rPr>
          <w:spacing w:val="5"/>
        </w:rPr>
      </w:pPr>
      <w:r>
        <w:rPr>
          <w:spacing w:val="5"/>
        </w:rPr>
        <w:t>二、2024</w:t>
      </w:r>
      <w:r>
        <w:rPr>
          <w:spacing w:val="-35"/>
        </w:rPr>
        <w:t xml:space="preserve"> </w:t>
      </w:r>
      <w:r>
        <w:rPr>
          <w:spacing w:val="5"/>
        </w:rPr>
        <w:t>年“三公”经费预算情况</w:t>
      </w:r>
    </w:p>
    <w:p w14:paraId="154CDFCA">
      <w:pPr>
        <w:pStyle w:val="2"/>
        <w:spacing w:before="241" w:line="228" w:lineRule="auto"/>
        <w:ind w:left="1324"/>
      </w:pPr>
      <w:r>
        <w:rPr>
          <w:spacing w:val="5"/>
        </w:rPr>
        <w:t>说明</w:t>
      </w:r>
    </w:p>
    <w:p w14:paraId="7B7FD24E">
      <w:pPr>
        <w:spacing w:line="228" w:lineRule="auto"/>
        <w:sectPr>
          <w:pgSz w:w="11905" w:h="16840"/>
          <w:pgMar w:top="1431" w:right="1785" w:bottom="0" w:left="1785" w:header="0" w:footer="0" w:gutter="0"/>
          <w:cols w:space="720" w:num="1"/>
        </w:sectPr>
      </w:pPr>
    </w:p>
    <w:p w14:paraId="39C13B3A">
      <w:pPr>
        <w:pStyle w:val="2"/>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3558AC37">
      <w:pPr>
        <w:spacing w:line="265" w:lineRule="auto"/>
        <w:rPr>
          <w:rFonts w:ascii="Arial"/>
          <w:sz w:val="21"/>
        </w:rPr>
      </w:pPr>
    </w:p>
    <w:p w14:paraId="7A0D0336">
      <w:pPr>
        <w:spacing w:line="265" w:lineRule="auto"/>
        <w:rPr>
          <w:rFonts w:ascii="Arial"/>
          <w:sz w:val="21"/>
        </w:rPr>
      </w:pPr>
    </w:p>
    <w:p w14:paraId="7E3021CC">
      <w:pPr>
        <w:spacing w:line="266" w:lineRule="auto"/>
        <w:rPr>
          <w:rFonts w:ascii="Arial"/>
          <w:sz w:val="21"/>
        </w:rPr>
      </w:pPr>
    </w:p>
    <w:p w14:paraId="6BD573A3">
      <w:pPr>
        <w:spacing w:line="266" w:lineRule="auto"/>
        <w:rPr>
          <w:rFonts w:ascii="Arial"/>
          <w:sz w:val="21"/>
        </w:rPr>
      </w:pPr>
    </w:p>
    <w:p w14:paraId="211ECB51">
      <w:pPr>
        <w:spacing w:line="266" w:lineRule="auto"/>
        <w:rPr>
          <w:rFonts w:ascii="Arial"/>
          <w:sz w:val="21"/>
        </w:rPr>
      </w:pPr>
    </w:p>
    <w:p w14:paraId="68C040C0">
      <w:pPr>
        <w:pStyle w:val="2"/>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珠山区总工会</w:t>
      </w:r>
      <w:r>
        <w:rPr>
          <w:spacing w:val="7"/>
          <w14:textOutline w14:w="4064" w14:cap="flat" w14:cmpd="sng">
            <w14:solidFill>
              <w14:srgbClr w14:val="000000"/>
            </w14:solidFill>
            <w14:prstDash w14:val="solid"/>
            <w14:miter w14:val="0"/>
          </w14:textOutline>
        </w:rPr>
        <w:t>概况</w:t>
      </w:r>
    </w:p>
    <w:p w14:paraId="50BC21CD">
      <w:pPr>
        <w:spacing w:line="335" w:lineRule="auto"/>
        <w:rPr>
          <w:rFonts w:ascii="Arial"/>
          <w:sz w:val="21"/>
        </w:rPr>
      </w:pPr>
    </w:p>
    <w:p w14:paraId="352B22FF">
      <w:pPr>
        <w:spacing w:line="336" w:lineRule="auto"/>
        <w:rPr>
          <w:rFonts w:ascii="Arial"/>
          <w:sz w:val="21"/>
        </w:rPr>
      </w:pPr>
    </w:p>
    <w:p w14:paraId="35E733E3">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14:paraId="0C802326">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珠山区总工会是主管工作的（区委）组成部门（直属机构）。</w:t>
      </w:r>
    </w:p>
    <w:p w14:paraId="65C57E1B">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1．主要职能:</w:t>
      </w:r>
    </w:p>
    <w:p w14:paraId="643E129B">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（一）根据党的基本理论、基本路线、基本纲领和工运方针，围绕党和国家工作大局，贯彻执行区委、市总工会的工作部署，指导全区工会工作。</w:t>
      </w:r>
    </w:p>
    <w:p w14:paraId="0F4F5B37">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二）贯彻执行珠山区工会代表大会确定的方针、任务，依照《工会法》和《中国工会章程》等工会法律组织，组织和指导各级工会坚定不移地贯彻落实党的全心全意依靠工人阶级的根本指导方针，认真履行引导职工听党话、跟党走的政治责任，切实承担维护职工合法权益的基本职责，组织开展工会各项工作。</w:t>
      </w:r>
    </w:p>
    <w:p w14:paraId="5D9F77C4">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三）对有关职工合法权益的重大问题进行调查研究，向区委、区政府以及市总工会反映职工的思想、愿望和要求，提出意见和建议；参与涉及职工切身利益的政策、措施、制度和有关法规规章草案的的拟订；参与职工重大伤亡事故和严重职业危害的调查处理；维护女职工的特殊权益。</w:t>
      </w:r>
    </w:p>
    <w:p w14:paraId="5B5C1BD0">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四）负责工会理论政策研究；制定工会的组织制度和民主制度，研究指导工会的自身建设和改革；指导开展以职工代表大会为基本形式的民主选举、民主决策、民主管理和民主监督工作，推动建立集体协商、集体合同制度和监督保证机制，完善劳动关系协调机制；提高职工的思想道德和科学文化技术素质。</w:t>
      </w:r>
    </w:p>
    <w:p w14:paraId="36CC5CFA">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五）协助镇党委、各街道党工委和区有关单位、企业党组（党委）管理镇（街道）工会和区级产业（系统）工会的领导干部;监督、检查区总工会机关党员干部党风廉政建设情况；研究制定工会干部的管理制度和培训规划，负责全区镇（街道）工会、系统工会、企事业单位工会领导干部的培训工作。</w:t>
      </w:r>
    </w:p>
    <w:p w14:paraId="5D30075D">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（六）协助区政府有关部门监督检查企事业单位的安全生产以及指导职工生活、社会保障等方面的工作；组织和指导职工开展劳动和技能竞赛以及合理化建议、技术创新、技术协作活动。</w:t>
      </w:r>
    </w:p>
    <w:p w14:paraId="0895D074">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（七）会同区有关部门共同做好全国、省、市、区劳动模范和先进生产（工作）者的推荐、评选工作；负责全国、省、市、区“五一”劳动奖状和奖章、工人先锋号获得者的推荐、评选、表彰和管理工作。</w:t>
      </w:r>
    </w:p>
    <w:p w14:paraId="07604058">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（八）负责全区工会经费和工会资产的管理、审查、审计工作。</w:t>
      </w:r>
    </w:p>
    <w:p w14:paraId="6E85F8E5">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（九）承担区委、区政府及市总工会交办的其他事项</w:t>
      </w:r>
    </w:p>
    <w:p w14:paraId="24E417E0">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674E9649">
      <w:pPr>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珠山区总工会共有预算单位1个，包括本级和所属二级预算单位。编制数为6人，其中行政编制2人、全额补助事业编制4人、部分补助事业编制0人；实有人数6人，其中在职人数为6人，包括行政人员2人、全额补助事业人员4人、部分补助事业编人员0人；离休人员0人；退休人员0人。在校学生0人，其中：高等学校0人、中等专业学校0人，其他0人。</w:t>
      </w:r>
    </w:p>
    <w:p w14:paraId="0506944D">
      <w:pPr>
        <w:spacing w:line="249" w:lineRule="auto"/>
        <w:rPr>
          <w:rFonts w:ascii="Arial"/>
          <w:sz w:val="21"/>
        </w:rPr>
      </w:pPr>
    </w:p>
    <w:p w14:paraId="64C04D63">
      <w:pPr>
        <w:spacing w:line="249" w:lineRule="auto"/>
        <w:rPr>
          <w:rFonts w:ascii="Arial"/>
          <w:sz w:val="21"/>
        </w:rPr>
      </w:pPr>
    </w:p>
    <w:p w14:paraId="336592BA">
      <w:pPr>
        <w:pStyle w:val="2"/>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eastAsia="zh-CN"/>
          <w14:textOutline w14:w="4064" w14:cap="flat" w14:cmpd="sng">
            <w14:solidFill>
              <w14:srgbClr w14:val="000000"/>
            </w14:solidFill>
            <w14:prstDash w14:val="solid"/>
            <w14:miter w14:val="0"/>
          </w14:textOutline>
        </w:rPr>
        <w:t>珠山区总工会</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14:paraId="023A65DE">
      <w:pPr>
        <w:spacing w:line="222" w:lineRule="auto"/>
        <w:rPr>
          <w:sz w:val="32"/>
          <w:szCs w:val="32"/>
        </w:rPr>
        <w:sectPr>
          <w:pgSz w:w="11905" w:h="16840"/>
          <w:pgMar w:top="1431" w:right="1774" w:bottom="0" w:left="1785" w:header="0" w:footer="0" w:gutter="0"/>
          <w:cols w:space="720" w:num="1"/>
        </w:sectPr>
      </w:pPr>
    </w:p>
    <w:p w14:paraId="69AFD563">
      <w:pPr>
        <w:spacing w:before="167" w:line="219" w:lineRule="auto"/>
        <w:ind w:left="6307"/>
        <w:rPr>
          <w:rFonts w:ascii="宋体" w:hAnsi="宋体" w:eastAsia="宋体" w:cs="宋体"/>
          <w:sz w:val="36"/>
          <w:szCs w:val="36"/>
        </w:rPr>
      </w:pPr>
      <w:r>
        <w:rPr>
          <w:rFonts w:ascii="宋体" w:hAnsi="宋体" w:eastAsia="宋体" w:cs="宋体"/>
          <w:spacing w:val="-3"/>
          <w:sz w:val="36"/>
          <w:szCs w:val="36"/>
          <w14:textOutline w14:w="2286" w14:cap="flat" w14:cmpd="sng">
            <w14:solidFill>
              <w14:srgbClr w14:val="000000"/>
            </w14:solidFill>
            <w14:prstDash w14:val="solid"/>
            <w14:miter w14:val="0"/>
          </w14:textOutline>
        </w:rPr>
        <w:t>收支预算总表</w:t>
      </w:r>
    </w:p>
    <w:p w14:paraId="1EF87A1D">
      <w:pPr>
        <w:spacing w:line="89" w:lineRule="auto"/>
        <w:rPr>
          <w:rFonts w:ascii="Arial"/>
          <w:sz w:val="2"/>
        </w:rPr>
      </w:pPr>
    </w:p>
    <w:p w14:paraId="2B3C7E7A">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14:paraId="583AD560">
      <w:pPr>
        <w:spacing w:before="42" w:line="190" w:lineRule="auto"/>
        <w:ind w:left="53"/>
        <w:rPr>
          <w:rFonts w:hint="eastAsia" w:ascii="宋体" w:hAnsi="宋体" w:eastAsia="宋体" w:cs="宋体"/>
          <w:sz w:val="21"/>
          <w:szCs w:val="21"/>
          <w:lang w:eastAsia="zh-CN"/>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[110]珠山区总工会 [110001]珠山区总工会</w:t>
      </w:r>
    </w:p>
    <w:p w14:paraId="5DF4D83C">
      <w:pPr>
        <w:spacing w:line="14" w:lineRule="auto"/>
        <w:rPr>
          <w:rFonts w:ascii="Arial"/>
          <w:sz w:val="2"/>
        </w:rPr>
      </w:pPr>
      <w:r>
        <w:rPr>
          <w:rFonts w:ascii="Arial" w:hAnsi="Arial" w:eastAsia="Arial" w:cs="Arial"/>
          <w:sz w:val="2"/>
          <w:szCs w:val="2"/>
        </w:rPr>
        <w:br w:type="column"/>
      </w:r>
    </w:p>
    <w:p w14:paraId="07837786">
      <w:pPr>
        <w:spacing w:before="41" w:line="190" w:lineRule="auto"/>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6FCAB75F">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14:paraId="1117BCCA">
      <w:pPr>
        <w:spacing w:line="24" w:lineRule="exact"/>
      </w:pPr>
    </w:p>
    <w:tbl>
      <w:tblPr>
        <w:tblStyle w:val="6"/>
        <w:tblW w:w="147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2"/>
        <w:gridCol w:w="2409"/>
        <w:gridCol w:w="5387"/>
        <w:gridCol w:w="2490"/>
      </w:tblGrid>
      <w:tr w14:paraId="4D60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831" w:type="dxa"/>
            <w:gridSpan w:val="2"/>
            <w:vAlign w:val="top"/>
          </w:tcPr>
          <w:p w14:paraId="4AD721F9">
            <w:pPr>
              <w:pStyle w:val="7"/>
              <w:spacing w:before="52" w:line="209" w:lineRule="auto"/>
              <w:ind w:left="2893"/>
            </w:pPr>
            <w:r>
              <w:rPr>
                <w:spacing w:val="-5"/>
                <w14:textOutline w14:w="3175" w14:cap="flat" w14:cmpd="sng">
                  <w14:solidFill>
                    <w14:srgbClr w14:val="000000"/>
                  </w14:solidFill>
                  <w14:prstDash w14:val="solid"/>
                  <w14:miter w14:val="0"/>
                </w14:textOutline>
              </w:rPr>
              <w:t>收</w:t>
            </w:r>
            <w:r>
              <w:rPr>
                <w:spacing w:val="4"/>
              </w:rPr>
              <w:t xml:space="preserve">      </w:t>
            </w:r>
            <w:r>
              <w:rPr>
                <w:spacing w:val="-5"/>
                <w14:textOutline w14:w="3175" w14:cap="flat" w14:cmpd="sng">
                  <w14:solidFill>
                    <w14:srgbClr w14:val="000000"/>
                  </w14:solidFill>
                  <w14:prstDash w14:val="solid"/>
                  <w14:miter w14:val="0"/>
                </w14:textOutline>
              </w:rPr>
              <w:t>入</w:t>
            </w:r>
          </w:p>
        </w:tc>
        <w:tc>
          <w:tcPr>
            <w:tcW w:w="7877" w:type="dxa"/>
            <w:gridSpan w:val="2"/>
            <w:vAlign w:val="top"/>
          </w:tcPr>
          <w:p w14:paraId="6EAB6806">
            <w:pPr>
              <w:pStyle w:val="7"/>
              <w:spacing w:before="52" w:line="209" w:lineRule="auto"/>
              <w:ind w:left="3301"/>
            </w:pPr>
            <w:r>
              <w:rPr>
                <w:spacing w:val="-2"/>
                <w14:textOutline w14:w="3175" w14:cap="flat" w14:cmpd="sng">
                  <w14:solidFill>
                    <w14:srgbClr w14:val="000000"/>
                  </w14:solidFill>
                  <w14:prstDash w14:val="solid"/>
                  <w14:miter w14:val="0"/>
                </w14:textOutline>
              </w:rPr>
              <w:t>支</w:t>
            </w:r>
            <w:r>
              <w:rPr>
                <w:spacing w:val="6"/>
              </w:rPr>
              <w:t xml:space="preserve">       </w:t>
            </w:r>
            <w:r>
              <w:rPr>
                <w:spacing w:val="-2"/>
                <w14:textOutline w14:w="3175" w14:cap="flat" w14:cmpd="sng">
                  <w14:solidFill>
                    <w14:srgbClr w14:val="000000"/>
                  </w14:solidFill>
                  <w14:prstDash w14:val="solid"/>
                  <w14:miter w14:val="0"/>
                </w14:textOutline>
              </w:rPr>
              <w:t>出</w:t>
            </w:r>
          </w:p>
        </w:tc>
      </w:tr>
      <w:tr w14:paraId="1B4E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8AAE3E7">
            <w:pPr>
              <w:pStyle w:val="7"/>
              <w:spacing w:before="46" w:line="206" w:lineRule="auto"/>
              <w:ind w:left="2006"/>
            </w:pPr>
            <w:r>
              <w:rPr>
                <w14:textOutline w14:w="3175" w14:cap="flat" w14:cmpd="sng">
                  <w14:solidFill>
                    <w14:srgbClr w14:val="000000"/>
                  </w14:solidFill>
                  <w14:prstDash w14:val="solid"/>
                  <w14:miter w14:val="0"/>
                </w14:textOutline>
              </w:rPr>
              <w:t>项目</w:t>
            </w:r>
          </w:p>
        </w:tc>
        <w:tc>
          <w:tcPr>
            <w:tcW w:w="2409" w:type="dxa"/>
            <w:vAlign w:val="top"/>
          </w:tcPr>
          <w:p w14:paraId="6F02EB7E">
            <w:pPr>
              <w:pStyle w:val="7"/>
              <w:spacing w:before="46" w:line="206" w:lineRule="auto"/>
              <w:ind w:left="889"/>
            </w:pPr>
            <w:r>
              <w:rPr>
                <w:spacing w:val="2"/>
                <w14:textOutline w14:w="3175" w14:cap="flat" w14:cmpd="sng">
                  <w14:solidFill>
                    <w14:srgbClr w14:val="000000"/>
                  </w14:solidFill>
                  <w14:prstDash w14:val="solid"/>
                  <w14:miter w14:val="0"/>
                </w14:textOutline>
              </w:rPr>
              <w:t>预算数</w:t>
            </w:r>
          </w:p>
        </w:tc>
        <w:tc>
          <w:tcPr>
            <w:tcW w:w="5387" w:type="dxa"/>
            <w:vAlign w:val="top"/>
          </w:tcPr>
          <w:p w14:paraId="1BE7B1E3">
            <w:pPr>
              <w:pStyle w:val="7"/>
              <w:spacing w:before="46" w:line="206" w:lineRule="auto"/>
              <w:ind w:left="1413"/>
            </w:pPr>
            <w:r>
              <w:rPr>
                <w:spacing w:val="4"/>
                <w14:textOutline w14:w="3175" w14:cap="flat" w14:cmpd="sng">
                  <w14:solidFill>
                    <w14:srgbClr w14:val="000000"/>
                  </w14:solidFill>
                  <w14:prstDash w14:val="solid"/>
                  <w14:miter w14:val="0"/>
                </w14:textOutline>
              </w:rPr>
              <w:t>项目(按支出功能科目类级)</w:t>
            </w:r>
          </w:p>
        </w:tc>
        <w:tc>
          <w:tcPr>
            <w:tcW w:w="2490" w:type="dxa"/>
            <w:vAlign w:val="top"/>
          </w:tcPr>
          <w:p w14:paraId="08C1C9E1">
            <w:pPr>
              <w:pStyle w:val="7"/>
              <w:spacing w:before="46" w:line="206" w:lineRule="auto"/>
              <w:ind w:left="935"/>
            </w:pPr>
            <w:r>
              <w:rPr>
                <w:spacing w:val="2"/>
                <w14:textOutline w14:w="3175" w14:cap="flat" w14:cmpd="sng">
                  <w14:solidFill>
                    <w14:srgbClr w14:val="000000"/>
                  </w14:solidFill>
                  <w14:prstDash w14:val="solid"/>
                  <w14:miter w14:val="0"/>
                </w14:textOutline>
              </w:rPr>
              <w:t>预算数</w:t>
            </w:r>
          </w:p>
        </w:tc>
      </w:tr>
      <w:tr w14:paraId="5BF0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4DCB257">
            <w:pPr>
              <w:pStyle w:val="7"/>
              <w:spacing w:before="45" w:line="207" w:lineRule="auto"/>
              <w:ind w:left="39"/>
            </w:pPr>
            <w:r>
              <w:rPr>
                <w:spacing w:val="2"/>
                <w14:textOutline w14:w="3175" w14:cap="flat" w14:cmpd="sng">
                  <w14:solidFill>
                    <w14:srgbClr w14:val="000000"/>
                  </w14:solidFill>
                  <w14:prstDash w14:val="solid"/>
                  <w14:miter w14:val="0"/>
                </w14:textOutline>
              </w:rPr>
              <w:t>一、财政拨款</w:t>
            </w:r>
          </w:p>
        </w:tc>
        <w:tc>
          <w:tcPr>
            <w:tcW w:w="2409" w:type="dxa"/>
            <w:vAlign w:val="center"/>
          </w:tcPr>
          <w:p w14:paraId="30E94F36">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191.70</w:t>
            </w:r>
          </w:p>
        </w:tc>
        <w:tc>
          <w:tcPr>
            <w:tcW w:w="5387" w:type="dxa"/>
            <w:vAlign w:val="center"/>
          </w:tcPr>
          <w:p w14:paraId="4D96F350">
            <w:pPr>
              <w:pStyle w:val="7"/>
              <w:spacing w:before="46" w:line="206" w:lineRule="auto"/>
              <w:ind w:left="801"/>
              <w:jc w:val="lef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一般公共服务支出</w:t>
            </w:r>
          </w:p>
        </w:tc>
        <w:tc>
          <w:tcPr>
            <w:tcW w:w="2490" w:type="dxa"/>
            <w:vAlign w:val="center"/>
          </w:tcPr>
          <w:p w14:paraId="37AAAF9C">
            <w:pPr>
              <w:pStyle w:val="7"/>
              <w:spacing w:before="46" w:line="206" w:lineRule="auto"/>
              <w:ind w:left="801"/>
              <w:jc w:val="righ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213.84</w:t>
            </w:r>
          </w:p>
        </w:tc>
      </w:tr>
      <w:tr w14:paraId="2DD8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FD804F7">
            <w:pPr>
              <w:pStyle w:val="7"/>
              <w:spacing w:before="46" w:line="206" w:lineRule="auto"/>
              <w:ind w:left="801"/>
            </w:pPr>
            <w:r>
              <w:rPr>
                <w:spacing w:val="4"/>
                <w14:textOutline w14:w="3175" w14:cap="flat" w14:cmpd="sng">
                  <w14:solidFill>
                    <w14:srgbClr w14:val="000000"/>
                  </w14:solidFill>
                  <w14:prstDash w14:val="solid"/>
                  <w14:miter w14:val="0"/>
                </w14:textOutline>
              </w:rPr>
              <w:t>（一）一般公共预算收入</w:t>
            </w:r>
          </w:p>
        </w:tc>
        <w:tc>
          <w:tcPr>
            <w:tcW w:w="2409" w:type="dxa"/>
            <w:vAlign w:val="center"/>
          </w:tcPr>
          <w:p w14:paraId="64531A5F">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191.70</w:t>
            </w:r>
          </w:p>
        </w:tc>
        <w:tc>
          <w:tcPr>
            <w:tcW w:w="5387" w:type="dxa"/>
            <w:vAlign w:val="center"/>
          </w:tcPr>
          <w:p w14:paraId="3655E4C2">
            <w:pPr>
              <w:pStyle w:val="7"/>
              <w:spacing w:before="46" w:line="206" w:lineRule="auto"/>
              <w:ind w:left="801"/>
              <w:jc w:val="lef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社会保障和就业支出</w:t>
            </w:r>
          </w:p>
        </w:tc>
        <w:tc>
          <w:tcPr>
            <w:tcW w:w="2490" w:type="dxa"/>
            <w:vAlign w:val="center"/>
          </w:tcPr>
          <w:p w14:paraId="79259397">
            <w:pPr>
              <w:pStyle w:val="7"/>
              <w:spacing w:before="46" w:line="206" w:lineRule="auto"/>
              <w:ind w:left="801"/>
              <w:jc w:val="righ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12.21</w:t>
            </w:r>
          </w:p>
        </w:tc>
      </w:tr>
      <w:tr w14:paraId="4AF20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4422" w:type="dxa"/>
            <w:vAlign w:val="top"/>
          </w:tcPr>
          <w:p w14:paraId="33AE5B4D">
            <w:pPr>
              <w:pStyle w:val="7"/>
              <w:spacing w:before="50" w:line="203" w:lineRule="auto"/>
              <w:ind w:left="801"/>
            </w:pPr>
            <w:r>
              <w:rPr>
                <w:spacing w:val="3"/>
                <w14:textOutline w14:w="3175" w14:cap="flat" w14:cmpd="sng">
                  <w14:solidFill>
                    <w14:srgbClr w14:val="000000"/>
                  </w14:solidFill>
                  <w14:prstDash w14:val="solid"/>
                  <w14:miter w14:val="0"/>
                </w14:textOutline>
              </w:rPr>
              <w:t>（二）政府性基金预算收入</w:t>
            </w:r>
          </w:p>
        </w:tc>
        <w:tc>
          <w:tcPr>
            <w:tcW w:w="2409" w:type="dxa"/>
            <w:vAlign w:val="center"/>
          </w:tcPr>
          <w:p w14:paraId="248025B4">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c>
          <w:tcPr>
            <w:tcW w:w="5387" w:type="dxa"/>
            <w:vAlign w:val="center"/>
          </w:tcPr>
          <w:p w14:paraId="1DA2BDD9">
            <w:pPr>
              <w:pStyle w:val="7"/>
              <w:spacing w:before="46" w:line="206" w:lineRule="auto"/>
              <w:ind w:left="801"/>
              <w:jc w:val="lef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卫生健康支出</w:t>
            </w:r>
          </w:p>
        </w:tc>
        <w:tc>
          <w:tcPr>
            <w:tcW w:w="2490" w:type="dxa"/>
            <w:vAlign w:val="center"/>
          </w:tcPr>
          <w:p w14:paraId="2AE6ED1E">
            <w:pPr>
              <w:pStyle w:val="7"/>
              <w:spacing w:before="46" w:line="206" w:lineRule="auto"/>
              <w:ind w:left="801"/>
              <w:jc w:val="righ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4.96</w:t>
            </w:r>
          </w:p>
        </w:tc>
      </w:tr>
      <w:tr w14:paraId="1D71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7314E3D">
            <w:pPr>
              <w:pStyle w:val="7"/>
              <w:spacing w:before="48" w:line="204" w:lineRule="auto"/>
              <w:ind w:left="801"/>
            </w:pPr>
            <w:r>
              <w:rPr>
                <w:spacing w:val="3"/>
                <w14:textOutline w14:w="3175" w14:cap="flat" w14:cmpd="sng">
                  <w14:solidFill>
                    <w14:srgbClr w14:val="000000"/>
                  </w14:solidFill>
                  <w14:prstDash w14:val="solid"/>
                  <w14:miter w14:val="0"/>
                </w14:textOutline>
              </w:rPr>
              <w:t>（三）国有资本经营预算收入</w:t>
            </w:r>
          </w:p>
        </w:tc>
        <w:tc>
          <w:tcPr>
            <w:tcW w:w="2409" w:type="dxa"/>
            <w:vAlign w:val="center"/>
          </w:tcPr>
          <w:p w14:paraId="0C7841E6">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c>
          <w:tcPr>
            <w:tcW w:w="5387" w:type="dxa"/>
            <w:vAlign w:val="center"/>
          </w:tcPr>
          <w:p w14:paraId="4E13148A">
            <w:pPr>
              <w:pStyle w:val="7"/>
              <w:spacing w:before="46" w:line="206" w:lineRule="auto"/>
              <w:ind w:left="801"/>
              <w:jc w:val="lef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住房保障支出</w:t>
            </w:r>
          </w:p>
        </w:tc>
        <w:tc>
          <w:tcPr>
            <w:tcW w:w="2490" w:type="dxa"/>
            <w:vAlign w:val="center"/>
          </w:tcPr>
          <w:p w14:paraId="6254FAC0">
            <w:pPr>
              <w:pStyle w:val="7"/>
              <w:spacing w:before="46" w:line="206" w:lineRule="auto"/>
              <w:ind w:left="801"/>
              <w:jc w:val="right"/>
              <w:rPr>
                <w:spacing w:val="4"/>
                <w14:textOutline w14:w="3175" w14:cap="flat" w14:cmpd="sng">
                  <w14:solidFill>
                    <w14:srgbClr w14:val="000000"/>
                  </w14:solidFill>
                  <w14:prstDash w14:val="solid"/>
                  <w14:miter w14:val="0"/>
                </w14:textOutline>
              </w:rPr>
            </w:pPr>
            <w:r>
              <w:rPr>
                <w:rFonts w:hint="eastAsia"/>
                <w:spacing w:val="4"/>
                <w:lang w:val="en-US" w:eastAsia="zh-CN"/>
                <w14:textOutline w14:w="3175" w14:cap="flat" w14:cmpd="sng">
                  <w14:solidFill>
                    <w14:srgbClr w14:val="000000"/>
                  </w14:solidFill>
                  <w14:prstDash w14:val="solid"/>
                  <w14:miter w14:val="0"/>
                </w14:textOutline>
              </w:rPr>
              <w:t>10.68</w:t>
            </w:r>
          </w:p>
        </w:tc>
      </w:tr>
      <w:tr w14:paraId="1B31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FC29C77">
            <w:pPr>
              <w:pStyle w:val="7"/>
              <w:spacing w:before="50" w:line="203" w:lineRule="auto"/>
              <w:ind w:left="39"/>
            </w:pPr>
            <w:r>
              <w:rPr>
                <w:spacing w:val="4"/>
                <w14:textOutline w14:w="3175" w14:cap="flat" w14:cmpd="sng">
                  <w14:solidFill>
                    <w14:srgbClr w14:val="000000"/>
                  </w14:solidFill>
                  <w14:prstDash w14:val="solid"/>
                  <w14:miter w14:val="0"/>
                </w14:textOutline>
              </w:rPr>
              <w:t>二、教育收费资金收入</w:t>
            </w:r>
          </w:p>
        </w:tc>
        <w:tc>
          <w:tcPr>
            <w:tcW w:w="2409" w:type="dxa"/>
            <w:vAlign w:val="center"/>
          </w:tcPr>
          <w:p w14:paraId="6A614097">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c>
          <w:tcPr>
            <w:tcW w:w="5387" w:type="dxa"/>
            <w:vAlign w:val="top"/>
          </w:tcPr>
          <w:p w14:paraId="52702C10">
            <w:pPr>
              <w:pStyle w:val="7"/>
              <w:spacing w:before="73" w:line="182" w:lineRule="auto"/>
              <w:ind w:left="37"/>
            </w:pPr>
          </w:p>
        </w:tc>
        <w:tc>
          <w:tcPr>
            <w:tcW w:w="2490" w:type="dxa"/>
            <w:vAlign w:val="center"/>
          </w:tcPr>
          <w:p w14:paraId="75A05757">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6265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B8874D0">
            <w:pPr>
              <w:pStyle w:val="7"/>
              <w:spacing w:before="53" w:line="200" w:lineRule="auto"/>
              <w:ind w:left="36"/>
            </w:pPr>
            <w:r>
              <w:rPr>
                <w:spacing w:val="4"/>
                <w14:textOutline w14:w="3175" w14:cap="flat" w14:cmpd="sng">
                  <w14:solidFill>
                    <w14:srgbClr w14:val="000000"/>
                  </w14:solidFill>
                  <w14:prstDash w14:val="solid"/>
                  <w14:miter w14:val="0"/>
                </w14:textOutline>
              </w:rPr>
              <w:t>三、事业收入</w:t>
            </w:r>
          </w:p>
        </w:tc>
        <w:tc>
          <w:tcPr>
            <w:tcW w:w="2409" w:type="dxa"/>
            <w:vAlign w:val="center"/>
          </w:tcPr>
          <w:p w14:paraId="3917329B">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c>
          <w:tcPr>
            <w:tcW w:w="5387" w:type="dxa"/>
            <w:vAlign w:val="top"/>
          </w:tcPr>
          <w:p w14:paraId="5925E089">
            <w:pPr>
              <w:pStyle w:val="7"/>
              <w:spacing w:before="75" w:line="181" w:lineRule="auto"/>
              <w:ind w:left="36"/>
            </w:pPr>
          </w:p>
        </w:tc>
        <w:tc>
          <w:tcPr>
            <w:tcW w:w="2490" w:type="dxa"/>
            <w:vAlign w:val="center"/>
          </w:tcPr>
          <w:p w14:paraId="7AB4E386">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3F73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31A85F5">
            <w:pPr>
              <w:pStyle w:val="7"/>
              <w:spacing w:before="52" w:line="201" w:lineRule="auto"/>
              <w:ind w:left="56"/>
            </w:pPr>
            <w:r>
              <w:rPr>
                <w:spacing w:val="3"/>
                <w14:textOutline w14:w="3175" w14:cap="flat" w14:cmpd="sng">
                  <w14:solidFill>
                    <w14:srgbClr w14:val="000000"/>
                  </w14:solidFill>
                  <w14:prstDash w14:val="solid"/>
                  <w14:miter w14:val="0"/>
                </w14:textOutline>
              </w:rPr>
              <w:t>四、事业单位经营收入</w:t>
            </w:r>
          </w:p>
        </w:tc>
        <w:tc>
          <w:tcPr>
            <w:tcW w:w="2409" w:type="dxa"/>
            <w:vAlign w:val="center"/>
          </w:tcPr>
          <w:p w14:paraId="600BC5A1">
            <w:pPr>
              <w:jc w:val="right"/>
            </w:pPr>
          </w:p>
        </w:tc>
        <w:tc>
          <w:tcPr>
            <w:tcW w:w="5387" w:type="dxa"/>
            <w:vAlign w:val="top"/>
          </w:tcPr>
          <w:p w14:paraId="46108627">
            <w:pPr>
              <w:rPr>
                <w:rFonts w:ascii="Arial"/>
                <w:sz w:val="21"/>
              </w:rPr>
            </w:pPr>
          </w:p>
        </w:tc>
        <w:tc>
          <w:tcPr>
            <w:tcW w:w="2490" w:type="dxa"/>
            <w:vAlign w:val="top"/>
          </w:tcPr>
          <w:p w14:paraId="40A29B03">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60C3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75CE8ECA">
            <w:pPr>
              <w:pStyle w:val="7"/>
              <w:spacing w:before="53" w:line="201" w:lineRule="auto"/>
              <w:ind w:left="39"/>
            </w:pPr>
            <w:r>
              <w:rPr>
                <w:spacing w:val="4"/>
                <w14:textOutline w14:w="3175" w14:cap="flat" w14:cmpd="sng">
                  <w14:solidFill>
                    <w14:srgbClr w14:val="000000"/>
                  </w14:solidFill>
                  <w14:prstDash w14:val="solid"/>
                  <w14:miter w14:val="0"/>
                </w14:textOutline>
              </w:rPr>
              <w:t>五、附属单位上缴收入</w:t>
            </w:r>
          </w:p>
        </w:tc>
        <w:tc>
          <w:tcPr>
            <w:tcW w:w="2409" w:type="dxa"/>
            <w:vAlign w:val="center"/>
          </w:tcPr>
          <w:p w14:paraId="1E432FB4">
            <w:pPr>
              <w:jc w:val="right"/>
              <w:rPr>
                <w:rFonts w:ascii="Arial"/>
                <w:sz w:val="21"/>
              </w:rPr>
            </w:pPr>
          </w:p>
        </w:tc>
        <w:tc>
          <w:tcPr>
            <w:tcW w:w="5387" w:type="dxa"/>
            <w:vAlign w:val="top"/>
          </w:tcPr>
          <w:p w14:paraId="401DC2BD">
            <w:pPr>
              <w:rPr>
                <w:rFonts w:ascii="Arial"/>
                <w:sz w:val="21"/>
              </w:rPr>
            </w:pPr>
          </w:p>
        </w:tc>
        <w:tc>
          <w:tcPr>
            <w:tcW w:w="2490" w:type="dxa"/>
            <w:vAlign w:val="top"/>
          </w:tcPr>
          <w:p w14:paraId="2326F0FB">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01EF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A3D735A">
            <w:pPr>
              <w:pStyle w:val="7"/>
              <w:spacing w:before="55" w:line="198" w:lineRule="auto"/>
              <w:ind w:left="38"/>
            </w:pPr>
            <w:r>
              <w:rPr>
                <w:spacing w:val="4"/>
                <w14:textOutline w14:w="3175" w14:cap="flat" w14:cmpd="sng">
                  <w14:solidFill>
                    <w14:srgbClr w14:val="000000"/>
                  </w14:solidFill>
                  <w14:prstDash w14:val="solid"/>
                  <w14:miter w14:val="0"/>
                </w14:textOutline>
              </w:rPr>
              <w:t>六、上级补助收入</w:t>
            </w:r>
          </w:p>
        </w:tc>
        <w:tc>
          <w:tcPr>
            <w:tcW w:w="2409" w:type="dxa"/>
            <w:vAlign w:val="center"/>
          </w:tcPr>
          <w:p w14:paraId="766A31EF">
            <w:pPr>
              <w:jc w:val="right"/>
              <w:rPr>
                <w:rFonts w:ascii="Arial"/>
                <w:sz w:val="21"/>
              </w:rPr>
            </w:pPr>
          </w:p>
        </w:tc>
        <w:tc>
          <w:tcPr>
            <w:tcW w:w="5387" w:type="dxa"/>
            <w:vAlign w:val="top"/>
          </w:tcPr>
          <w:p w14:paraId="33F60194">
            <w:pPr>
              <w:rPr>
                <w:rFonts w:ascii="Arial"/>
                <w:sz w:val="21"/>
              </w:rPr>
            </w:pPr>
          </w:p>
        </w:tc>
        <w:tc>
          <w:tcPr>
            <w:tcW w:w="2490" w:type="dxa"/>
            <w:vAlign w:val="top"/>
          </w:tcPr>
          <w:p w14:paraId="0C1B83AE">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70FC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A5CD52C">
            <w:pPr>
              <w:pStyle w:val="7"/>
              <w:spacing w:before="55" w:line="198" w:lineRule="auto"/>
              <w:ind w:left="35"/>
            </w:pPr>
            <w:r>
              <w:rPr>
                <w:spacing w:val="4"/>
                <w14:textOutline w14:w="3175" w14:cap="flat" w14:cmpd="sng">
                  <w14:solidFill>
                    <w14:srgbClr w14:val="000000"/>
                  </w14:solidFill>
                  <w14:prstDash w14:val="solid"/>
                  <w14:miter w14:val="0"/>
                </w14:textOutline>
              </w:rPr>
              <w:t>七、其他收入</w:t>
            </w:r>
          </w:p>
        </w:tc>
        <w:tc>
          <w:tcPr>
            <w:tcW w:w="2409" w:type="dxa"/>
            <w:vAlign w:val="center"/>
          </w:tcPr>
          <w:p w14:paraId="1C4A9366">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50.00</w:t>
            </w:r>
          </w:p>
        </w:tc>
        <w:tc>
          <w:tcPr>
            <w:tcW w:w="5387" w:type="dxa"/>
            <w:vAlign w:val="top"/>
          </w:tcPr>
          <w:p w14:paraId="2214636A">
            <w:pPr>
              <w:rPr>
                <w:rFonts w:ascii="Arial"/>
                <w:sz w:val="21"/>
              </w:rPr>
            </w:pPr>
          </w:p>
        </w:tc>
        <w:tc>
          <w:tcPr>
            <w:tcW w:w="2490" w:type="dxa"/>
            <w:vAlign w:val="top"/>
          </w:tcPr>
          <w:p w14:paraId="1BB260B7">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5F3C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4422" w:type="dxa"/>
            <w:vAlign w:val="top"/>
          </w:tcPr>
          <w:p w14:paraId="66828C3E">
            <w:pPr>
              <w:rPr>
                <w:rFonts w:ascii="Arial"/>
                <w:sz w:val="21"/>
              </w:rPr>
            </w:pPr>
          </w:p>
        </w:tc>
        <w:tc>
          <w:tcPr>
            <w:tcW w:w="2409" w:type="dxa"/>
            <w:vAlign w:val="top"/>
          </w:tcPr>
          <w:p w14:paraId="1695F226">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c>
          <w:tcPr>
            <w:tcW w:w="5387" w:type="dxa"/>
            <w:vAlign w:val="top"/>
          </w:tcPr>
          <w:p w14:paraId="4DBFAA62">
            <w:pPr>
              <w:rPr>
                <w:rFonts w:ascii="Arial"/>
                <w:sz w:val="21"/>
              </w:rPr>
            </w:pPr>
          </w:p>
        </w:tc>
        <w:tc>
          <w:tcPr>
            <w:tcW w:w="2490" w:type="dxa"/>
            <w:vAlign w:val="top"/>
          </w:tcPr>
          <w:p w14:paraId="755104E7">
            <w:pPr>
              <w:pStyle w:val="7"/>
              <w:spacing w:before="68" w:line="187" w:lineRule="auto"/>
              <w:ind w:left="40"/>
              <w:jc w:val="right"/>
              <w:rPr>
                <w:rFonts w:ascii="宋体" w:hAnsi="宋体" w:eastAsia="宋体" w:cs="宋体"/>
                <w:spacing w:val="4"/>
                <w14:textOutline w14:w="3175" w14:cap="flat" w14:cmpd="sng">
                  <w14:solidFill>
                    <w14:srgbClr w14:val="000000"/>
                  </w14:solidFill>
                  <w14:prstDash w14:val="solid"/>
                  <w14:miter w14:val="0"/>
                </w14:textOutline>
              </w:rPr>
            </w:pPr>
          </w:p>
        </w:tc>
      </w:tr>
      <w:tr w14:paraId="6C74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057978F2">
            <w:pPr>
              <w:pStyle w:val="7"/>
              <w:spacing w:before="59" w:line="196" w:lineRule="auto"/>
              <w:ind w:left="1571"/>
            </w:pPr>
            <w:r>
              <w:rPr>
                <w:spacing w:val="4"/>
                <w14:textOutline w14:w="3175" w14:cap="flat" w14:cmpd="sng">
                  <w14:solidFill>
                    <w14:srgbClr w14:val="000000"/>
                  </w14:solidFill>
                  <w14:prstDash w14:val="solid"/>
                  <w14:miter w14:val="0"/>
                </w14:textOutline>
              </w:rPr>
              <w:t>本年收入合计</w:t>
            </w:r>
          </w:p>
        </w:tc>
        <w:tc>
          <w:tcPr>
            <w:tcW w:w="2409" w:type="dxa"/>
            <w:vAlign w:val="center"/>
          </w:tcPr>
          <w:p w14:paraId="260F372F">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241.70</w:t>
            </w:r>
          </w:p>
        </w:tc>
        <w:tc>
          <w:tcPr>
            <w:tcW w:w="5387" w:type="dxa"/>
            <w:vAlign w:val="top"/>
          </w:tcPr>
          <w:p w14:paraId="216B9F8D">
            <w:pPr>
              <w:pStyle w:val="7"/>
              <w:spacing w:before="59" w:line="196" w:lineRule="auto"/>
              <w:ind w:left="2059"/>
            </w:pPr>
            <w:r>
              <w:rPr>
                <w:spacing w:val="4"/>
                <w14:textOutline w14:w="3175" w14:cap="flat" w14:cmpd="sng">
                  <w14:solidFill>
                    <w14:srgbClr w14:val="000000"/>
                  </w14:solidFill>
                  <w14:prstDash w14:val="solid"/>
                  <w14:miter w14:val="0"/>
                </w14:textOutline>
              </w:rPr>
              <w:t>本年支出合计</w:t>
            </w:r>
          </w:p>
        </w:tc>
        <w:tc>
          <w:tcPr>
            <w:tcW w:w="2490" w:type="dxa"/>
            <w:vAlign w:val="center"/>
          </w:tcPr>
          <w:p w14:paraId="28C9A3E2">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241.70</w:t>
            </w:r>
          </w:p>
        </w:tc>
      </w:tr>
      <w:tr w14:paraId="3FB0D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45AFC8D5">
            <w:pPr>
              <w:pStyle w:val="7"/>
              <w:spacing w:before="56" w:line="197" w:lineRule="auto"/>
              <w:ind w:left="39"/>
            </w:pPr>
            <w:r>
              <w:rPr>
                <w:spacing w:val="4"/>
                <w14:textOutline w14:w="3175" w14:cap="flat" w14:cmpd="sng">
                  <w14:solidFill>
                    <w14:srgbClr w14:val="000000"/>
                  </w14:solidFill>
                  <w14:prstDash w14:val="solid"/>
                  <w14:miter w14:val="0"/>
                </w14:textOutline>
              </w:rPr>
              <w:t>八、使用非财政拨款结余</w:t>
            </w:r>
          </w:p>
        </w:tc>
        <w:tc>
          <w:tcPr>
            <w:tcW w:w="2409" w:type="dxa"/>
            <w:vAlign w:val="center"/>
          </w:tcPr>
          <w:p w14:paraId="4732CE02">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c>
          <w:tcPr>
            <w:tcW w:w="5387" w:type="dxa"/>
            <w:vAlign w:val="top"/>
          </w:tcPr>
          <w:p w14:paraId="0449A29A">
            <w:pPr>
              <w:pStyle w:val="7"/>
              <w:spacing w:before="56" w:line="197" w:lineRule="auto"/>
              <w:ind w:left="43"/>
            </w:pPr>
            <w:r>
              <w:rPr>
                <w:spacing w:val="2"/>
                <w14:textOutline w14:w="3175" w14:cap="flat" w14:cmpd="sng">
                  <w14:solidFill>
                    <w14:srgbClr w14:val="000000"/>
                  </w14:solidFill>
                  <w14:prstDash w14:val="solid"/>
                  <w14:miter w14:val="0"/>
                </w14:textOutline>
              </w:rPr>
              <w:t>结转下年</w:t>
            </w:r>
          </w:p>
        </w:tc>
        <w:tc>
          <w:tcPr>
            <w:tcW w:w="2490" w:type="dxa"/>
            <w:vAlign w:val="center"/>
          </w:tcPr>
          <w:p w14:paraId="16E98963">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r>
      <w:tr w14:paraId="0B1C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F9E9C6C">
            <w:pPr>
              <w:pStyle w:val="7"/>
              <w:spacing w:before="58" w:line="196" w:lineRule="auto"/>
              <w:ind w:left="41"/>
            </w:pPr>
            <w:r>
              <w:rPr>
                <w:spacing w:val="2"/>
                <w14:textOutline w14:w="3175" w14:cap="flat" w14:cmpd="sng">
                  <w14:solidFill>
                    <w14:srgbClr w14:val="000000"/>
                  </w14:solidFill>
                  <w14:prstDash w14:val="solid"/>
                  <w14:miter w14:val="0"/>
                </w14:textOutline>
              </w:rPr>
              <w:t>九、上年结转（结余）</w:t>
            </w:r>
          </w:p>
        </w:tc>
        <w:tc>
          <w:tcPr>
            <w:tcW w:w="2409" w:type="dxa"/>
            <w:vAlign w:val="center"/>
          </w:tcPr>
          <w:p w14:paraId="49517CCB">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c>
          <w:tcPr>
            <w:tcW w:w="5387" w:type="dxa"/>
            <w:vAlign w:val="top"/>
          </w:tcPr>
          <w:p w14:paraId="32FC41BF">
            <w:pPr>
              <w:rPr>
                <w:rFonts w:ascii="Arial"/>
                <w:sz w:val="21"/>
              </w:rPr>
            </w:pPr>
          </w:p>
        </w:tc>
        <w:tc>
          <w:tcPr>
            <w:tcW w:w="2490" w:type="dxa"/>
            <w:vAlign w:val="center"/>
          </w:tcPr>
          <w:p w14:paraId="1B6D2C32">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r>
      <w:tr w14:paraId="7287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0E662F59">
            <w:pPr>
              <w:rPr>
                <w:rFonts w:ascii="Arial"/>
                <w:sz w:val="21"/>
              </w:rPr>
            </w:pPr>
          </w:p>
        </w:tc>
        <w:tc>
          <w:tcPr>
            <w:tcW w:w="2409" w:type="dxa"/>
            <w:vAlign w:val="center"/>
          </w:tcPr>
          <w:p w14:paraId="747FF0F8">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c>
          <w:tcPr>
            <w:tcW w:w="5387" w:type="dxa"/>
            <w:vAlign w:val="top"/>
          </w:tcPr>
          <w:p w14:paraId="30393F1C">
            <w:pPr>
              <w:rPr>
                <w:rFonts w:ascii="Arial"/>
                <w:sz w:val="21"/>
              </w:rPr>
            </w:pPr>
          </w:p>
        </w:tc>
        <w:tc>
          <w:tcPr>
            <w:tcW w:w="2490" w:type="dxa"/>
            <w:vAlign w:val="center"/>
          </w:tcPr>
          <w:p w14:paraId="5F088A17">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p>
        </w:tc>
      </w:tr>
      <w:tr w14:paraId="5C1B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422" w:type="dxa"/>
            <w:vAlign w:val="top"/>
          </w:tcPr>
          <w:p w14:paraId="0DB880F7">
            <w:pPr>
              <w:pStyle w:val="7"/>
              <w:spacing w:before="59" w:line="203" w:lineRule="auto"/>
              <w:ind w:left="1794"/>
            </w:pPr>
            <w:r>
              <w:rPr>
                <w:spacing w:val="2"/>
                <w14:textOutline w14:w="3175" w14:cap="flat" w14:cmpd="sng">
                  <w14:solidFill>
                    <w14:srgbClr w14:val="000000"/>
                  </w14:solidFill>
                  <w14:prstDash w14:val="solid"/>
                  <w14:miter w14:val="0"/>
                </w14:textOutline>
              </w:rPr>
              <w:t>收入总计</w:t>
            </w:r>
          </w:p>
        </w:tc>
        <w:tc>
          <w:tcPr>
            <w:tcW w:w="2409" w:type="dxa"/>
            <w:vAlign w:val="center"/>
          </w:tcPr>
          <w:p w14:paraId="44EB1EE9">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241.70</w:t>
            </w:r>
          </w:p>
        </w:tc>
        <w:tc>
          <w:tcPr>
            <w:tcW w:w="5387" w:type="dxa"/>
            <w:vAlign w:val="top"/>
          </w:tcPr>
          <w:p w14:paraId="27480F3B">
            <w:pPr>
              <w:pStyle w:val="7"/>
              <w:spacing w:before="59" w:line="203" w:lineRule="auto"/>
              <w:ind w:left="2275"/>
            </w:pPr>
            <w:r>
              <w:rPr>
                <w:spacing w:val="3"/>
                <w14:textOutline w14:w="3175" w14:cap="flat" w14:cmpd="sng">
                  <w14:solidFill>
                    <w14:srgbClr w14:val="000000"/>
                  </w14:solidFill>
                  <w14:prstDash w14:val="solid"/>
                  <w14:miter w14:val="0"/>
                </w14:textOutline>
              </w:rPr>
              <w:t>支出总计</w:t>
            </w:r>
          </w:p>
        </w:tc>
        <w:tc>
          <w:tcPr>
            <w:tcW w:w="2490" w:type="dxa"/>
            <w:vAlign w:val="center"/>
          </w:tcPr>
          <w:p w14:paraId="05005FF7">
            <w:pPr>
              <w:pStyle w:val="7"/>
              <w:spacing w:before="68" w:line="187" w:lineRule="auto"/>
              <w:ind w:left="40"/>
              <w:jc w:val="right"/>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pPr>
            <w:r>
              <w:rPr>
                <w:rFonts w:hint="eastAsia" w:ascii="宋体" w:hAnsi="宋体" w:eastAsia="宋体" w:cs="宋体"/>
                <w:spacing w:val="4"/>
                <w:lang w:val="en-US" w:eastAsia="zh-CN"/>
                <w14:textOutline w14:w="3175" w14:cap="flat" w14:cmpd="sng">
                  <w14:solidFill>
                    <w14:srgbClr w14:val="000000"/>
                  </w14:solidFill>
                  <w14:prstDash w14:val="solid"/>
                  <w14:miter w14:val="0"/>
                </w14:textOutline>
              </w:rPr>
              <w:t>241.70</w:t>
            </w:r>
          </w:p>
        </w:tc>
      </w:tr>
    </w:tbl>
    <w:p w14:paraId="25371161">
      <w:pPr>
        <w:spacing w:line="14" w:lineRule="auto"/>
        <w:rPr>
          <w:rFonts w:ascii="Arial"/>
          <w:sz w:val="2"/>
        </w:rPr>
      </w:pPr>
    </w:p>
    <w:p w14:paraId="309222F9">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14:paraId="209665C4">
      <w:pPr>
        <w:spacing w:before="183" w:line="221" w:lineRule="auto"/>
        <w:ind w:left="6854"/>
        <w:rPr>
          <w:rFonts w:ascii="宋体" w:hAnsi="宋体" w:eastAsia="宋体" w:cs="宋体"/>
          <w:sz w:val="19"/>
          <w:szCs w:val="19"/>
        </w:rPr>
      </w:pPr>
      <w:r>
        <w:rPr>
          <w:rFonts w:ascii="宋体" w:hAnsi="宋体" w:eastAsia="宋体" w:cs="宋体"/>
          <w:spacing w:val="1"/>
          <w:sz w:val="19"/>
          <w:szCs w:val="19"/>
          <w14:textOutline w14:w="1219" w14:cap="flat" w14:cmpd="sng">
            <w14:solidFill>
              <w14:srgbClr w14:val="000000"/>
            </w14:solidFill>
            <w14:prstDash w14:val="solid"/>
            <w14:miter w14:val="0"/>
          </w14:textOutline>
        </w:rPr>
        <w:t>部门收入总表</w:t>
      </w:r>
    </w:p>
    <w:p w14:paraId="086EE8D4">
      <w:pPr>
        <w:spacing w:line="104" w:lineRule="exact"/>
      </w:pPr>
    </w:p>
    <w:p w14:paraId="0BC44A23">
      <w:pPr>
        <w:spacing w:line="104" w:lineRule="exact"/>
        <w:sectPr>
          <w:pgSz w:w="16839" w:h="11907"/>
          <w:pgMar w:top="1012" w:right="1008" w:bottom="0" w:left="996" w:header="0" w:footer="0" w:gutter="0"/>
          <w:cols w:equalWidth="0" w:num="1">
            <w:col w:w="14835"/>
          </w:cols>
        </w:sectPr>
      </w:pPr>
    </w:p>
    <w:p w14:paraId="440624B1">
      <w:pPr>
        <w:spacing w:before="28" w:line="190" w:lineRule="auto"/>
        <w:ind w:left="37"/>
        <w:rPr>
          <w:rFonts w:hint="eastAsia" w:ascii="宋体" w:hAnsi="宋体" w:eastAsia="宋体" w:cs="宋体"/>
          <w:sz w:val="14"/>
          <w:szCs w:val="14"/>
          <w:lang w:eastAsia="zh-CN"/>
        </w:rPr>
      </w:pPr>
      <w:r>
        <w:rPr>
          <w:rFonts w:ascii="宋体" w:hAnsi="宋体" w:eastAsia="宋体" w:cs="宋体"/>
          <w:spacing w:val="2"/>
          <w:sz w:val="14"/>
          <w:szCs w:val="14"/>
        </w:rPr>
        <w:t>填报单位:</w:t>
      </w:r>
      <w:r>
        <w:rPr>
          <w:rFonts w:hint="eastAsia" w:ascii="宋体" w:hAnsi="宋体" w:eastAsia="宋体" w:cs="宋体"/>
          <w:spacing w:val="2"/>
          <w:sz w:val="14"/>
          <w:szCs w:val="14"/>
          <w:lang w:eastAsia="zh-CN"/>
        </w:rPr>
        <w:t>[110]珠山区总工会 [110001]珠山区总工会</w:t>
      </w:r>
    </w:p>
    <w:p w14:paraId="3EC32F91">
      <w:pPr>
        <w:spacing w:line="14" w:lineRule="auto"/>
        <w:rPr>
          <w:rFonts w:ascii="Arial"/>
          <w:sz w:val="2"/>
        </w:rPr>
      </w:pPr>
      <w:r>
        <w:rPr>
          <w:rFonts w:ascii="Arial" w:hAnsi="Arial" w:eastAsia="Arial" w:cs="Arial"/>
          <w:sz w:val="2"/>
          <w:szCs w:val="2"/>
        </w:rPr>
        <w:br w:type="column"/>
      </w:r>
    </w:p>
    <w:p w14:paraId="582D9D37">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49C7D0C9">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2378F946">
      <w:pPr>
        <w:spacing w:line="78" w:lineRule="exact"/>
      </w:pPr>
    </w:p>
    <w:tbl>
      <w:tblPr>
        <w:tblStyle w:val="6"/>
        <w:tblW w:w="14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204"/>
        <w:gridCol w:w="973"/>
        <w:gridCol w:w="1096"/>
        <w:gridCol w:w="974"/>
        <w:gridCol w:w="973"/>
        <w:gridCol w:w="974"/>
        <w:gridCol w:w="974"/>
        <w:gridCol w:w="974"/>
        <w:gridCol w:w="973"/>
        <w:gridCol w:w="806"/>
        <w:gridCol w:w="806"/>
        <w:gridCol w:w="607"/>
        <w:gridCol w:w="789"/>
        <w:gridCol w:w="637"/>
      </w:tblGrid>
      <w:tr w14:paraId="142D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064" w:type="dxa"/>
            <w:vMerge w:val="restart"/>
            <w:tcBorders>
              <w:bottom w:val="nil"/>
            </w:tcBorders>
            <w:vAlign w:val="top"/>
          </w:tcPr>
          <w:p w14:paraId="0D519004">
            <w:pPr>
              <w:spacing w:line="334" w:lineRule="auto"/>
              <w:rPr>
                <w:rFonts w:ascii="Arial"/>
                <w:sz w:val="21"/>
              </w:rPr>
            </w:pPr>
          </w:p>
          <w:p w14:paraId="57AB275B">
            <w:pPr>
              <w:pStyle w:val="7"/>
              <w:spacing w:before="46" w:line="224" w:lineRule="auto"/>
              <w:ind w:left="40"/>
              <w:rPr>
                <w:sz w:val="14"/>
                <w:szCs w:val="14"/>
              </w:rPr>
            </w:pPr>
            <w:r>
              <w:rPr>
                <w:spacing w:val="2"/>
                <w:sz w:val="14"/>
                <w:szCs w:val="14"/>
              </w:rPr>
              <w:t>功能科目编码</w:t>
            </w:r>
          </w:p>
        </w:tc>
        <w:tc>
          <w:tcPr>
            <w:tcW w:w="2204" w:type="dxa"/>
            <w:vMerge w:val="restart"/>
            <w:tcBorders>
              <w:bottom w:val="nil"/>
            </w:tcBorders>
            <w:vAlign w:val="top"/>
          </w:tcPr>
          <w:p w14:paraId="363328CD">
            <w:pPr>
              <w:spacing w:line="334" w:lineRule="auto"/>
              <w:rPr>
                <w:rFonts w:ascii="Arial"/>
                <w:sz w:val="21"/>
              </w:rPr>
            </w:pPr>
          </w:p>
          <w:p w14:paraId="561FB994">
            <w:pPr>
              <w:pStyle w:val="7"/>
              <w:spacing w:before="46" w:line="224" w:lineRule="auto"/>
              <w:ind w:left="741"/>
              <w:rPr>
                <w:sz w:val="14"/>
                <w:szCs w:val="14"/>
              </w:rPr>
            </w:pPr>
            <w:r>
              <w:rPr>
                <w:spacing w:val="2"/>
                <w:sz w:val="14"/>
                <w:szCs w:val="14"/>
              </w:rPr>
              <w:t>功能科目名称</w:t>
            </w:r>
          </w:p>
        </w:tc>
        <w:tc>
          <w:tcPr>
            <w:tcW w:w="973" w:type="dxa"/>
            <w:vMerge w:val="restart"/>
            <w:tcBorders>
              <w:bottom w:val="nil"/>
            </w:tcBorders>
            <w:vAlign w:val="top"/>
          </w:tcPr>
          <w:p w14:paraId="4A2182F5">
            <w:pPr>
              <w:spacing w:line="334" w:lineRule="auto"/>
              <w:rPr>
                <w:rFonts w:ascii="Arial"/>
                <w:sz w:val="21"/>
              </w:rPr>
            </w:pPr>
          </w:p>
          <w:p w14:paraId="5F7A7DF5">
            <w:pPr>
              <w:pStyle w:val="7"/>
              <w:spacing w:before="46" w:line="226" w:lineRule="auto"/>
              <w:ind w:left="348"/>
              <w:rPr>
                <w:sz w:val="14"/>
                <w:szCs w:val="14"/>
              </w:rPr>
            </w:pPr>
            <w:r>
              <w:rPr>
                <w:sz w:val="14"/>
                <w:szCs w:val="14"/>
              </w:rPr>
              <w:t>合计</w:t>
            </w:r>
          </w:p>
        </w:tc>
        <w:tc>
          <w:tcPr>
            <w:tcW w:w="1096" w:type="dxa"/>
            <w:vMerge w:val="restart"/>
            <w:tcBorders>
              <w:bottom w:val="nil"/>
            </w:tcBorders>
            <w:vAlign w:val="top"/>
          </w:tcPr>
          <w:p w14:paraId="13A08A8E">
            <w:pPr>
              <w:spacing w:line="334" w:lineRule="auto"/>
              <w:rPr>
                <w:rFonts w:ascii="Arial"/>
                <w:sz w:val="21"/>
              </w:rPr>
            </w:pPr>
          </w:p>
          <w:p w14:paraId="08331A9D">
            <w:pPr>
              <w:pStyle w:val="7"/>
              <w:spacing w:before="46" w:line="225" w:lineRule="auto"/>
              <w:ind w:left="266"/>
              <w:rPr>
                <w:sz w:val="14"/>
                <w:szCs w:val="14"/>
              </w:rPr>
            </w:pPr>
            <w:r>
              <w:rPr>
                <w:spacing w:val="2"/>
                <w:sz w:val="14"/>
                <w:szCs w:val="14"/>
              </w:rPr>
              <w:t>上年结转</w:t>
            </w:r>
          </w:p>
        </w:tc>
        <w:tc>
          <w:tcPr>
            <w:tcW w:w="3895" w:type="dxa"/>
            <w:gridSpan w:val="4"/>
            <w:vAlign w:val="top"/>
          </w:tcPr>
          <w:p w14:paraId="0217D4CF">
            <w:pPr>
              <w:pStyle w:val="7"/>
              <w:spacing w:before="34" w:line="204" w:lineRule="auto"/>
              <w:ind w:left="1667"/>
              <w:rPr>
                <w:sz w:val="14"/>
                <w:szCs w:val="14"/>
              </w:rPr>
            </w:pPr>
            <w:r>
              <w:rPr>
                <w:spacing w:val="2"/>
                <w:sz w:val="14"/>
                <w:szCs w:val="14"/>
              </w:rPr>
              <w:t>财政拨款</w:t>
            </w:r>
          </w:p>
        </w:tc>
        <w:tc>
          <w:tcPr>
            <w:tcW w:w="974" w:type="dxa"/>
            <w:vMerge w:val="restart"/>
            <w:tcBorders>
              <w:bottom w:val="nil"/>
            </w:tcBorders>
            <w:vAlign w:val="top"/>
          </w:tcPr>
          <w:p w14:paraId="248D5F8B">
            <w:pPr>
              <w:spacing w:line="246" w:lineRule="auto"/>
              <w:rPr>
                <w:rFonts w:ascii="Arial"/>
                <w:sz w:val="21"/>
              </w:rPr>
            </w:pPr>
          </w:p>
          <w:p w14:paraId="62D7DA7E">
            <w:pPr>
              <w:pStyle w:val="7"/>
              <w:spacing w:before="46" w:line="228" w:lineRule="auto"/>
              <w:ind w:left="357" w:right="40" w:hanging="291"/>
              <w:rPr>
                <w:sz w:val="14"/>
                <w:szCs w:val="14"/>
              </w:rPr>
            </w:pPr>
            <w:r>
              <w:rPr>
                <w:spacing w:val="2"/>
                <w:sz w:val="14"/>
                <w:szCs w:val="14"/>
              </w:rPr>
              <w:t>教育收费资金</w:t>
            </w:r>
            <w:r>
              <w:rPr>
                <w:spacing w:val="3"/>
                <w:sz w:val="14"/>
                <w:szCs w:val="14"/>
              </w:rPr>
              <w:t xml:space="preserve"> </w:t>
            </w:r>
            <w:r>
              <w:rPr>
                <w:spacing w:val="-1"/>
                <w:sz w:val="14"/>
                <w:szCs w:val="14"/>
              </w:rPr>
              <w:t>收入</w:t>
            </w:r>
          </w:p>
        </w:tc>
        <w:tc>
          <w:tcPr>
            <w:tcW w:w="973" w:type="dxa"/>
            <w:vMerge w:val="restart"/>
            <w:tcBorders>
              <w:bottom w:val="nil"/>
            </w:tcBorders>
            <w:vAlign w:val="top"/>
          </w:tcPr>
          <w:p w14:paraId="401DBC9A">
            <w:pPr>
              <w:spacing w:line="334" w:lineRule="auto"/>
              <w:rPr>
                <w:rFonts w:ascii="Arial"/>
                <w:sz w:val="21"/>
              </w:rPr>
            </w:pPr>
          </w:p>
          <w:p w14:paraId="2DFC8717">
            <w:pPr>
              <w:pStyle w:val="7"/>
              <w:spacing w:before="46" w:line="225" w:lineRule="auto"/>
              <w:ind w:left="208"/>
              <w:rPr>
                <w:sz w:val="14"/>
                <w:szCs w:val="14"/>
              </w:rPr>
            </w:pPr>
            <w:r>
              <w:rPr>
                <w:spacing w:val="2"/>
                <w:sz w:val="14"/>
                <w:szCs w:val="14"/>
              </w:rPr>
              <w:t>事业收入</w:t>
            </w:r>
          </w:p>
        </w:tc>
        <w:tc>
          <w:tcPr>
            <w:tcW w:w="806" w:type="dxa"/>
            <w:vMerge w:val="restart"/>
            <w:tcBorders>
              <w:bottom w:val="nil"/>
            </w:tcBorders>
            <w:vAlign w:val="top"/>
          </w:tcPr>
          <w:p w14:paraId="72CC7077">
            <w:pPr>
              <w:spacing w:line="246" w:lineRule="auto"/>
              <w:rPr>
                <w:rFonts w:ascii="Arial"/>
                <w:sz w:val="21"/>
              </w:rPr>
            </w:pPr>
          </w:p>
          <w:p w14:paraId="67838C62">
            <w:pPr>
              <w:pStyle w:val="7"/>
              <w:spacing w:before="46" w:line="228" w:lineRule="auto"/>
              <w:ind w:left="202" w:right="27" w:hanging="148"/>
              <w:rPr>
                <w:sz w:val="14"/>
                <w:szCs w:val="14"/>
              </w:rPr>
            </w:pPr>
            <w:r>
              <w:rPr>
                <w:spacing w:val="2"/>
                <w:sz w:val="14"/>
                <w:szCs w:val="14"/>
              </w:rPr>
              <w:t>事业单位经</w:t>
            </w:r>
            <w:r>
              <w:rPr>
                <w:spacing w:val="3"/>
                <w:sz w:val="14"/>
                <w:szCs w:val="14"/>
              </w:rPr>
              <w:t xml:space="preserve"> </w:t>
            </w:r>
            <w:r>
              <w:rPr>
                <w:sz w:val="14"/>
                <w:szCs w:val="14"/>
              </w:rPr>
              <w:t>营收入</w:t>
            </w:r>
          </w:p>
        </w:tc>
        <w:tc>
          <w:tcPr>
            <w:tcW w:w="806" w:type="dxa"/>
            <w:vMerge w:val="restart"/>
            <w:tcBorders>
              <w:bottom w:val="nil"/>
            </w:tcBorders>
            <w:vAlign w:val="top"/>
          </w:tcPr>
          <w:p w14:paraId="045C2F4D">
            <w:pPr>
              <w:spacing w:line="246" w:lineRule="auto"/>
              <w:rPr>
                <w:rFonts w:ascii="Arial"/>
                <w:sz w:val="21"/>
              </w:rPr>
            </w:pPr>
          </w:p>
          <w:p w14:paraId="7418059E">
            <w:pPr>
              <w:pStyle w:val="7"/>
              <w:spacing w:before="46" w:line="228" w:lineRule="auto"/>
              <w:ind w:left="197" w:right="26" w:hanging="131"/>
              <w:rPr>
                <w:sz w:val="14"/>
                <w:szCs w:val="14"/>
              </w:rPr>
            </w:pPr>
            <w:r>
              <w:rPr>
                <w:sz w:val="14"/>
                <w:szCs w:val="14"/>
              </w:rPr>
              <w:t>附属单位上</w:t>
            </w:r>
            <w:r>
              <w:rPr>
                <w:spacing w:val="2"/>
                <w:sz w:val="14"/>
                <w:szCs w:val="14"/>
              </w:rPr>
              <w:t xml:space="preserve"> 缴收入</w:t>
            </w:r>
          </w:p>
        </w:tc>
        <w:tc>
          <w:tcPr>
            <w:tcW w:w="607" w:type="dxa"/>
            <w:vMerge w:val="restart"/>
            <w:tcBorders>
              <w:bottom w:val="nil"/>
            </w:tcBorders>
            <w:vAlign w:val="top"/>
          </w:tcPr>
          <w:p w14:paraId="038996AF">
            <w:pPr>
              <w:spacing w:line="246" w:lineRule="auto"/>
              <w:rPr>
                <w:rFonts w:ascii="Arial"/>
                <w:sz w:val="21"/>
              </w:rPr>
            </w:pPr>
          </w:p>
          <w:p w14:paraId="49E3614D">
            <w:pPr>
              <w:pStyle w:val="7"/>
              <w:spacing w:before="46" w:line="228" w:lineRule="auto"/>
              <w:ind w:left="98" w:right="71" w:firstLine="1"/>
              <w:rPr>
                <w:sz w:val="14"/>
                <w:szCs w:val="14"/>
              </w:rPr>
            </w:pPr>
            <w:r>
              <w:rPr>
                <w:spacing w:val="1"/>
                <w:sz w:val="14"/>
                <w:szCs w:val="14"/>
              </w:rPr>
              <w:t xml:space="preserve">上级补 </w:t>
            </w:r>
            <w:r>
              <w:rPr>
                <w:spacing w:val="2"/>
                <w:sz w:val="14"/>
                <w:szCs w:val="14"/>
              </w:rPr>
              <w:t>助收入</w:t>
            </w:r>
          </w:p>
        </w:tc>
        <w:tc>
          <w:tcPr>
            <w:tcW w:w="789" w:type="dxa"/>
            <w:vMerge w:val="restart"/>
            <w:tcBorders>
              <w:bottom w:val="nil"/>
            </w:tcBorders>
            <w:vAlign w:val="top"/>
          </w:tcPr>
          <w:p w14:paraId="40604407">
            <w:pPr>
              <w:spacing w:line="334" w:lineRule="auto"/>
              <w:rPr>
                <w:rFonts w:ascii="Arial"/>
                <w:sz w:val="21"/>
              </w:rPr>
            </w:pPr>
          </w:p>
          <w:p w14:paraId="0A9D7867">
            <w:pPr>
              <w:pStyle w:val="7"/>
              <w:spacing w:before="46" w:line="225" w:lineRule="auto"/>
              <w:ind w:right="1"/>
              <w:jc w:val="right"/>
              <w:rPr>
                <w:sz w:val="14"/>
                <w:szCs w:val="14"/>
              </w:rPr>
            </w:pPr>
            <w:r>
              <w:rPr>
                <w:spacing w:val="2"/>
                <w:sz w:val="14"/>
                <w:szCs w:val="14"/>
              </w:rPr>
              <w:t>其他收入</w:t>
            </w:r>
          </w:p>
        </w:tc>
        <w:tc>
          <w:tcPr>
            <w:tcW w:w="637" w:type="dxa"/>
            <w:vMerge w:val="restart"/>
            <w:tcBorders>
              <w:bottom w:val="nil"/>
            </w:tcBorders>
            <w:vAlign w:val="top"/>
          </w:tcPr>
          <w:p w14:paraId="2199D5E2">
            <w:pPr>
              <w:spacing w:line="246" w:lineRule="auto"/>
              <w:rPr>
                <w:rFonts w:ascii="Arial"/>
                <w:sz w:val="21"/>
              </w:rPr>
            </w:pPr>
          </w:p>
          <w:p w14:paraId="52FF6FB1">
            <w:pPr>
              <w:pStyle w:val="7"/>
              <w:spacing w:before="45" w:line="225" w:lineRule="auto"/>
              <w:ind w:left="56"/>
              <w:rPr>
                <w:sz w:val="14"/>
                <w:szCs w:val="14"/>
              </w:rPr>
            </w:pPr>
            <w:r>
              <w:rPr>
                <w:spacing w:val="2"/>
                <w:sz w:val="14"/>
                <w:szCs w:val="14"/>
              </w:rPr>
              <w:t>使用非财政</w:t>
            </w:r>
          </w:p>
          <w:p w14:paraId="788F1C70">
            <w:pPr>
              <w:pStyle w:val="7"/>
              <w:spacing w:before="4" w:line="225" w:lineRule="auto"/>
              <w:ind w:left="129"/>
              <w:rPr>
                <w:sz w:val="14"/>
                <w:szCs w:val="14"/>
              </w:rPr>
            </w:pPr>
            <w:r>
              <w:rPr>
                <w:spacing w:val="2"/>
                <w:sz w:val="14"/>
                <w:szCs w:val="14"/>
              </w:rPr>
              <w:t>拨款结余</w:t>
            </w:r>
          </w:p>
        </w:tc>
      </w:tr>
      <w:tr w14:paraId="4FA2C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064" w:type="dxa"/>
            <w:vMerge w:val="continue"/>
            <w:tcBorders>
              <w:top w:val="nil"/>
            </w:tcBorders>
            <w:vAlign w:val="top"/>
          </w:tcPr>
          <w:p w14:paraId="44B83BD2">
            <w:pPr>
              <w:rPr>
                <w:rFonts w:ascii="Arial"/>
                <w:sz w:val="21"/>
              </w:rPr>
            </w:pPr>
          </w:p>
        </w:tc>
        <w:tc>
          <w:tcPr>
            <w:tcW w:w="2204" w:type="dxa"/>
            <w:vMerge w:val="continue"/>
            <w:tcBorders>
              <w:top w:val="nil"/>
            </w:tcBorders>
            <w:vAlign w:val="top"/>
          </w:tcPr>
          <w:p w14:paraId="1DF2F765">
            <w:pPr>
              <w:rPr>
                <w:rFonts w:ascii="Arial"/>
                <w:sz w:val="21"/>
              </w:rPr>
            </w:pPr>
          </w:p>
        </w:tc>
        <w:tc>
          <w:tcPr>
            <w:tcW w:w="973" w:type="dxa"/>
            <w:vMerge w:val="continue"/>
            <w:tcBorders>
              <w:top w:val="nil"/>
            </w:tcBorders>
            <w:vAlign w:val="top"/>
          </w:tcPr>
          <w:p w14:paraId="55340942">
            <w:pPr>
              <w:rPr>
                <w:rFonts w:ascii="Arial"/>
                <w:sz w:val="21"/>
              </w:rPr>
            </w:pPr>
          </w:p>
        </w:tc>
        <w:tc>
          <w:tcPr>
            <w:tcW w:w="1096" w:type="dxa"/>
            <w:vMerge w:val="continue"/>
            <w:tcBorders>
              <w:top w:val="nil"/>
            </w:tcBorders>
            <w:vAlign w:val="top"/>
          </w:tcPr>
          <w:p w14:paraId="2C7FBBBD">
            <w:pPr>
              <w:rPr>
                <w:rFonts w:ascii="Arial"/>
                <w:sz w:val="21"/>
              </w:rPr>
            </w:pPr>
          </w:p>
        </w:tc>
        <w:tc>
          <w:tcPr>
            <w:tcW w:w="974" w:type="dxa"/>
            <w:vAlign w:val="top"/>
          </w:tcPr>
          <w:p w14:paraId="5B944BE7">
            <w:pPr>
              <w:pStyle w:val="7"/>
              <w:spacing w:before="274" w:line="226" w:lineRule="auto"/>
              <w:ind w:left="353"/>
              <w:rPr>
                <w:sz w:val="14"/>
                <w:szCs w:val="14"/>
              </w:rPr>
            </w:pPr>
            <w:r>
              <w:rPr>
                <w:spacing w:val="-1"/>
                <w:sz w:val="14"/>
                <w:szCs w:val="14"/>
              </w:rPr>
              <w:t>小计</w:t>
            </w:r>
          </w:p>
        </w:tc>
        <w:tc>
          <w:tcPr>
            <w:tcW w:w="973" w:type="dxa"/>
            <w:vAlign w:val="top"/>
          </w:tcPr>
          <w:p w14:paraId="74840A8D">
            <w:pPr>
              <w:pStyle w:val="7"/>
              <w:spacing w:before="187" w:line="228" w:lineRule="auto"/>
              <w:ind w:left="206" w:right="42" w:hanging="142"/>
              <w:rPr>
                <w:sz w:val="14"/>
                <w:szCs w:val="14"/>
              </w:rPr>
            </w:pPr>
            <w:r>
              <w:rPr>
                <w:spacing w:val="2"/>
                <w:sz w:val="14"/>
                <w:szCs w:val="14"/>
              </w:rPr>
              <w:t>一般公共预算</w:t>
            </w:r>
            <w:r>
              <w:rPr>
                <w:spacing w:val="3"/>
                <w:sz w:val="14"/>
                <w:szCs w:val="14"/>
              </w:rPr>
              <w:t xml:space="preserve"> </w:t>
            </w:r>
            <w:r>
              <w:rPr>
                <w:spacing w:val="2"/>
                <w:sz w:val="14"/>
                <w:szCs w:val="14"/>
              </w:rPr>
              <w:t>拨款收入</w:t>
            </w:r>
          </w:p>
        </w:tc>
        <w:tc>
          <w:tcPr>
            <w:tcW w:w="974" w:type="dxa"/>
            <w:vAlign w:val="top"/>
          </w:tcPr>
          <w:p w14:paraId="355490A2">
            <w:pPr>
              <w:pStyle w:val="7"/>
              <w:spacing w:before="187" w:line="224" w:lineRule="auto"/>
              <w:ind w:left="62"/>
              <w:rPr>
                <w:sz w:val="14"/>
                <w:szCs w:val="14"/>
              </w:rPr>
            </w:pPr>
            <w:r>
              <w:rPr>
                <w:spacing w:val="3"/>
                <w:sz w:val="14"/>
                <w:szCs w:val="14"/>
              </w:rPr>
              <w:t>政府性基金预</w:t>
            </w:r>
          </w:p>
          <w:p w14:paraId="33B9FE2D">
            <w:pPr>
              <w:pStyle w:val="7"/>
              <w:spacing w:before="4" w:line="225" w:lineRule="auto"/>
              <w:ind w:left="136"/>
              <w:rPr>
                <w:sz w:val="14"/>
                <w:szCs w:val="14"/>
              </w:rPr>
            </w:pPr>
            <w:r>
              <w:rPr>
                <w:spacing w:val="2"/>
                <w:sz w:val="14"/>
                <w:szCs w:val="14"/>
              </w:rPr>
              <w:t>算拨款收入</w:t>
            </w:r>
          </w:p>
        </w:tc>
        <w:tc>
          <w:tcPr>
            <w:tcW w:w="974" w:type="dxa"/>
            <w:vAlign w:val="top"/>
          </w:tcPr>
          <w:p w14:paraId="0B588C08">
            <w:pPr>
              <w:pStyle w:val="7"/>
              <w:spacing w:before="187" w:line="228" w:lineRule="auto"/>
              <w:ind w:left="209" w:right="41" w:hanging="131"/>
              <w:rPr>
                <w:sz w:val="14"/>
                <w:szCs w:val="14"/>
              </w:rPr>
            </w:pPr>
            <w:r>
              <w:rPr>
                <w:sz w:val="14"/>
                <w:szCs w:val="14"/>
              </w:rPr>
              <w:t>国有资本经营</w:t>
            </w:r>
            <w:r>
              <w:rPr>
                <w:spacing w:val="3"/>
                <w:sz w:val="14"/>
                <w:szCs w:val="14"/>
              </w:rPr>
              <w:t xml:space="preserve"> </w:t>
            </w:r>
            <w:r>
              <w:rPr>
                <w:spacing w:val="2"/>
                <w:sz w:val="14"/>
                <w:szCs w:val="14"/>
              </w:rPr>
              <w:t>预算收入</w:t>
            </w:r>
          </w:p>
        </w:tc>
        <w:tc>
          <w:tcPr>
            <w:tcW w:w="974" w:type="dxa"/>
            <w:vMerge w:val="continue"/>
            <w:tcBorders>
              <w:top w:val="nil"/>
            </w:tcBorders>
            <w:vAlign w:val="top"/>
          </w:tcPr>
          <w:p w14:paraId="204113A1">
            <w:pPr>
              <w:rPr>
                <w:rFonts w:ascii="Arial"/>
                <w:sz w:val="21"/>
              </w:rPr>
            </w:pPr>
          </w:p>
        </w:tc>
        <w:tc>
          <w:tcPr>
            <w:tcW w:w="973" w:type="dxa"/>
            <w:vMerge w:val="continue"/>
            <w:tcBorders>
              <w:top w:val="nil"/>
            </w:tcBorders>
            <w:vAlign w:val="top"/>
          </w:tcPr>
          <w:p w14:paraId="48775875">
            <w:pPr>
              <w:rPr>
                <w:rFonts w:ascii="Arial"/>
                <w:sz w:val="21"/>
              </w:rPr>
            </w:pPr>
          </w:p>
        </w:tc>
        <w:tc>
          <w:tcPr>
            <w:tcW w:w="806" w:type="dxa"/>
            <w:vMerge w:val="continue"/>
            <w:tcBorders>
              <w:top w:val="nil"/>
            </w:tcBorders>
            <w:vAlign w:val="top"/>
          </w:tcPr>
          <w:p w14:paraId="240F6C8F">
            <w:pPr>
              <w:rPr>
                <w:rFonts w:ascii="Arial"/>
                <w:sz w:val="21"/>
              </w:rPr>
            </w:pPr>
          </w:p>
        </w:tc>
        <w:tc>
          <w:tcPr>
            <w:tcW w:w="806" w:type="dxa"/>
            <w:vMerge w:val="continue"/>
            <w:tcBorders>
              <w:top w:val="nil"/>
            </w:tcBorders>
            <w:vAlign w:val="top"/>
          </w:tcPr>
          <w:p w14:paraId="787134B1">
            <w:pPr>
              <w:rPr>
                <w:rFonts w:ascii="Arial"/>
                <w:sz w:val="21"/>
              </w:rPr>
            </w:pPr>
          </w:p>
        </w:tc>
        <w:tc>
          <w:tcPr>
            <w:tcW w:w="607" w:type="dxa"/>
            <w:vMerge w:val="continue"/>
            <w:tcBorders>
              <w:top w:val="nil"/>
            </w:tcBorders>
            <w:vAlign w:val="top"/>
          </w:tcPr>
          <w:p w14:paraId="71954391">
            <w:pPr>
              <w:rPr>
                <w:rFonts w:ascii="Arial"/>
                <w:sz w:val="21"/>
              </w:rPr>
            </w:pPr>
          </w:p>
        </w:tc>
        <w:tc>
          <w:tcPr>
            <w:tcW w:w="789" w:type="dxa"/>
            <w:vMerge w:val="continue"/>
            <w:tcBorders>
              <w:top w:val="nil"/>
            </w:tcBorders>
            <w:vAlign w:val="top"/>
          </w:tcPr>
          <w:p w14:paraId="6DF7561B">
            <w:pPr>
              <w:rPr>
                <w:rFonts w:ascii="Arial"/>
                <w:sz w:val="21"/>
              </w:rPr>
            </w:pPr>
          </w:p>
        </w:tc>
        <w:tc>
          <w:tcPr>
            <w:tcW w:w="637" w:type="dxa"/>
            <w:vMerge w:val="continue"/>
            <w:tcBorders>
              <w:top w:val="nil"/>
            </w:tcBorders>
            <w:vAlign w:val="top"/>
          </w:tcPr>
          <w:p w14:paraId="5101811D">
            <w:pPr>
              <w:rPr>
                <w:rFonts w:ascii="Arial"/>
                <w:sz w:val="21"/>
              </w:rPr>
            </w:pPr>
          </w:p>
        </w:tc>
      </w:tr>
      <w:tr w14:paraId="7270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64" w:type="dxa"/>
            <w:vAlign w:val="top"/>
          </w:tcPr>
          <w:p w14:paraId="5DA47BB0">
            <w:pPr>
              <w:pStyle w:val="7"/>
              <w:spacing w:before="55" w:line="229" w:lineRule="auto"/>
              <w:ind w:left="398"/>
              <w:rPr>
                <w:sz w:val="14"/>
                <w:szCs w:val="14"/>
              </w:rPr>
            </w:pPr>
            <w:r>
              <w:rPr>
                <w:spacing w:val="-1"/>
                <w:sz w:val="14"/>
                <w:szCs w:val="14"/>
              </w:rPr>
              <w:t>**</w:t>
            </w:r>
          </w:p>
        </w:tc>
        <w:tc>
          <w:tcPr>
            <w:tcW w:w="2204" w:type="dxa"/>
            <w:vAlign w:val="top"/>
          </w:tcPr>
          <w:p w14:paraId="2BAE5781">
            <w:pPr>
              <w:pStyle w:val="7"/>
              <w:spacing w:before="55" w:line="229" w:lineRule="auto"/>
              <w:ind w:left="1099"/>
              <w:rPr>
                <w:sz w:val="14"/>
                <w:szCs w:val="14"/>
              </w:rPr>
            </w:pPr>
            <w:r>
              <w:rPr>
                <w:spacing w:val="-1"/>
                <w:sz w:val="14"/>
                <w:szCs w:val="14"/>
              </w:rPr>
              <w:t>**</w:t>
            </w:r>
          </w:p>
        </w:tc>
        <w:tc>
          <w:tcPr>
            <w:tcW w:w="973" w:type="dxa"/>
            <w:vAlign w:val="top"/>
          </w:tcPr>
          <w:p w14:paraId="2F3B775A">
            <w:pPr>
              <w:pStyle w:val="7"/>
              <w:spacing w:before="77" w:line="187" w:lineRule="auto"/>
              <w:ind w:left="466"/>
              <w:rPr>
                <w:sz w:val="14"/>
                <w:szCs w:val="14"/>
              </w:rPr>
            </w:pPr>
            <w:r>
              <w:rPr>
                <w:sz w:val="14"/>
                <w:szCs w:val="14"/>
              </w:rPr>
              <w:t>1</w:t>
            </w:r>
          </w:p>
        </w:tc>
        <w:tc>
          <w:tcPr>
            <w:tcW w:w="1096" w:type="dxa"/>
            <w:vAlign w:val="top"/>
          </w:tcPr>
          <w:p w14:paraId="711EF78C">
            <w:pPr>
              <w:pStyle w:val="7"/>
              <w:spacing w:before="77" w:line="187" w:lineRule="auto"/>
              <w:ind w:left="521"/>
              <w:rPr>
                <w:sz w:val="14"/>
                <w:szCs w:val="14"/>
              </w:rPr>
            </w:pPr>
            <w:r>
              <w:rPr>
                <w:sz w:val="14"/>
                <w:szCs w:val="14"/>
              </w:rPr>
              <w:t>2</w:t>
            </w:r>
          </w:p>
        </w:tc>
        <w:tc>
          <w:tcPr>
            <w:tcW w:w="974" w:type="dxa"/>
            <w:vAlign w:val="top"/>
          </w:tcPr>
          <w:p w14:paraId="61BEAD9D">
            <w:pPr>
              <w:pStyle w:val="7"/>
              <w:spacing w:before="77" w:line="187" w:lineRule="auto"/>
              <w:ind w:left="460"/>
              <w:rPr>
                <w:sz w:val="14"/>
                <w:szCs w:val="14"/>
              </w:rPr>
            </w:pPr>
            <w:r>
              <w:rPr>
                <w:sz w:val="14"/>
                <w:szCs w:val="14"/>
              </w:rPr>
              <w:t>3</w:t>
            </w:r>
          </w:p>
        </w:tc>
        <w:tc>
          <w:tcPr>
            <w:tcW w:w="973" w:type="dxa"/>
            <w:vAlign w:val="top"/>
          </w:tcPr>
          <w:p w14:paraId="5570FC3A">
            <w:pPr>
              <w:pStyle w:val="7"/>
              <w:spacing w:before="77" w:line="187" w:lineRule="auto"/>
              <w:ind w:left="456"/>
              <w:rPr>
                <w:sz w:val="14"/>
                <w:szCs w:val="14"/>
              </w:rPr>
            </w:pPr>
            <w:r>
              <w:rPr>
                <w:sz w:val="14"/>
                <w:szCs w:val="14"/>
              </w:rPr>
              <w:t>4</w:t>
            </w:r>
          </w:p>
        </w:tc>
        <w:tc>
          <w:tcPr>
            <w:tcW w:w="974" w:type="dxa"/>
            <w:vAlign w:val="top"/>
          </w:tcPr>
          <w:p w14:paraId="653CDDF6">
            <w:pPr>
              <w:pStyle w:val="7"/>
              <w:spacing w:before="79" w:line="185" w:lineRule="auto"/>
              <w:ind w:left="462"/>
              <w:rPr>
                <w:sz w:val="14"/>
                <w:szCs w:val="14"/>
              </w:rPr>
            </w:pPr>
            <w:r>
              <w:rPr>
                <w:sz w:val="14"/>
                <w:szCs w:val="14"/>
              </w:rPr>
              <w:t>5</w:t>
            </w:r>
          </w:p>
        </w:tc>
        <w:tc>
          <w:tcPr>
            <w:tcW w:w="974" w:type="dxa"/>
            <w:vAlign w:val="top"/>
          </w:tcPr>
          <w:p w14:paraId="20F31834">
            <w:pPr>
              <w:pStyle w:val="7"/>
              <w:spacing w:before="77" w:line="187" w:lineRule="auto"/>
              <w:ind w:left="461"/>
              <w:rPr>
                <w:sz w:val="14"/>
                <w:szCs w:val="14"/>
              </w:rPr>
            </w:pPr>
            <w:r>
              <w:rPr>
                <w:sz w:val="14"/>
                <w:szCs w:val="14"/>
              </w:rPr>
              <w:t>6</w:t>
            </w:r>
          </w:p>
        </w:tc>
        <w:tc>
          <w:tcPr>
            <w:tcW w:w="974" w:type="dxa"/>
            <w:vAlign w:val="top"/>
          </w:tcPr>
          <w:p w14:paraId="265376C2">
            <w:pPr>
              <w:pStyle w:val="7"/>
              <w:spacing w:before="79" w:line="185" w:lineRule="auto"/>
              <w:ind w:left="464"/>
              <w:rPr>
                <w:sz w:val="14"/>
                <w:szCs w:val="14"/>
              </w:rPr>
            </w:pPr>
            <w:r>
              <w:rPr>
                <w:sz w:val="14"/>
                <w:szCs w:val="14"/>
              </w:rPr>
              <w:t>7</w:t>
            </w:r>
          </w:p>
        </w:tc>
        <w:tc>
          <w:tcPr>
            <w:tcW w:w="973" w:type="dxa"/>
            <w:vAlign w:val="top"/>
          </w:tcPr>
          <w:p w14:paraId="0A5BD3AB">
            <w:pPr>
              <w:pStyle w:val="7"/>
              <w:spacing w:before="77" w:line="187" w:lineRule="auto"/>
              <w:ind w:left="461"/>
              <w:rPr>
                <w:sz w:val="14"/>
                <w:szCs w:val="14"/>
              </w:rPr>
            </w:pPr>
            <w:r>
              <w:rPr>
                <w:sz w:val="14"/>
                <w:szCs w:val="14"/>
              </w:rPr>
              <w:t>8</w:t>
            </w:r>
          </w:p>
        </w:tc>
        <w:tc>
          <w:tcPr>
            <w:tcW w:w="806" w:type="dxa"/>
            <w:vAlign w:val="top"/>
          </w:tcPr>
          <w:p w14:paraId="14B5DC23">
            <w:pPr>
              <w:pStyle w:val="7"/>
              <w:spacing w:before="77" w:line="187" w:lineRule="auto"/>
              <w:ind w:left="378"/>
              <w:rPr>
                <w:sz w:val="14"/>
                <w:szCs w:val="14"/>
              </w:rPr>
            </w:pPr>
            <w:r>
              <w:rPr>
                <w:sz w:val="14"/>
                <w:szCs w:val="14"/>
              </w:rPr>
              <w:t>9</w:t>
            </w:r>
          </w:p>
        </w:tc>
        <w:tc>
          <w:tcPr>
            <w:tcW w:w="806" w:type="dxa"/>
            <w:vAlign w:val="top"/>
          </w:tcPr>
          <w:p w14:paraId="431064D6">
            <w:pPr>
              <w:pStyle w:val="7"/>
              <w:spacing w:before="77" w:line="187" w:lineRule="auto"/>
              <w:ind w:left="354"/>
              <w:rPr>
                <w:sz w:val="14"/>
                <w:szCs w:val="14"/>
              </w:rPr>
            </w:pPr>
            <w:r>
              <w:rPr>
                <w:spacing w:val="-4"/>
                <w:sz w:val="14"/>
                <w:szCs w:val="14"/>
              </w:rPr>
              <w:t>10</w:t>
            </w:r>
          </w:p>
        </w:tc>
        <w:tc>
          <w:tcPr>
            <w:tcW w:w="607" w:type="dxa"/>
            <w:vAlign w:val="top"/>
          </w:tcPr>
          <w:p w14:paraId="6A70F7D7">
            <w:pPr>
              <w:pStyle w:val="7"/>
              <w:spacing w:before="77" w:line="187" w:lineRule="auto"/>
              <w:ind w:left="255"/>
              <w:rPr>
                <w:sz w:val="14"/>
                <w:szCs w:val="14"/>
              </w:rPr>
            </w:pPr>
            <w:r>
              <w:rPr>
                <w:spacing w:val="-4"/>
                <w:sz w:val="14"/>
                <w:szCs w:val="14"/>
              </w:rPr>
              <w:t>11</w:t>
            </w:r>
          </w:p>
        </w:tc>
        <w:tc>
          <w:tcPr>
            <w:tcW w:w="789" w:type="dxa"/>
            <w:vAlign w:val="top"/>
          </w:tcPr>
          <w:p w14:paraId="4A932F97">
            <w:pPr>
              <w:pStyle w:val="7"/>
              <w:spacing w:before="77" w:line="187" w:lineRule="auto"/>
              <w:ind w:left="257"/>
              <w:rPr>
                <w:sz w:val="14"/>
                <w:szCs w:val="14"/>
              </w:rPr>
            </w:pPr>
            <w:r>
              <w:rPr>
                <w:spacing w:val="-4"/>
                <w:sz w:val="14"/>
                <w:szCs w:val="14"/>
              </w:rPr>
              <w:t>12</w:t>
            </w:r>
          </w:p>
        </w:tc>
        <w:tc>
          <w:tcPr>
            <w:tcW w:w="637" w:type="dxa"/>
            <w:vAlign w:val="top"/>
          </w:tcPr>
          <w:p w14:paraId="38138BD5">
            <w:pPr>
              <w:pStyle w:val="7"/>
              <w:spacing w:before="77" w:line="187" w:lineRule="auto"/>
              <w:ind w:left="355"/>
              <w:rPr>
                <w:sz w:val="14"/>
                <w:szCs w:val="14"/>
              </w:rPr>
            </w:pPr>
            <w:r>
              <w:rPr>
                <w:spacing w:val="-4"/>
                <w:sz w:val="14"/>
                <w:szCs w:val="14"/>
              </w:rPr>
              <w:t>13</w:t>
            </w:r>
          </w:p>
        </w:tc>
      </w:tr>
      <w:tr w14:paraId="2D6C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2950F83A">
            <w:pPr>
              <w:spacing w:line="334" w:lineRule="auto"/>
              <w:rPr>
                <w:rFonts w:ascii="Arial"/>
                <w:sz w:val="21"/>
              </w:rPr>
            </w:pPr>
          </w:p>
        </w:tc>
        <w:tc>
          <w:tcPr>
            <w:tcW w:w="2204" w:type="dxa"/>
            <w:vAlign w:val="center"/>
          </w:tcPr>
          <w:p w14:paraId="35C07953">
            <w:pPr>
              <w:spacing w:line="334" w:lineRule="auto"/>
              <w:rPr>
                <w:rFonts w:ascii="Arial"/>
                <w:sz w:val="21"/>
              </w:rPr>
            </w:pPr>
            <w:r>
              <w:rPr>
                <w:rFonts w:hint="eastAsia" w:ascii="Arial"/>
                <w:sz w:val="21"/>
                <w:lang w:val="en-US" w:eastAsia="zh-CN"/>
              </w:rPr>
              <w:t>合计</w:t>
            </w:r>
          </w:p>
        </w:tc>
        <w:tc>
          <w:tcPr>
            <w:tcW w:w="973" w:type="dxa"/>
            <w:vAlign w:val="center"/>
          </w:tcPr>
          <w:p w14:paraId="72A0A39A">
            <w:pPr>
              <w:spacing w:line="334" w:lineRule="auto"/>
              <w:rPr>
                <w:rFonts w:ascii="Arial"/>
                <w:sz w:val="21"/>
              </w:rPr>
            </w:pPr>
            <w:r>
              <w:rPr>
                <w:rFonts w:hint="eastAsia" w:ascii="Arial"/>
                <w:sz w:val="21"/>
                <w:lang w:val="en-US" w:eastAsia="zh-CN"/>
              </w:rPr>
              <w:t>241.70</w:t>
            </w:r>
          </w:p>
        </w:tc>
        <w:tc>
          <w:tcPr>
            <w:tcW w:w="1096" w:type="dxa"/>
            <w:vAlign w:val="center"/>
          </w:tcPr>
          <w:p w14:paraId="4FDEB0BF">
            <w:pPr>
              <w:spacing w:line="334" w:lineRule="auto"/>
              <w:rPr>
                <w:rFonts w:ascii="Arial"/>
                <w:sz w:val="21"/>
              </w:rPr>
            </w:pPr>
          </w:p>
        </w:tc>
        <w:tc>
          <w:tcPr>
            <w:tcW w:w="974" w:type="dxa"/>
            <w:vAlign w:val="center"/>
          </w:tcPr>
          <w:p w14:paraId="65B82813">
            <w:pPr>
              <w:spacing w:line="334" w:lineRule="auto"/>
              <w:rPr>
                <w:rFonts w:ascii="Arial"/>
                <w:sz w:val="21"/>
              </w:rPr>
            </w:pPr>
            <w:r>
              <w:rPr>
                <w:rFonts w:hint="eastAsia" w:ascii="Arial"/>
                <w:sz w:val="21"/>
                <w:lang w:val="en-US" w:eastAsia="zh-CN"/>
              </w:rPr>
              <w:t>191.70</w:t>
            </w:r>
          </w:p>
        </w:tc>
        <w:tc>
          <w:tcPr>
            <w:tcW w:w="973" w:type="dxa"/>
            <w:vAlign w:val="center"/>
          </w:tcPr>
          <w:p w14:paraId="0D189313">
            <w:pPr>
              <w:spacing w:line="334" w:lineRule="auto"/>
              <w:rPr>
                <w:rFonts w:ascii="Arial"/>
                <w:sz w:val="21"/>
              </w:rPr>
            </w:pPr>
            <w:r>
              <w:rPr>
                <w:rFonts w:hint="eastAsia" w:ascii="Arial"/>
                <w:sz w:val="21"/>
                <w:lang w:val="en-US" w:eastAsia="zh-CN"/>
              </w:rPr>
              <w:t>191.70</w:t>
            </w:r>
          </w:p>
        </w:tc>
        <w:tc>
          <w:tcPr>
            <w:tcW w:w="974" w:type="dxa"/>
            <w:vAlign w:val="top"/>
          </w:tcPr>
          <w:p w14:paraId="520F11A5">
            <w:pPr>
              <w:spacing w:line="334" w:lineRule="auto"/>
              <w:rPr>
                <w:rFonts w:ascii="Arial"/>
                <w:sz w:val="21"/>
              </w:rPr>
            </w:pPr>
          </w:p>
        </w:tc>
        <w:tc>
          <w:tcPr>
            <w:tcW w:w="974" w:type="dxa"/>
            <w:vAlign w:val="top"/>
          </w:tcPr>
          <w:p w14:paraId="3E75686D">
            <w:pPr>
              <w:spacing w:line="334" w:lineRule="auto"/>
              <w:rPr>
                <w:rFonts w:ascii="Arial"/>
                <w:sz w:val="21"/>
              </w:rPr>
            </w:pPr>
          </w:p>
        </w:tc>
        <w:tc>
          <w:tcPr>
            <w:tcW w:w="974" w:type="dxa"/>
            <w:vAlign w:val="top"/>
          </w:tcPr>
          <w:p w14:paraId="52C0F78A">
            <w:pPr>
              <w:spacing w:line="334" w:lineRule="auto"/>
              <w:rPr>
                <w:rFonts w:ascii="Arial"/>
                <w:sz w:val="21"/>
              </w:rPr>
            </w:pPr>
          </w:p>
        </w:tc>
        <w:tc>
          <w:tcPr>
            <w:tcW w:w="973" w:type="dxa"/>
            <w:vAlign w:val="top"/>
          </w:tcPr>
          <w:p w14:paraId="25D5939E">
            <w:pPr>
              <w:spacing w:line="334" w:lineRule="auto"/>
              <w:rPr>
                <w:rFonts w:ascii="Arial"/>
                <w:sz w:val="21"/>
              </w:rPr>
            </w:pPr>
          </w:p>
        </w:tc>
        <w:tc>
          <w:tcPr>
            <w:tcW w:w="806" w:type="dxa"/>
            <w:vAlign w:val="top"/>
          </w:tcPr>
          <w:p w14:paraId="117F726A">
            <w:pPr>
              <w:spacing w:line="334" w:lineRule="auto"/>
              <w:rPr>
                <w:rFonts w:ascii="Arial"/>
                <w:sz w:val="21"/>
              </w:rPr>
            </w:pPr>
          </w:p>
        </w:tc>
        <w:tc>
          <w:tcPr>
            <w:tcW w:w="806" w:type="dxa"/>
            <w:vAlign w:val="top"/>
          </w:tcPr>
          <w:p w14:paraId="6F3EC261">
            <w:pPr>
              <w:spacing w:line="334" w:lineRule="auto"/>
              <w:rPr>
                <w:rFonts w:ascii="Arial"/>
                <w:sz w:val="21"/>
              </w:rPr>
            </w:pPr>
          </w:p>
        </w:tc>
        <w:tc>
          <w:tcPr>
            <w:tcW w:w="607" w:type="dxa"/>
            <w:vAlign w:val="top"/>
          </w:tcPr>
          <w:p w14:paraId="3029C296">
            <w:pPr>
              <w:spacing w:line="334" w:lineRule="auto"/>
              <w:rPr>
                <w:rFonts w:ascii="Arial"/>
                <w:sz w:val="21"/>
              </w:rPr>
            </w:pPr>
          </w:p>
        </w:tc>
        <w:tc>
          <w:tcPr>
            <w:tcW w:w="789" w:type="dxa"/>
            <w:vAlign w:val="center"/>
          </w:tcPr>
          <w:p w14:paraId="49DDC3B1">
            <w:pPr>
              <w:spacing w:line="334" w:lineRule="auto"/>
              <w:rPr>
                <w:rFonts w:ascii="Arial"/>
                <w:sz w:val="21"/>
              </w:rPr>
            </w:pPr>
            <w:r>
              <w:rPr>
                <w:rFonts w:hint="eastAsia" w:ascii="Arial"/>
                <w:sz w:val="21"/>
                <w:lang w:val="en-US" w:eastAsia="zh-CN"/>
              </w:rPr>
              <w:t>100.00</w:t>
            </w:r>
          </w:p>
        </w:tc>
        <w:tc>
          <w:tcPr>
            <w:tcW w:w="637" w:type="dxa"/>
            <w:vAlign w:val="top"/>
          </w:tcPr>
          <w:p w14:paraId="175ECA71">
            <w:pPr>
              <w:rPr>
                <w:rFonts w:ascii="Arial"/>
                <w:sz w:val="21"/>
              </w:rPr>
            </w:pPr>
          </w:p>
        </w:tc>
      </w:tr>
      <w:tr w14:paraId="49A6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5D8AACC6">
            <w:pPr>
              <w:spacing w:line="334" w:lineRule="auto"/>
              <w:rPr>
                <w:rFonts w:ascii="Arial"/>
                <w:sz w:val="21"/>
              </w:rPr>
            </w:pPr>
            <w:r>
              <w:rPr>
                <w:rFonts w:hint="eastAsia" w:ascii="Arial"/>
                <w:sz w:val="21"/>
                <w:lang w:val="en-US" w:eastAsia="zh-CN"/>
              </w:rPr>
              <w:t>201</w:t>
            </w:r>
          </w:p>
        </w:tc>
        <w:tc>
          <w:tcPr>
            <w:tcW w:w="2204" w:type="dxa"/>
            <w:vAlign w:val="center"/>
          </w:tcPr>
          <w:p w14:paraId="288EA39F">
            <w:pPr>
              <w:spacing w:line="334" w:lineRule="auto"/>
              <w:rPr>
                <w:rFonts w:ascii="Arial"/>
                <w:sz w:val="21"/>
              </w:rPr>
            </w:pPr>
            <w:r>
              <w:rPr>
                <w:rFonts w:hint="eastAsia" w:ascii="Arial"/>
                <w:sz w:val="21"/>
                <w:lang w:val="en-US" w:eastAsia="zh-CN"/>
              </w:rPr>
              <w:t>一般公共服务支出</w:t>
            </w:r>
          </w:p>
        </w:tc>
        <w:tc>
          <w:tcPr>
            <w:tcW w:w="973" w:type="dxa"/>
            <w:vAlign w:val="center"/>
          </w:tcPr>
          <w:p w14:paraId="1BA073D4">
            <w:pPr>
              <w:spacing w:line="334" w:lineRule="auto"/>
              <w:rPr>
                <w:rFonts w:ascii="Arial"/>
                <w:sz w:val="21"/>
              </w:rPr>
            </w:pPr>
            <w:r>
              <w:rPr>
                <w:rFonts w:hint="eastAsia" w:ascii="Arial"/>
                <w:sz w:val="21"/>
                <w:lang w:val="en-US" w:eastAsia="zh-CN"/>
              </w:rPr>
              <w:t>213.84</w:t>
            </w:r>
          </w:p>
        </w:tc>
        <w:tc>
          <w:tcPr>
            <w:tcW w:w="1096" w:type="dxa"/>
            <w:vAlign w:val="center"/>
          </w:tcPr>
          <w:p w14:paraId="53EED271">
            <w:pPr>
              <w:spacing w:line="334" w:lineRule="auto"/>
              <w:rPr>
                <w:rFonts w:ascii="Arial"/>
                <w:sz w:val="21"/>
              </w:rPr>
            </w:pPr>
          </w:p>
        </w:tc>
        <w:tc>
          <w:tcPr>
            <w:tcW w:w="974" w:type="dxa"/>
            <w:vAlign w:val="center"/>
          </w:tcPr>
          <w:p w14:paraId="2819C9E9">
            <w:pPr>
              <w:spacing w:line="334" w:lineRule="auto"/>
              <w:rPr>
                <w:rFonts w:ascii="Arial"/>
                <w:sz w:val="21"/>
              </w:rPr>
            </w:pPr>
            <w:r>
              <w:rPr>
                <w:rFonts w:hint="eastAsia" w:ascii="Arial"/>
                <w:sz w:val="21"/>
                <w:lang w:val="en-US" w:eastAsia="zh-CN"/>
              </w:rPr>
              <w:t>163.84</w:t>
            </w:r>
          </w:p>
        </w:tc>
        <w:tc>
          <w:tcPr>
            <w:tcW w:w="973" w:type="dxa"/>
            <w:vAlign w:val="center"/>
          </w:tcPr>
          <w:p w14:paraId="11596279">
            <w:pPr>
              <w:spacing w:line="334" w:lineRule="auto"/>
              <w:rPr>
                <w:rFonts w:ascii="Arial"/>
                <w:sz w:val="21"/>
              </w:rPr>
            </w:pPr>
            <w:r>
              <w:rPr>
                <w:rFonts w:hint="eastAsia" w:ascii="Arial"/>
                <w:sz w:val="21"/>
                <w:lang w:val="en-US" w:eastAsia="zh-CN"/>
              </w:rPr>
              <w:t>163.84</w:t>
            </w:r>
          </w:p>
        </w:tc>
        <w:tc>
          <w:tcPr>
            <w:tcW w:w="974" w:type="dxa"/>
            <w:vAlign w:val="top"/>
          </w:tcPr>
          <w:p w14:paraId="31356168">
            <w:pPr>
              <w:spacing w:line="334" w:lineRule="auto"/>
              <w:rPr>
                <w:rFonts w:ascii="Arial"/>
                <w:sz w:val="21"/>
              </w:rPr>
            </w:pPr>
          </w:p>
        </w:tc>
        <w:tc>
          <w:tcPr>
            <w:tcW w:w="974" w:type="dxa"/>
            <w:vAlign w:val="top"/>
          </w:tcPr>
          <w:p w14:paraId="2DA19035">
            <w:pPr>
              <w:spacing w:line="334" w:lineRule="auto"/>
              <w:rPr>
                <w:rFonts w:ascii="Arial"/>
                <w:sz w:val="21"/>
              </w:rPr>
            </w:pPr>
          </w:p>
        </w:tc>
        <w:tc>
          <w:tcPr>
            <w:tcW w:w="974" w:type="dxa"/>
            <w:vAlign w:val="top"/>
          </w:tcPr>
          <w:p w14:paraId="1F7A5D52">
            <w:pPr>
              <w:spacing w:line="334" w:lineRule="auto"/>
              <w:rPr>
                <w:rFonts w:ascii="Arial"/>
                <w:sz w:val="21"/>
              </w:rPr>
            </w:pPr>
          </w:p>
        </w:tc>
        <w:tc>
          <w:tcPr>
            <w:tcW w:w="973" w:type="dxa"/>
            <w:vAlign w:val="top"/>
          </w:tcPr>
          <w:p w14:paraId="1CF3BADE">
            <w:pPr>
              <w:spacing w:line="334" w:lineRule="auto"/>
              <w:rPr>
                <w:rFonts w:ascii="Arial"/>
                <w:sz w:val="21"/>
              </w:rPr>
            </w:pPr>
          </w:p>
        </w:tc>
        <w:tc>
          <w:tcPr>
            <w:tcW w:w="806" w:type="dxa"/>
            <w:vAlign w:val="top"/>
          </w:tcPr>
          <w:p w14:paraId="52B2DE32">
            <w:pPr>
              <w:spacing w:line="334" w:lineRule="auto"/>
              <w:rPr>
                <w:rFonts w:ascii="Arial"/>
                <w:sz w:val="21"/>
              </w:rPr>
            </w:pPr>
          </w:p>
        </w:tc>
        <w:tc>
          <w:tcPr>
            <w:tcW w:w="806" w:type="dxa"/>
            <w:vAlign w:val="top"/>
          </w:tcPr>
          <w:p w14:paraId="442915F7">
            <w:pPr>
              <w:spacing w:line="334" w:lineRule="auto"/>
              <w:rPr>
                <w:rFonts w:ascii="Arial"/>
                <w:sz w:val="21"/>
              </w:rPr>
            </w:pPr>
          </w:p>
        </w:tc>
        <w:tc>
          <w:tcPr>
            <w:tcW w:w="607" w:type="dxa"/>
            <w:vAlign w:val="top"/>
          </w:tcPr>
          <w:p w14:paraId="7A234BE1">
            <w:pPr>
              <w:spacing w:line="334" w:lineRule="auto"/>
              <w:rPr>
                <w:rFonts w:ascii="Arial"/>
                <w:sz w:val="21"/>
              </w:rPr>
            </w:pPr>
          </w:p>
        </w:tc>
        <w:tc>
          <w:tcPr>
            <w:tcW w:w="789" w:type="dxa"/>
            <w:vAlign w:val="center"/>
          </w:tcPr>
          <w:p w14:paraId="64E705E0">
            <w:pPr>
              <w:spacing w:line="334" w:lineRule="auto"/>
              <w:rPr>
                <w:rFonts w:ascii="Arial"/>
                <w:sz w:val="21"/>
              </w:rPr>
            </w:pPr>
            <w:r>
              <w:rPr>
                <w:rFonts w:hint="eastAsia" w:ascii="Arial"/>
                <w:sz w:val="21"/>
                <w:lang w:val="en-US" w:eastAsia="zh-CN"/>
              </w:rPr>
              <w:t>100.00</w:t>
            </w:r>
          </w:p>
        </w:tc>
        <w:tc>
          <w:tcPr>
            <w:tcW w:w="637" w:type="dxa"/>
            <w:vAlign w:val="top"/>
          </w:tcPr>
          <w:p w14:paraId="324027DB">
            <w:pPr>
              <w:rPr>
                <w:rFonts w:ascii="Arial"/>
                <w:sz w:val="21"/>
              </w:rPr>
            </w:pPr>
          </w:p>
        </w:tc>
      </w:tr>
      <w:tr w14:paraId="6B697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1F66FAC8">
            <w:pPr>
              <w:spacing w:line="334" w:lineRule="auto"/>
              <w:rPr>
                <w:rFonts w:ascii="Arial"/>
                <w:sz w:val="21"/>
              </w:rPr>
            </w:pPr>
            <w:r>
              <w:rPr>
                <w:rFonts w:hint="eastAsia" w:ascii="Arial"/>
                <w:sz w:val="21"/>
                <w:lang w:val="en-US" w:eastAsia="zh-CN"/>
              </w:rPr>
              <w:t>　29</w:t>
            </w:r>
          </w:p>
        </w:tc>
        <w:tc>
          <w:tcPr>
            <w:tcW w:w="2204" w:type="dxa"/>
            <w:vAlign w:val="center"/>
          </w:tcPr>
          <w:p w14:paraId="26DE4E12">
            <w:pPr>
              <w:spacing w:line="334" w:lineRule="auto"/>
              <w:rPr>
                <w:rFonts w:ascii="Arial"/>
                <w:sz w:val="21"/>
              </w:rPr>
            </w:pPr>
            <w:r>
              <w:rPr>
                <w:rFonts w:hint="eastAsia" w:ascii="Arial"/>
                <w:sz w:val="21"/>
                <w:lang w:val="en-US" w:eastAsia="zh-CN"/>
              </w:rPr>
              <w:t>　群众团体事务</w:t>
            </w:r>
          </w:p>
        </w:tc>
        <w:tc>
          <w:tcPr>
            <w:tcW w:w="973" w:type="dxa"/>
            <w:vAlign w:val="center"/>
          </w:tcPr>
          <w:p w14:paraId="119D3801">
            <w:pPr>
              <w:spacing w:line="334" w:lineRule="auto"/>
              <w:rPr>
                <w:rFonts w:ascii="Arial"/>
                <w:sz w:val="21"/>
              </w:rPr>
            </w:pPr>
            <w:r>
              <w:rPr>
                <w:rFonts w:hint="eastAsia" w:ascii="Arial"/>
                <w:sz w:val="21"/>
                <w:lang w:val="en-US" w:eastAsia="zh-CN"/>
              </w:rPr>
              <w:t>213.84</w:t>
            </w:r>
          </w:p>
        </w:tc>
        <w:tc>
          <w:tcPr>
            <w:tcW w:w="1096" w:type="dxa"/>
            <w:vAlign w:val="center"/>
          </w:tcPr>
          <w:p w14:paraId="43EA725E">
            <w:pPr>
              <w:spacing w:line="334" w:lineRule="auto"/>
              <w:rPr>
                <w:rFonts w:ascii="Arial"/>
                <w:sz w:val="21"/>
              </w:rPr>
            </w:pPr>
          </w:p>
        </w:tc>
        <w:tc>
          <w:tcPr>
            <w:tcW w:w="974" w:type="dxa"/>
            <w:vAlign w:val="center"/>
          </w:tcPr>
          <w:p w14:paraId="598EF17F">
            <w:pPr>
              <w:spacing w:line="334" w:lineRule="auto"/>
              <w:rPr>
                <w:rFonts w:ascii="Arial"/>
                <w:sz w:val="21"/>
              </w:rPr>
            </w:pPr>
            <w:r>
              <w:rPr>
                <w:rFonts w:hint="eastAsia" w:ascii="Arial"/>
                <w:sz w:val="21"/>
                <w:lang w:val="en-US" w:eastAsia="zh-CN"/>
              </w:rPr>
              <w:t>163.84</w:t>
            </w:r>
          </w:p>
        </w:tc>
        <w:tc>
          <w:tcPr>
            <w:tcW w:w="973" w:type="dxa"/>
            <w:vAlign w:val="center"/>
          </w:tcPr>
          <w:p w14:paraId="5166235C">
            <w:pPr>
              <w:spacing w:line="334" w:lineRule="auto"/>
              <w:rPr>
                <w:rFonts w:ascii="Arial"/>
                <w:sz w:val="21"/>
              </w:rPr>
            </w:pPr>
            <w:r>
              <w:rPr>
                <w:rFonts w:hint="eastAsia" w:ascii="Arial"/>
                <w:sz w:val="21"/>
                <w:lang w:val="en-US" w:eastAsia="zh-CN"/>
              </w:rPr>
              <w:t>163.84</w:t>
            </w:r>
          </w:p>
        </w:tc>
        <w:tc>
          <w:tcPr>
            <w:tcW w:w="974" w:type="dxa"/>
            <w:vAlign w:val="top"/>
          </w:tcPr>
          <w:p w14:paraId="5F13544B">
            <w:pPr>
              <w:spacing w:line="334" w:lineRule="auto"/>
              <w:rPr>
                <w:rFonts w:ascii="Arial"/>
                <w:sz w:val="21"/>
              </w:rPr>
            </w:pPr>
          </w:p>
        </w:tc>
        <w:tc>
          <w:tcPr>
            <w:tcW w:w="974" w:type="dxa"/>
            <w:vAlign w:val="top"/>
          </w:tcPr>
          <w:p w14:paraId="47EAF71C">
            <w:pPr>
              <w:spacing w:line="334" w:lineRule="auto"/>
              <w:rPr>
                <w:rFonts w:ascii="Arial"/>
                <w:sz w:val="21"/>
              </w:rPr>
            </w:pPr>
          </w:p>
        </w:tc>
        <w:tc>
          <w:tcPr>
            <w:tcW w:w="974" w:type="dxa"/>
            <w:vAlign w:val="top"/>
          </w:tcPr>
          <w:p w14:paraId="1F65CBA4">
            <w:pPr>
              <w:spacing w:line="334" w:lineRule="auto"/>
              <w:rPr>
                <w:rFonts w:ascii="Arial"/>
                <w:sz w:val="21"/>
              </w:rPr>
            </w:pPr>
          </w:p>
        </w:tc>
        <w:tc>
          <w:tcPr>
            <w:tcW w:w="973" w:type="dxa"/>
            <w:vAlign w:val="top"/>
          </w:tcPr>
          <w:p w14:paraId="5240A49C">
            <w:pPr>
              <w:spacing w:line="334" w:lineRule="auto"/>
              <w:rPr>
                <w:rFonts w:ascii="Arial"/>
                <w:sz w:val="21"/>
              </w:rPr>
            </w:pPr>
          </w:p>
        </w:tc>
        <w:tc>
          <w:tcPr>
            <w:tcW w:w="806" w:type="dxa"/>
            <w:vAlign w:val="top"/>
          </w:tcPr>
          <w:p w14:paraId="5820FF60">
            <w:pPr>
              <w:spacing w:line="334" w:lineRule="auto"/>
              <w:rPr>
                <w:rFonts w:ascii="Arial"/>
                <w:sz w:val="21"/>
              </w:rPr>
            </w:pPr>
          </w:p>
        </w:tc>
        <w:tc>
          <w:tcPr>
            <w:tcW w:w="806" w:type="dxa"/>
            <w:vAlign w:val="top"/>
          </w:tcPr>
          <w:p w14:paraId="053E00B9">
            <w:pPr>
              <w:spacing w:line="334" w:lineRule="auto"/>
              <w:rPr>
                <w:rFonts w:ascii="Arial"/>
                <w:sz w:val="21"/>
              </w:rPr>
            </w:pPr>
          </w:p>
        </w:tc>
        <w:tc>
          <w:tcPr>
            <w:tcW w:w="607" w:type="dxa"/>
            <w:vAlign w:val="top"/>
          </w:tcPr>
          <w:p w14:paraId="58070391">
            <w:pPr>
              <w:spacing w:line="334" w:lineRule="auto"/>
              <w:rPr>
                <w:rFonts w:ascii="Arial"/>
                <w:sz w:val="21"/>
              </w:rPr>
            </w:pPr>
          </w:p>
        </w:tc>
        <w:tc>
          <w:tcPr>
            <w:tcW w:w="789" w:type="dxa"/>
            <w:vAlign w:val="center"/>
          </w:tcPr>
          <w:p w14:paraId="1423D580">
            <w:pPr>
              <w:spacing w:line="334" w:lineRule="auto"/>
              <w:rPr>
                <w:rFonts w:ascii="Arial"/>
                <w:sz w:val="21"/>
              </w:rPr>
            </w:pPr>
            <w:r>
              <w:rPr>
                <w:rFonts w:hint="eastAsia" w:ascii="Arial"/>
                <w:sz w:val="21"/>
                <w:lang w:val="en-US" w:eastAsia="zh-CN"/>
              </w:rPr>
              <w:t>100.00</w:t>
            </w:r>
          </w:p>
        </w:tc>
        <w:tc>
          <w:tcPr>
            <w:tcW w:w="637" w:type="dxa"/>
            <w:vAlign w:val="top"/>
          </w:tcPr>
          <w:p w14:paraId="59D4AEBF">
            <w:pPr>
              <w:rPr>
                <w:rFonts w:ascii="Arial"/>
                <w:sz w:val="21"/>
              </w:rPr>
            </w:pPr>
          </w:p>
        </w:tc>
      </w:tr>
      <w:tr w14:paraId="6099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788730A0">
            <w:pPr>
              <w:spacing w:line="334" w:lineRule="auto"/>
              <w:rPr>
                <w:rFonts w:ascii="Arial"/>
                <w:sz w:val="21"/>
              </w:rPr>
            </w:pPr>
            <w:r>
              <w:rPr>
                <w:rFonts w:hint="eastAsia" w:ascii="Arial"/>
                <w:sz w:val="21"/>
                <w:lang w:val="en-US" w:eastAsia="zh-CN"/>
              </w:rPr>
              <w:t>　　2012901</w:t>
            </w:r>
          </w:p>
        </w:tc>
        <w:tc>
          <w:tcPr>
            <w:tcW w:w="2204" w:type="dxa"/>
            <w:vAlign w:val="center"/>
          </w:tcPr>
          <w:p w14:paraId="3A1AE1E9">
            <w:pPr>
              <w:spacing w:line="334" w:lineRule="auto"/>
              <w:rPr>
                <w:rFonts w:ascii="Arial"/>
                <w:sz w:val="21"/>
              </w:rPr>
            </w:pPr>
            <w:r>
              <w:rPr>
                <w:rFonts w:hint="eastAsia" w:ascii="Arial"/>
                <w:sz w:val="21"/>
                <w:lang w:val="en-US" w:eastAsia="zh-CN"/>
              </w:rPr>
              <w:t>　　行政运行</w:t>
            </w:r>
          </w:p>
        </w:tc>
        <w:tc>
          <w:tcPr>
            <w:tcW w:w="973" w:type="dxa"/>
            <w:vAlign w:val="center"/>
          </w:tcPr>
          <w:p w14:paraId="308AF92B">
            <w:pPr>
              <w:spacing w:line="334" w:lineRule="auto"/>
              <w:rPr>
                <w:rFonts w:ascii="Arial"/>
                <w:sz w:val="21"/>
              </w:rPr>
            </w:pPr>
            <w:r>
              <w:rPr>
                <w:rFonts w:hint="eastAsia" w:ascii="Arial"/>
                <w:sz w:val="21"/>
                <w:lang w:val="en-US" w:eastAsia="zh-CN"/>
              </w:rPr>
              <w:t>88.64</w:t>
            </w:r>
          </w:p>
        </w:tc>
        <w:tc>
          <w:tcPr>
            <w:tcW w:w="1096" w:type="dxa"/>
            <w:vAlign w:val="center"/>
          </w:tcPr>
          <w:p w14:paraId="7139FB11">
            <w:pPr>
              <w:spacing w:line="334" w:lineRule="auto"/>
              <w:rPr>
                <w:rFonts w:ascii="Arial"/>
                <w:sz w:val="21"/>
              </w:rPr>
            </w:pPr>
          </w:p>
        </w:tc>
        <w:tc>
          <w:tcPr>
            <w:tcW w:w="974" w:type="dxa"/>
            <w:vAlign w:val="center"/>
          </w:tcPr>
          <w:p w14:paraId="5BA68186">
            <w:pPr>
              <w:spacing w:line="334" w:lineRule="auto"/>
              <w:rPr>
                <w:rFonts w:ascii="Arial"/>
                <w:sz w:val="21"/>
              </w:rPr>
            </w:pPr>
            <w:r>
              <w:rPr>
                <w:rFonts w:hint="eastAsia" w:ascii="Arial"/>
                <w:sz w:val="21"/>
                <w:lang w:val="en-US" w:eastAsia="zh-CN"/>
              </w:rPr>
              <w:t>88.64</w:t>
            </w:r>
          </w:p>
        </w:tc>
        <w:tc>
          <w:tcPr>
            <w:tcW w:w="973" w:type="dxa"/>
            <w:vAlign w:val="center"/>
          </w:tcPr>
          <w:p w14:paraId="24AFEB04">
            <w:pPr>
              <w:spacing w:line="334" w:lineRule="auto"/>
              <w:rPr>
                <w:rFonts w:ascii="Arial"/>
                <w:sz w:val="21"/>
              </w:rPr>
            </w:pPr>
            <w:r>
              <w:rPr>
                <w:rFonts w:hint="eastAsia" w:ascii="Arial"/>
                <w:sz w:val="21"/>
                <w:lang w:val="en-US" w:eastAsia="zh-CN"/>
              </w:rPr>
              <w:t>88.64</w:t>
            </w:r>
          </w:p>
        </w:tc>
        <w:tc>
          <w:tcPr>
            <w:tcW w:w="974" w:type="dxa"/>
            <w:vAlign w:val="top"/>
          </w:tcPr>
          <w:p w14:paraId="794CB28C">
            <w:pPr>
              <w:spacing w:line="334" w:lineRule="auto"/>
              <w:rPr>
                <w:rFonts w:ascii="Arial"/>
                <w:sz w:val="21"/>
              </w:rPr>
            </w:pPr>
          </w:p>
        </w:tc>
        <w:tc>
          <w:tcPr>
            <w:tcW w:w="974" w:type="dxa"/>
            <w:vAlign w:val="top"/>
          </w:tcPr>
          <w:p w14:paraId="7CDA11B8">
            <w:pPr>
              <w:spacing w:line="334" w:lineRule="auto"/>
              <w:rPr>
                <w:rFonts w:ascii="Arial"/>
                <w:sz w:val="21"/>
              </w:rPr>
            </w:pPr>
          </w:p>
        </w:tc>
        <w:tc>
          <w:tcPr>
            <w:tcW w:w="974" w:type="dxa"/>
            <w:vAlign w:val="top"/>
          </w:tcPr>
          <w:p w14:paraId="535773E2">
            <w:pPr>
              <w:spacing w:line="334" w:lineRule="auto"/>
              <w:rPr>
                <w:rFonts w:ascii="Arial"/>
                <w:sz w:val="21"/>
              </w:rPr>
            </w:pPr>
          </w:p>
        </w:tc>
        <w:tc>
          <w:tcPr>
            <w:tcW w:w="973" w:type="dxa"/>
            <w:vAlign w:val="top"/>
          </w:tcPr>
          <w:p w14:paraId="4167BF63">
            <w:pPr>
              <w:spacing w:line="334" w:lineRule="auto"/>
              <w:rPr>
                <w:rFonts w:ascii="Arial"/>
                <w:sz w:val="21"/>
              </w:rPr>
            </w:pPr>
          </w:p>
        </w:tc>
        <w:tc>
          <w:tcPr>
            <w:tcW w:w="806" w:type="dxa"/>
            <w:vAlign w:val="top"/>
          </w:tcPr>
          <w:p w14:paraId="6CEA49F3">
            <w:pPr>
              <w:spacing w:line="334" w:lineRule="auto"/>
              <w:rPr>
                <w:rFonts w:ascii="Arial"/>
                <w:sz w:val="21"/>
              </w:rPr>
            </w:pPr>
          </w:p>
        </w:tc>
        <w:tc>
          <w:tcPr>
            <w:tcW w:w="806" w:type="dxa"/>
            <w:vAlign w:val="top"/>
          </w:tcPr>
          <w:p w14:paraId="58B26AD1">
            <w:pPr>
              <w:spacing w:line="334" w:lineRule="auto"/>
              <w:rPr>
                <w:rFonts w:ascii="Arial"/>
                <w:sz w:val="21"/>
              </w:rPr>
            </w:pPr>
          </w:p>
        </w:tc>
        <w:tc>
          <w:tcPr>
            <w:tcW w:w="607" w:type="dxa"/>
            <w:vAlign w:val="top"/>
          </w:tcPr>
          <w:p w14:paraId="32D18A7D">
            <w:pPr>
              <w:spacing w:line="334" w:lineRule="auto"/>
              <w:rPr>
                <w:rFonts w:ascii="Arial"/>
                <w:sz w:val="21"/>
              </w:rPr>
            </w:pPr>
          </w:p>
        </w:tc>
        <w:tc>
          <w:tcPr>
            <w:tcW w:w="789" w:type="dxa"/>
            <w:vAlign w:val="center"/>
          </w:tcPr>
          <w:p w14:paraId="12880F15">
            <w:pPr>
              <w:spacing w:line="334" w:lineRule="auto"/>
              <w:rPr>
                <w:rFonts w:ascii="Arial"/>
                <w:sz w:val="21"/>
              </w:rPr>
            </w:pPr>
          </w:p>
        </w:tc>
        <w:tc>
          <w:tcPr>
            <w:tcW w:w="637" w:type="dxa"/>
            <w:vAlign w:val="top"/>
          </w:tcPr>
          <w:p w14:paraId="5DD460B1">
            <w:pPr>
              <w:rPr>
                <w:rFonts w:ascii="Arial"/>
                <w:sz w:val="21"/>
              </w:rPr>
            </w:pPr>
          </w:p>
        </w:tc>
      </w:tr>
      <w:tr w14:paraId="4769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64604746">
            <w:pPr>
              <w:spacing w:line="334" w:lineRule="auto"/>
              <w:rPr>
                <w:rFonts w:ascii="Arial"/>
                <w:sz w:val="21"/>
              </w:rPr>
            </w:pPr>
            <w:r>
              <w:rPr>
                <w:rFonts w:hint="eastAsia" w:ascii="Arial"/>
                <w:sz w:val="21"/>
                <w:lang w:val="en-US" w:eastAsia="zh-CN"/>
              </w:rPr>
              <w:t>　　2012999</w:t>
            </w:r>
          </w:p>
        </w:tc>
        <w:tc>
          <w:tcPr>
            <w:tcW w:w="2204" w:type="dxa"/>
            <w:vAlign w:val="center"/>
          </w:tcPr>
          <w:p w14:paraId="08B8D469">
            <w:pPr>
              <w:spacing w:line="334" w:lineRule="auto"/>
              <w:rPr>
                <w:rFonts w:ascii="Arial"/>
                <w:sz w:val="21"/>
              </w:rPr>
            </w:pPr>
            <w:r>
              <w:rPr>
                <w:rFonts w:hint="eastAsia" w:ascii="Arial"/>
                <w:sz w:val="21"/>
                <w:lang w:val="en-US" w:eastAsia="zh-CN"/>
              </w:rPr>
              <w:t>　　其他群众团体事务支出</w:t>
            </w:r>
          </w:p>
        </w:tc>
        <w:tc>
          <w:tcPr>
            <w:tcW w:w="973" w:type="dxa"/>
            <w:vAlign w:val="center"/>
          </w:tcPr>
          <w:p w14:paraId="33E6FDBB">
            <w:pPr>
              <w:spacing w:line="334" w:lineRule="auto"/>
              <w:rPr>
                <w:rFonts w:ascii="Arial"/>
                <w:sz w:val="21"/>
              </w:rPr>
            </w:pPr>
            <w:r>
              <w:rPr>
                <w:rFonts w:hint="eastAsia" w:ascii="Arial"/>
                <w:sz w:val="21"/>
                <w:lang w:val="en-US" w:eastAsia="zh-CN"/>
              </w:rPr>
              <w:t>125.20</w:t>
            </w:r>
          </w:p>
        </w:tc>
        <w:tc>
          <w:tcPr>
            <w:tcW w:w="1096" w:type="dxa"/>
            <w:vAlign w:val="center"/>
          </w:tcPr>
          <w:p w14:paraId="69E0441E">
            <w:pPr>
              <w:spacing w:line="334" w:lineRule="auto"/>
              <w:rPr>
                <w:rFonts w:ascii="Arial"/>
                <w:sz w:val="21"/>
              </w:rPr>
            </w:pPr>
          </w:p>
        </w:tc>
        <w:tc>
          <w:tcPr>
            <w:tcW w:w="974" w:type="dxa"/>
            <w:vAlign w:val="center"/>
          </w:tcPr>
          <w:p w14:paraId="49477475">
            <w:pPr>
              <w:spacing w:line="334" w:lineRule="auto"/>
              <w:rPr>
                <w:rFonts w:ascii="Arial"/>
                <w:sz w:val="21"/>
              </w:rPr>
            </w:pPr>
            <w:r>
              <w:rPr>
                <w:rFonts w:hint="eastAsia" w:ascii="Arial"/>
                <w:sz w:val="21"/>
                <w:lang w:val="en-US" w:eastAsia="zh-CN"/>
              </w:rPr>
              <w:t>75.20</w:t>
            </w:r>
          </w:p>
        </w:tc>
        <w:tc>
          <w:tcPr>
            <w:tcW w:w="973" w:type="dxa"/>
            <w:vAlign w:val="center"/>
          </w:tcPr>
          <w:p w14:paraId="36DBA021">
            <w:pPr>
              <w:spacing w:line="334" w:lineRule="auto"/>
              <w:rPr>
                <w:rFonts w:ascii="Arial"/>
                <w:sz w:val="21"/>
              </w:rPr>
            </w:pPr>
            <w:r>
              <w:rPr>
                <w:rFonts w:hint="eastAsia" w:ascii="Arial"/>
                <w:sz w:val="21"/>
                <w:lang w:val="en-US" w:eastAsia="zh-CN"/>
              </w:rPr>
              <w:t>75.20</w:t>
            </w:r>
          </w:p>
        </w:tc>
        <w:tc>
          <w:tcPr>
            <w:tcW w:w="974" w:type="dxa"/>
            <w:vAlign w:val="top"/>
          </w:tcPr>
          <w:p w14:paraId="4706F300">
            <w:pPr>
              <w:spacing w:line="334" w:lineRule="auto"/>
              <w:rPr>
                <w:rFonts w:ascii="Arial"/>
                <w:sz w:val="21"/>
              </w:rPr>
            </w:pPr>
          </w:p>
        </w:tc>
        <w:tc>
          <w:tcPr>
            <w:tcW w:w="974" w:type="dxa"/>
            <w:vAlign w:val="top"/>
          </w:tcPr>
          <w:p w14:paraId="4133B5E3">
            <w:pPr>
              <w:spacing w:line="334" w:lineRule="auto"/>
              <w:rPr>
                <w:rFonts w:ascii="Arial"/>
                <w:sz w:val="21"/>
              </w:rPr>
            </w:pPr>
          </w:p>
        </w:tc>
        <w:tc>
          <w:tcPr>
            <w:tcW w:w="974" w:type="dxa"/>
            <w:vAlign w:val="top"/>
          </w:tcPr>
          <w:p w14:paraId="04350363">
            <w:pPr>
              <w:spacing w:line="334" w:lineRule="auto"/>
              <w:rPr>
                <w:rFonts w:ascii="Arial"/>
                <w:sz w:val="21"/>
              </w:rPr>
            </w:pPr>
          </w:p>
        </w:tc>
        <w:tc>
          <w:tcPr>
            <w:tcW w:w="973" w:type="dxa"/>
            <w:vAlign w:val="top"/>
          </w:tcPr>
          <w:p w14:paraId="75C073B0">
            <w:pPr>
              <w:spacing w:line="334" w:lineRule="auto"/>
              <w:rPr>
                <w:rFonts w:ascii="Arial"/>
                <w:sz w:val="21"/>
              </w:rPr>
            </w:pPr>
          </w:p>
        </w:tc>
        <w:tc>
          <w:tcPr>
            <w:tcW w:w="806" w:type="dxa"/>
            <w:vAlign w:val="top"/>
          </w:tcPr>
          <w:p w14:paraId="1895ABAE">
            <w:pPr>
              <w:spacing w:line="334" w:lineRule="auto"/>
              <w:rPr>
                <w:rFonts w:ascii="Arial"/>
                <w:sz w:val="21"/>
              </w:rPr>
            </w:pPr>
          </w:p>
        </w:tc>
        <w:tc>
          <w:tcPr>
            <w:tcW w:w="806" w:type="dxa"/>
            <w:vAlign w:val="top"/>
          </w:tcPr>
          <w:p w14:paraId="033B31D9">
            <w:pPr>
              <w:spacing w:line="334" w:lineRule="auto"/>
              <w:rPr>
                <w:rFonts w:ascii="Arial"/>
                <w:sz w:val="21"/>
              </w:rPr>
            </w:pPr>
          </w:p>
        </w:tc>
        <w:tc>
          <w:tcPr>
            <w:tcW w:w="607" w:type="dxa"/>
            <w:vAlign w:val="top"/>
          </w:tcPr>
          <w:p w14:paraId="45DB9C3A">
            <w:pPr>
              <w:spacing w:line="334" w:lineRule="auto"/>
              <w:rPr>
                <w:rFonts w:ascii="Arial"/>
                <w:sz w:val="21"/>
              </w:rPr>
            </w:pPr>
          </w:p>
        </w:tc>
        <w:tc>
          <w:tcPr>
            <w:tcW w:w="789" w:type="dxa"/>
            <w:vAlign w:val="center"/>
          </w:tcPr>
          <w:p w14:paraId="321C1B5E">
            <w:pPr>
              <w:spacing w:line="334" w:lineRule="auto"/>
              <w:rPr>
                <w:rFonts w:ascii="Arial"/>
                <w:sz w:val="21"/>
              </w:rPr>
            </w:pPr>
            <w:r>
              <w:rPr>
                <w:rFonts w:hint="eastAsia" w:ascii="Arial"/>
                <w:sz w:val="21"/>
                <w:lang w:val="en-US" w:eastAsia="zh-CN"/>
              </w:rPr>
              <w:t>100.00</w:t>
            </w:r>
          </w:p>
        </w:tc>
        <w:tc>
          <w:tcPr>
            <w:tcW w:w="637" w:type="dxa"/>
            <w:vAlign w:val="top"/>
          </w:tcPr>
          <w:p w14:paraId="3C8FDD89">
            <w:pPr>
              <w:rPr>
                <w:rFonts w:ascii="Arial"/>
                <w:sz w:val="21"/>
              </w:rPr>
            </w:pPr>
          </w:p>
        </w:tc>
      </w:tr>
      <w:tr w14:paraId="509A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64" w:type="dxa"/>
            <w:vAlign w:val="center"/>
          </w:tcPr>
          <w:p w14:paraId="04995DBE">
            <w:pPr>
              <w:spacing w:line="334" w:lineRule="auto"/>
              <w:rPr>
                <w:rFonts w:ascii="Arial"/>
                <w:sz w:val="21"/>
              </w:rPr>
            </w:pPr>
            <w:r>
              <w:rPr>
                <w:rFonts w:hint="eastAsia" w:ascii="Arial"/>
                <w:sz w:val="21"/>
                <w:lang w:val="en-US" w:eastAsia="zh-CN"/>
              </w:rPr>
              <w:t>208</w:t>
            </w:r>
          </w:p>
        </w:tc>
        <w:tc>
          <w:tcPr>
            <w:tcW w:w="2204" w:type="dxa"/>
            <w:vAlign w:val="center"/>
          </w:tcPr>
          <w:p w14:paraId="54B4FA54">
            <w:pPr>
              <w:spacing w:line="334" w:lineRule="auto"/>
              <w:rPr>
                <w:rFonts w:ascii="Arial"/>
                <w:sz w:val="21"/>
              </w:rPr>
            </w:pPr>
            <w:r>
              <w:rPr>
                <w:rFonts w:hint="eastAsia" w:ascii="Arial"/>
                <w:sz w:val="21"/>
                <w:lang w:val="en-US" w:eastAsia="zh-CN"/>
              </w:rPr>
              <w:t>社会保障和就业支出</w:t>
            </w:r>
          </w:p>
        </w:tc>
        <w:tc>
          <w:tcPr>
            <w:tcW w:w="973" w:type="dxa"/>
            <w:vAlign w:val="center"/>
          </w:tcPr>
          <w:p w14:paraId="6E1025AF">
            <w:pPr>
              <w:spacing w:line="334" w:lineRule="auto"/>
              <w:rPr>
                <w:rFonts w:ascii="Arial"/>
                <w:sz w:val="21"/>
              </w:rPr>
            </w:pPr>
            <w:r>
              <w:rPr>
                <w:rFonts w:hint="eastAsia" w:ascii="Arial"/>
                <w:sz w:val="21"/>
                <w:lang w:val="en-US" w:eastAsia="zh-CN"/>
              </w:rPr>
              <w:t>12.21</w:t>
            </w:r>
          </w:p>
        </w:tc>
        <w:tc>
          <w:tcPr>
            <w:tcW w:w="1096" w:type="dxa"/>
            <w:vAlign w:val="center"/>
          </w:tcPr>
          <w:p w14:paraId="6E13991B">
            <w:pPr>
              <w:spacing w:line="334" w:lineRule="auto"/>
              <w:rPr>
                <w:rFonts w:ascii="Arial"/>
                <w:sz w:val="21"/>
              </w:rPr>
            </w:pPr>
          </w:p>
        </w:tc>
        <w:tc>
          <w:tcPr>
            <w:tcW w:w="974" w:type="dxa"/>
            <w:vAlign w:val="center"/>
          </w:tcPr>
          <w:p w14:paraId="457863C8">
            <w:pPr>
              <w:spacing w:line="334" w:lineRule="auto"/>
              <w:rPr>
                <w:rFonts w:ascii="Arial"/>
                <w:sz w:val="21"/>
              </w:rPr>
            </w:pPr>
            <w:r>
              <w:rPr>
                <w:rFonts w:hint="eastAsia" w:ascii="Arial"/>
                <w:sz w:val="21"/>
                <w:lang w:val="en-US" w:eastAsia="zh-CN"/>
              </w:rPr>
              <w:t>12.21</w:t>
            </w:r>
          </w:p>
        </w:tc>
        <w:tc>
          <w:tcPr>
            <w:tcW w:w="973" w:type="dxa"/>
            <w:vAlign w:val="center"/>
          </w:tcPr>
          <w:p w14:paraId="52E99E1A">
            <w:pPr>
              <w:spacing w:line="334" w:lineRule="auto"/>
              <w:rPr>
                <w:rFonts w:ascii="Arial"/>
                <w:sz w:val="21"/>
              </w:rPr>
            </w:pPr>
            <w:r>
              <w:rPr>
                <w:rFonts w:hint="eastAsia" w:ascii="Arial"/>
                <w:sz w:val="21"/>
                <w:lang w:val="en-US" w:eastAsia="zh-CN"/>
              </w:rPr>
              <w:t>12.21</w:t>
            </w:r>
          </w:p>
        </w:tc>
        <w:tc>
          <w:tcPr>
            <w:tcW w:w="974" w:type="dxa"/>
            <w:vAlign w:val="top"/>
          </w:tcPr>
          <w:p w14:paraId="4F3543F4">
            <w:pPr>
              <w:spacing w:line="334" w:lineRule="auto"/>
              <w:rPr>
                <w:rFonts w:ascii="Arial"/>
                <w:sz w:val="21"/>
              </w:rPr>
            </w:pPr>
          </w:p>
        </w:tc>
        <w:tc>
          <w:tcPr>
            <w:tcW w:w="974" w:type="dxa"/>
            <w:vAlign w:val="top"/>
          </w:tcPr>
          <w:p w14:paraId="030FE1EF">
            <w:pPr>
              <w:spacing w:line="334" w:lineRule="auto"/>
              <w:rPr>
                <w:rFonts w:ascii="Arial"/>
                <w:sz w:val="21"/>
              </w:rPr>
            </w:pPr>
          </w:p>
        </w:tc>
        <w:tc>
          <w:tcPr>
            <w:tcW w:w="974" w:type="dxa"/>
            <w:vAlign w:val="top"/>
          </w:tcPr>
          <w:p w14:paraId="501AAB71">
            <w:pPr>
              <w:spacing w:line="334" w:lineRule="auto"/>
              <w:rPr>
                <w:rFonts w:ascii="Arial"/>
                <w:sz w:val="21"/>
              </w:rPr>
            </w:pPr>
          </w:p>
        </w:tc>
        <w:tc>
          <w:tcPr>
            <w:tcW w:w="973" w:type="dxa"/>
            <w:vAlign w:val="top"/>
          </w:tcPr>
          <w:p w14:paraId="35DC6D28">
            <w:pPr>
              <w:spacing w:line="334" w:lineRule="auto"/>
              <w:rPr>
                <w:rFonts w:ascii="Arial"/>
                <w:sz w:val="21"/>
              </w:rPr>
            </w:pPr>
          </w:p>
        </w:tc>
        <w:tc>
          <w:tcPr>
            <w:tcW w:w="806" w:type="dxa"/>
            <w:vAlign w:val="top"/>
          </w:tcPr>
          <w:p w14:paraId="3C5A4E74">
            <w:pPr>
              <w:spacing w:line="334" w:lineRule="auto"/>
              <w:rPr>
                <w:rFonts w:ascii="Arial"/>
                <w:sz w:val="21"/>
              </w:rPr>
            </w:pPr>
          </w:p>
        </w:tc>
        <w:tc>
          <w:tcPr>
            <w:tcW w:w="806" w:type="dxa"/>
            <w:vAlign w:val="top"/>
          </w:tcPr>
          <w:p w14:paraId="72F8DD73">
            <w:pPr>
              <w:spacing w:line="334" w:lineRule="auto"/>
              <w:rPr>
                <w:rFonts w:ascii="Arial"/>
                <w:sz w:val="21"/>
              </w:rPr>
            </w:pPr>
          </w:p>
        </w:tc>
        <w:tc>
          <w:tcPr>
            <w:tcW w:w="607" w:type="dxa"/>
            <w:vAlign w:val="top"/>
          </w:tcPr>
          <w:p w14:paraId="3368080C">
            <w:pPr>
              <w:spacing w:line="334" w:lineRule="auto"/>
              <w:rPr>
                <w:rFonts w:ascii="Arial"/>
                <w:sz w:val="21"/>
              </w:rPr>
            </w:pPr>
          </w:p>
        </w:tc>
        <w:tc>
          <w:tcPr>
            <w:tcW w:w="789" w:type="dxa"/>
            <w:vAlign w:val="top"/>
          </w:tcPr>
          <w:p w14:paraId="082D9BA6">
            <w:pPr>
              <w:spacing w:line="334" w:lineRule="auto"/>
              <w:rPr>
                <w:rFonts w:ascii="Arial"/>
                <w:sz w:val="21"/>
              </w:rPr>
            </w:pPr>
          </w:p>
        </w:tc>
        <w:tc>
          <w:tcPr>
            <w:tcW w:w="637" w:type="dxa"/>
            <w:vAlign w:val="top"/>
          </w:tcPr>
          <w:p w14:paraId="64E3CF62">
            <w:pPr>
              <w:rPr>
                <w:rFonts w:ascii="Arial"/>
                <w:sz w:val="21"/>
              </w:rPr>
            </w:pPr>
          </w:p>
        </w:tc>
      </w:tr>
      <w:tr w14:paraId="26F3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75B24423">
            <w:pPr>
              <w:spacing w:line="334" w:lineRule="auto"/>
              <w:rPr>
                <w:rFonts w:ascii="Arial"/>
                <w:sz w:val="21"/>
              </w:rPr>
            </w:pPr>
            <w:r>
              <w:rPr>
                <w:rFonts w:hint="eastAsia" w:ascii="Arial"/>
                <w:sz w:val="21"/>
                <w:lang w:val="en-US" w:eastAsia="zh-CN"/>
              </w:rPr>
              <w:t>　05</w:t>
            </w:r>
          </w:p>
        </w:tc>
        <w:tc>
          <w:tcPr>
            <w:tcW w:w="2204" w:type="dxa"/>
            <w:vAlign w:val="center"/>
          </w:tcPr>
          <w:p w14:paraId="3459990F">
            <w:pPr>
              <w:spacing w:line="334" w:lineRule="auto"/>
              <w:rPr>
                <w:rFonts w:ascii="Arial"/>
                <w:sz w:val="21"/>
              </w:rPr>
            </w:pPr>
            <w:r>
              <w:rPr>
                <w:rFonts w:hint="eastAsia" w:ascii="Arial"/>
                <w:sz w:val="21"/>
                <w:lang w:val="en-US" w:eastAsia="zh-CN"/>
              </w:rPr>
              <w:t>　行政事业单位养老支出</w:t>
            </w:r>
          </w:p>
        </w:tc>
        <w:tc>
          <w:tcPr>
            <w:tcW w:w="973" w:type="dxa"/>
            <w:vAlign w:val="center"/>
          </w:tcPr>
          <w:p w14:paraId="4F6C953D">
            <w:pPr>
              <w:spacing w:line="334" w:lineRule="auto"/>
              <w:rPr>
                <w:rFonts w:ascii="Arial"/>
                <w:sz w:val="21"/>
              </w:rPr>
            </w:pPr>
            <w:r>
              <w:rPr>
                <w:rFonts w:hint="eastAsia" w:ascii="Arial"/>
                <w:sz w:val="21"/>
                <w:lang w:val="en-US" w:eastAsia="zh-CN"/>
              </w:rPr>
              <w:t>12.21</w:t>
            </w:r>
          </w:p>
        </w:tc>
        <w:tc>
          <w:tcPr>
            <w:tcW w:w="1096" w:type="dxa"/>
            <w:vAlign w:val="center"/>
          </w:tcPr>
          <w:p w14:paraId="23C5096D">
            <w:pPr>
              <w:spacing w:line="334" w:lineRule="auto"/>
              <w:rPr>
                <w:rFonts w:ascii="Arial"/>
                <w:sz w:val="21"/>
              </w:rPr>
            </w:pPr>
          </w:p>
        </w:tc>
        <w:tc>
          <w:tcPr>
            <w:tcW w:w="974" w:type="dxa"/>
            <w:vAlign w:val="center"/>
          </w:tcPr>
          <w:p w14:paraId="41DA19CF">
            <w:pPr>
              <w:spacing w:line="334" w:lineRule="auto"/>
              <w:rPr>
                <w:rFonts w:ascii="Arial"/>
                <w:sz w:val="21"/>
              </w:rPr>
            </w:pPr>
            <w:r>
              <w:rPr>
                <w:rFonts w:hint="eastAsia" w:ascii="Arial"/>
                <w:sz w:val="21"/>
                <w:lang w:val="en-US" w:eastAsia="zh-CN"/>
              </w:rPr>
              <w:t>12.21</w:t>
            </w:r>
          </w:p>
        </w:tc>
        <w:tc>
          <w:tcPr>
            <w:tcW w:w="973" w:type="dxa"/>
            <w:vAlign w:val="center"/>
          </w:tcPr>
          <w:p w14:paraId="5862C387">
            <w:pPr>
              <w:spacing w:line="334" w:lineRule="auto"/>
              <w:rPr>
                <w:rFonts w:ascii="Arial"/>
                <w:sz w:val="21"/>
              </w:rPr>
            </w:pPr>
            <w:r>
              <w:rPr>
                <w:rFonts w:hint="eastAsia" w:ascii="Arial"/>
                <w:sz w:val="21"/>
                <w:lang w:val="en-US" w:eastAsia="zh-CN"/>
              </w:rPr>
              <w:t>12.21</w:t>
            </w:r>
          </w:p>
        </w:tc>
        <w:tc>
          <w:tcPr>
            <w:tcW w:w="974" w:type="dxa"/>
            <w:vAlign w:val="top"/>
          </w:tcPr>
          <w:p w14:paraId="59B2F190">
            <w:pPr>
              <w:spacing w:line="334" w:lineRule="auto"/>
              <w:rPr>
                <w:rFonts w:ascii="Arial"/>
                <w:sz w:val="21"/>
              </w:rPr>
            </w:pPr>
          </w:p>
        </w:tc>
        <w:tc>
          <w:tcPr>
            <w:tcW w:w="974" w:type="dxa"/>
            <w:vAlign w:val="top"/>
          </w:tcPr>
          <w:p w14:paraId="0EEB92B9">
            <w:pPr>
              <w:spacing w:line="334" w:lineRule="auto"/>
              <w:rPr>
                <w:rFonts w:ascii="Arial"/>
                <w:sz w:val="21"/>
              </w:rPr>
            </w:pPr>
          </w:p>
        </w:tc>
        <w:tc>
          <w:tcPr>
            <w:tcW w:w="974" w:type="dxa"/>
            <w:vAlign w:val="top"/>
          </w:tcPr>
          <w:p w14:paraId="1E9ABAD6">
            <w:pPr>
              <w:spacing w:line="334" w:lineRule="auto"/>
              <w:rPr>
                <w:rFonts w:ascii="Arial"/>
                <w:sz w:val="21"/>
              </w:rPr>
            </w:pPr>
          </w:p>
        </w:tc>
        <w:tc>
          <w:tcPr>
            <w:tcW w:w="973" w:type="dxa"/>
            <w:vAlign w:val="top"/>
          </w:tcPr>
          <w:p w14:paraId="22D28447">
            <w:pPr>
              <w:spacing w:line="334" w:lineRule="auto"/>
              <w:rPr>
                <w:rFonts w:ascii="Arial"/>
                <w:sz w:val="21"/>
              </w:rPr>
            </w:pPr>
          </w:p>
        </w:tc>
        <w:tc>
          <w:tcPr>
            <w:tcW w:w="806" w:type="dxa"/>
            <w:vAlign w:val="top"/>
          </w:tcPr>
          <w:p w14:paraId="38A178DC">
            <w:pPr>
              <w:spacing w:line="334" w:lineRule="auto"/>
              <w:rPr>
                <w:rFonts w:ascii="Arial"/>
                <w:sz w:val="21"/>
              </w:rPr>
            </w:pPr>
          </w:p>
        </w:tc>
        <w:tc>
          <w:tcPr>
            <w:tcW w:w="806" w:type="dxa"/>
            <w:vAlign w:val="top"/>
          </w:tcPr>
          <w:p w14:paraId="11F369FF">
            <w:pPr>
              <w:spacing w:line="334" w:lineRule="auto"/>
              <w:rPr>
                <w:rFonts w:ascii="Arial"/>
                <w:sz w:val="21"/>
              </w:rPr>
            </w:pPr>
          </w:p>
        </w:tc>
        <w:tc>
          <w:tcPr>
            <w:tcW w:w="607" w:type="dxa"/>
            <w:vAlign w:val="top"/>
          </w:tcPr>
          <w:p w14:paraId="3009AFB4">
            <w:pPr>
              <w:spacing w:line="334" w:lineRule="auto"/>
              <w:rPr>
                <w:rFonts w:ascii="Arial"/>
                <w:sz w:val="21"/>
              </w:rPr>
            </w:pPr>
          </w:p>
        </w:tc>
        <w:tc>
          <w:tcPr>
            <w:tcW w:w="789" w:type="dxa"/>
            <w:vAlign w:val="top"/>
          </w:tcPr>
          <w:p w14:paraId="38716497">
            <w:pPr>
              <w:spacing w:line="334" w:lineRule="auto"/>
              <w:rPr>
                <w:rFonts w:ascii="Arial"/>
                <w:sz w:val="21"/>
              </w:rPr>
            </w:pPr>
          </w:p>
        </w:tc>
        <w:tc>
          <w:tcPr>
            <w:tcW w:w="637" w:type="dxa"/>
            <w:vAlign w:val="top"/>
          </w:tcPr>
          <w:p w14:paraId="7F016083">
            <w:pPr>
              <w:rPr>
                <w:rFonts w:ascii="Arial"/>
                <w:sz w:val="21"/>
              </w:rPr>
            </w:pPr>
          </w:p>
        </w:tc>
      </w:tr>
      <w:tr w14:paraId="1A80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42E77768">
            <w:pPr>
              <w:spacing w:line="334" w:lineRule="auto"/>
              <w:rPr>
                <w:rFonts w:ascii="Arial"/>
                <w:sz w:val="21"/>
              </w:rPr>
            </w:pPr>
            <w:r>
              <w:rPr>
                <w:rFonts w:hint="eastAsia" w:ascii="Arial"/>
                <w:sz w:val="21"/>
                <w:lang w:val="en-US" w:eastAsia="zh-CN"/>
              </w:rPr>
              <w:t>　　2080505</w:t>
            </w:r>
          </w:p>
        </w:tc>
        <w:tc>
          <w:tcPr>
            <w:tcW w:w="2204" w:type="dxa"/>
            <w:vAlign w:val="center"/>
          </w:tcPr>
          <w:p w14:paraId="3C79EB10">
            <w:pPr>
              <w:spacing w:line="334" w:lineRule="auto"/>
              <w:rPr>
                <w:rFonts w:ascii="Arial"/>
                <w:sz w:val="21"/>
              </w:rPr>
            </w:pPr>
            <w:r>
              <w:rPr>
                <w:rFonts w:hint="eastAsia" w:ascii="Arial"/>
                <w:sz w:val="21"/>
                <w:lang w:val="en-US" w:eastAsia="zh-CN"/>
              </w:rPr>
              <w:t>　　机关事业单位基本养老保险缴费支出</w:t>
            </w:r>
          </w:p>
        </w:tc>
        <w:tc>
          <w:tcPr>
            <w:tcW w:w="973" w:type="dxa"/>
            <w:vAlign w:val="center"/>
          </w:tcPr>
          <w:p w14:paraId="61F1B724">
            <w:pPr>
              <w:spacing w:line="334" w:lineRule="auto"/>
              <w:rPr>
                <w:rFonts w:ascii="Arial"/>
                <w:sz w:val="21"/>
              </w:rPr>
            </w:pPr>
            <w:r>
              <w:rPr>
                <w:rFonts w:hint="eastAsia" w:ascii="Arial"/>
                <w:sz w:val="21"/>
                <w:lang w:val="en-US" w:eastAsia="zh-CN"/>
              </w:rPr>
              <w:t>12.21</w:t>
            </w:r>
          </w:p>
        </w:tc>
        <w:tc>
          <w:tcPr>
            <w:tcW w:w="1096" w:type="dxa"/>
            <w:vAlign w:val="center"/>
          </w:tcPr>
          <w:p w14:paraId="6507AC3A">
            <w:pPr>
              <w:spacing w:line="334" w:lineRule="auto"/>
              <w:rPr>
                <w:rFonts w:ascii="Arial"/>
                <w:sz w:val="21"/>
              </w:rPr>
            </w:pPr>
          </w:p>
        </w:tc>
        <w:tc>
          <w:tcPr>
            <w:tcW w:w="974" w:type="dxa"/>
            <w:vAlign w:val="center"/>
          </w:tcPr>
          <w:p w14:paraId="16783D6B">
            <w:pPr>
              <w:spacing w:line="334" w:lineRule="auto"/>
              <w:rPr>
                <w:rFonts w:ascii="Arial"/>
                <w:sz w:val="21"/>
              </w:rPr>
            </w:pPr>
            <w:r>
              <w:rPr>
                <w:rFonts w:hint="eastAsia" w:ascii="Arial"/>
                <w:sz w:val="21"/>
                <w:lang w:val="en-US" w:eastAsia="zh-CN"/>
              </w:rPr>
              <w:t>12.21</w:t>
            </w:r>
          </w:p>
        </w:tc>
        <w:tc>
          <w:tcPr>
            <w:tcW w:w="973" w:type="dxa"/>
            <w:vAlign w:val="center"/>
          </w:tcPr>
          <w:p w14:paraId="45C2A2C1">
            <w:pPr>
              <w:spacing w:line="334" w:lineRule="auto"/>
              <w:rPr>
                <w:rFonts w:ascii="Arial"/>
                <w:sz w:val="21"/>
              </w:rPr>
            </w:pPr>
            <w:r>
              <w:rPr>
                <w:rFonts w:hint="eastAsia" w:ascii="Arial"/>
                <w:sz w:val="21"/>
                <w:lang w:val="en-US" w:eastAsia="zh-CN"/>
              </w:rPr>
              <w:t>12.21</w:t>
            </w:r>
          </w:p>
        </w:tc>
        <w:tc>
          <w:tcPr>
            <w:tcW w:w="974" w:type="dxa"/>
            <w:vAlign w:val="top"/>
          </w:tcPr>
          <w:p w14:paraId="326A91DE">
            <w:pPr>
              <w:spacing w:line="334" w:lineRule="auto"/>
              <w:rPr>
                <w:rFonts w:ascii="Arial"/>
                <w:sz w:val="21"/>
              </w:rPr>
            </w:pPr>
          </w:p>
        </w:tc>
        <w:tc>
          <w:tcPr>
            <w:tcW w:w="974" w:type="dxa"/>
            <w:vAlign w:val="top"/>
          </w:tcPr>
          <w:p w14:paraId="5AEC9AD5">
            <w:pPr>
              <w:spacing w:line="334" w:lineRule="auto"/>
              <w:rPr>
                <w:rFonts w:ascii="Arial"/>
                <w:sz w:val="21"/>
              </w:rPr>
            </w:pPr>
          </w:p>
        </w:tc>
        <w:tc>
          <w:tcPr>
            <w:tcW w:w="974" w:type="dxa"/>
            <w:vAlign w:val="top"/>
          </w:tcPr>
          <w:p w14:paraId="14A5D492">
            <w:pPr>
              <w:spacing w:line="334" w:lineRule="auto"/>
              <w:rPr>
                <w:rFonts w:ascii="Arial"/>
                <w:sz w:val="21"/>
              </w:rPr>
            </w:pPr>
          </w:p>
        </w:tc>
        <w:tc>
          <w:tcPr>
            <w:tcW w:w="973" w:type="dxa"/>
            <w:vAlign w:val="top"/>
          </w:tcPr>
          <w:p w14:paraId="397F8EC7">
            <w:pPr>
              <w:spacing w:line="334" w:lineRule="auto"/>
              <w:rPr>
                <w:rFonts w:ascii="Arial"/>
                <w:sz w:val="21"/>
              </w:rPr>
            </w:pPr>
          </w:p>
        </w:tc>
        <w:tc>
          <w:tcPr>
            <w:tcW w:w="806" w:type="dxa"/>
            <w:vAlign w:val="top"/>
          </w:tcPr>
          <w:p w14:paraId="0F0F0D9D">
            <w:pPr>
              <w:spacing w:line="334" w:lineRule="auto"/>
              <w:rPr>
                <w:rFonts w:ascii="Arial"/>
                <w:sz w:val="21"/>
              </w:rPr>
            </w:pPr>
          </w:p>
        </w:tc>
        <w:tc>
          <w:tcPr>
            <w:tcW w:w="806" w:type="dxa"/>
            <w:vAlign w:val="top"/>
          </w:tcPr>
          <w:p w14:paraId="1CDE4B96">
            <w:pPr>
              <w:spacing w:line="334" w:lineRule="auto"/>
              <w:rPr>
                <w:rFonts w:ascii="Arial"/>
                <w:sz w:val="21"/>
              </w:rPr>
            </w:pPr>
          </w:p>
        </w:tc>
        <w:tc>
          <w:tcPr>
            <w:tcW w:w="607" w:type="dxa"/>
            <w:vAlign w:val="top"/>
          </w:tcPr>
          <w:p w14:paraId="74172E67">
            <w:pPr>
              <w:spacing w:line="334" w:lineRule="auto"/>
              <w:rPr>
                <w:rFonts w:ascii="Arial"/>
                <w:sz w:val="21"/>
              </w:rPr>
            </w:pPr>
          </w:p>
        </w:tc>
        <w:tc>
          <w:tcPr>
            <w:tcW w:w="789" w:type="dxa"/>
            <w:vAlign w:val="top"/>
          </w:tcPr>
          <w:p w14:paraId="746F5B64">
            <w:pPr>
              <w:spacing w:line="334" w:lineRule="auto"/>
              <w:rPr>
                <w:rFonts w:ascii="Arial"/>
                <w:sz w:val="21"/>
              </w:rPr>
            </w:pPr>
          </w:p>
        </w:tc>
        <w:tc>
          <w:tcPr>
            <w:tcW w:w="637" w:type="dxa"/>
            <w:vAlign w:val="top"/>
          </w:tcPr>
          <w:p w14:paraId="3C93202B">
            <w:pPr>
              <w:rPr>
                <w:rFonts w:ascii="Arial"/>
                <w:sz w:val="21"/>
              </w:rPr>
            </w:pPr>
          </w:p>
        </w:tc>
      </w:tr>
      <w:tr w14:paraId="6BB29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6F92A8A5">
            <w:pPr>
              <w:spacing w:line="334" w:lineRule="auto"/>
              <w:rPr>
                <w:rFonts w:ascii="Arial"/>
                <w:sz w:val="21"/>
              </w:rPr>
            </w:pPr>
            <w:r>
              <w:rPr>
                <w:rFonts w:hint="eastAsia" w:ascii="Arial"/>
                <w:sz w:val="21"/>
                <w:lang w:val="en-US" w:eastAsia="zh-CN"/>
              </w:rPr>
              <w:t>210</w:t>
            </w:r>
          </w:p>
        </w:tc>
        <w:tc>
          <w:tcPr>
            <w:tcW w:w="2204" w:type="dxa"/>
            <w:vAlign w:val="center"/>
          </w:tcPr>
          <w:p w14:paraId="3064ED1B">
            <w:pPr>
              <w:spacing w:line="334" w:lineRule="auto"/>
              <w:rPr>
                <w:rFonts w:ascii="Arial"/>
                <w:sz w:val="21"/>
              </w:rPr>
            </w:pPr>
            <w:r>
              <w:rPr>
                <w:rFonts w:hint="eastAsia" w:ascii="Arial"/>
                <w:sz w:val="21"/>
                <w:lang w:val="en-US" w:eastAsia="zh-CN"/>
              </w:rPr>
              <w:t>卫生健康支出</w:t>
            </w:r>
          </w:p>
        </w:tc>
        <w:tc>
          <w:tcPr>
            <w:tcW w:w="973" w:type="dxa"/>
            <w:vAlign w:val="center"/>
          </w:tcPr>
          <w:p w14:paraId="4838D327">
            <w:pPr>
              <w:spacing w:line="334" w:lineRule="auto"/>
              <w:rPr>
                <w:rFonts w:ascii="Arial"/>
                <w:sz w:val="21"/>
              </w:rPr>
            </w:pPr>
            <w:r>
              <w:rPr>
                <w:rFonts w:hint="eastAsia" w:ascii="Arial"/>
                <w:sz w:val="21"/>
                <w:lang w:val="en-US" w:eastAsia="zh-CN"/>
              </w:rPr>
              <w:t>4.96</w:t>
            </w:r>
          </w:p>
        </w:tc>
        <w:tc>
          <w:tcPr>
            <w:tcW w:w="1096" w:type="dxa"/>
            <w:vAlign w:val="center"/>
          </w:tcPr>
          <w:p w14:paraId="0AB2B578">
            <w:pPr>
              <w:spacing w:line="334" w:lineRule="auto"/>
              <w:rPr>
                <w:rFonts w:ascii="Arial"/>
                <w:sz w:val="21"/>
              </w:rPr>
            </w:pPr>
          </w:p>
        </w:tc>
        <w:tc>
          <w:tcPr>
            <w:tcW w:w="974" w:type="dxa"/>
            <w:vAlign w:val="center"/>
          </w:tcPr>
          <w:p w14:paraId="38BC08E0">
            <w:pPr>
              <w:spacing w:line="334" w:lineRule="auto"/>
              <w:rPr>
                <w:rFonts w:ascii="Arial"/>
                <w:sz w:val="21"/>
              </w:rPr>
            </w:pPr>
            <w:r>
              <w:rPr>
                <w:rFonts w:hint="eastAsia" w:ascii="Arial"/>
                <w:sz w:val="21"/>
                <w:lang w:val="en-US" w:eastAsia="zh-CN"/>
              </w:rPr>
              <w:t>4.96</w:t>
            </w:r>
          </w:p>
        </w:tc>
        <w:tc>
          <w:tcPr>
            <w:tcW w:w="973" w:type="dxa"/>
            <w:vAlign w:val="center"/>
          </w:tcPr>
          <w:p w14:paraId="6BE915B7">
            <w:pPr>
              <w:spacing w:line="334" w:lineRule="auto"/>
              <w:rPr>
                <w:rFonts w:ascii="Arial"/>
                <w:sz w:val="21"/>
              </w:rPr>
            </w:pPr>
            <w:r>
              <w:rPr>
                <w:rFonts w:hint="eastAsia" w:ascii="Arial"/>
                <w:sz w:val="21"/>
                <w:lang w:val="en-US" w:eastAsia="zh-CN"/>
              </w:rPr>
              <w:t>4.96</w:t>
            </w:r>
          </w:p>
        </w:tc>
        <w:tc>
          <w:tcPr>
            <w:tcW w:w="974" w:type="dxa"/>
            <w:vAlign w:val="top"/>
          </w:tcPr>
          <w:p w14:paraId="6569B7F5">
            <w:pPr>
              <w:spacing w:line="334" w:lineRule="auto"/>
              <w:rPr>
                <w:rFonts w:ascii="Arial"/>
                <w:sz w:val="21"/>
              </w:rPr>
            </w:pPr>
          </w:p>
        </w:tc>
        <w:tc>
          <w:tcPr>
            <w:tcW w:w="974" w:type="dxa"/>
            <w:vAlign w:val="top"/>
          </w:tcPr>
          <w:p w14:paraId="01CDB6FC">
            <w:pPr>
              <w:spacing w:line="334" w:lineRule="auto"/>
              <w:rPr>
                <w:rFonts w:ascii="Arial"/>
                <w:sz w:val="21"/>
              </w:rPr>
            </w:pPr>
          </w:p>
        </w:tc>
        <w:tc>
          <w:tcPr>
            <w:tcW w:w="974" w:type="dxa"/>
            <w:vAlign w:val="top"/>
          </w:tcPr>
          <w:p w14:paraId="764F9598">
            <w:pPr>
              <w:spacing w:line="334" w:lineRule="auto"/>
              <w:rPr>
                <w:rFonts w:ascii="Arial"/>
                <w:sz w:val="21"/>
              </w:rPr>
            </w:pPr>
          </w:p>
        </w:tc>
        <w:tc>
          <w:tcPr>
            <w:tcW w:w="973" w:type="dxa"/>
            <w:vAlign w:val="top"/>
          </w:tcPr>
          <w:p w14:paraId="372A38DC">
            <w:pPr>
              <w:spacing w:line="334" w:lineRule="auto"/>
              <w:rPr>
                <w:rFonts w:ascii="Arial"/>
                <w:sz w:val="21"/>
              </w:rPr>
            </w:pPr>
          </w:p>
        </w:tc>
        <w:tc>
          <w:tcPr>
            <w:tcW w:w="806" w:type="dxa"/>
            <w:vAlign w:val="top"/>
          </w:tcPr>
          <w:p w14:paraId="36D6B842">
            <w:pPr>
              <w:spacing w:line="334" w:lineRule="auto"/>
              <w:rPr>
                <w:rFonts w:ascii="Arial"/>
                <w:sz w:val="21"/>
              </w:rPr>
            </w:pPr>
          </w:p>
        </w:tc>
        <w:tc>
          <w:tcPr>
            <w:tcW w:w="806" w:type="dxa"/>
            <w:vAlign w:val="top"/>
          </w:tcPr>
          <w:p w14:paraId="36ACB342">
            <w:pPr>
              <w:spacing w:line="334" w:lineRule="auto"/>
              <w:rPr>
                <w:rFonts w:ascii="Arial"/>
                <w:sz w:val="21"/>
              </w:rPr>
            </w:pPr>
          </w:p>
        </w:tc>
        <w:tc>
          <w:tcPr>
            <w:tcW w:w="607" w:type="dxa"/>
            <w:vAlign w:val="top"/>
          </w:tcPr>
          <w:p w14:paraId="7D73E7E5">
            <w:pPr>
              <w:spacing w:line="334" w:lineRule="auto"/>
              <w:rPr>
                <w:rFonts w:ascii="Arial"/>
                <w:sz w:val="21"/>
              </w:rPr>
            </w:pPr>
          </w:p>
        </w:tc>
        <w:tc>
          <w:tcPr>
            <w:tcW w:w="789" w:type="dxa"/>
            <w:vAlign w:val="top"/>
          </w:tcPr>
          <w:p w14:paraId="16ACBAC8">
            <w:pPr>
              <w:spacing w:line="334" w:lineRule="auto"/>
              <w:rPr>
                <w:rFonts w:ascii="Arial"/>
                <w:sz w:val="21"/>
              </w:rPr>
            </w:pPr>
          </w:p>
        </w:tc>
        <w:tc>
          <w:tcPr>
            <w:tcW w:w="637" w:type="dxa"/>
            <w:vAlign w:val="top"/>
          </w:tcPr>
          <w:p w14:paraId="7AD9B4E9">
            <w:pPr>
              <w:rPr>
                <w:rFonts w:ascii="Arial"/>
                <w:sz w:val="21"/>
              </w:rPr>
            </w:pPr>
          </w:p>
        </w:tc>
      </w:tr>
      <w:tr w14:paraId="19A5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64" w:type="dxa"/>
            <w:vAlign w:val="center"/>
          </w:tcPr>
          <w:p w14:paraId="145555A5">
            <w:pPr>
              <w:spacing w:line="334" w:lineRule="auto"/>
              <w:rPr>
                <w:rFonts w:ascii="Arial"/>
                <w:sz w:val="21"/>
              </w:rPr>
            </w:pPr>
            <w:r>
              <w:rPr>
                <w:rFonts w:hint="eastAsia" w:ascii="Arial"/>
                <w:sz w:val="21"/>
                <w:lang w:val="en-US" w:eastAsia="zh-CN"/>
              </w:rPr>
              <w:t>　11</w:t>
            </w:r>
          </w:p>
        </w:tc>
        <w:tc>
          <w:tcPr>
            <w:tcW w:w="2204" w:type="dxa"/>
            <w:vAlign w:val="center"/>
          </w:tcPr>
          <w:p w14:paraId="6E852920">
            <w:pPr>
              <w:spacing w:line="334" w:lineRule="auto"/>
              <w:rPr>
                <w:rFonts w:ascii="Arial"/>
                <w:sz w:val="21"/>
              </w:rPr>
            </w:pPr>
            <w:r>
              <w:rPr>
                <w:rFonts w:hint="eastAsia" w:ascii="Arial"/>
                <w:sz w:val="21"/>
                <w:lang w:val="en-US" w:eastAsia="zh-CN"/>
              </w:rPr>
              <w:t>　行政事业单位医疗</w:t>
            </w:r>
          </w:p>
        </w:tc>
        <w:tc>
          <w:tcPr>
            <w:tcW w:w="973" w:type="dxa"/>
            <w:vAlign w:val="center"/>
          </w:tcPr>
          <w:p w14:paraId="054D76D7">
            <w:pPr>
              <w:spacing w:line="334" w:lineRule="auto"/>
              <w:rPr>
                <w:rFonts w:ascii="Arial"/>
                <w:sz w:val="21"/>
              </w:rPr>
            </w:pPr>
            <w:r>
              <w:rPr>
                <w:rFonts w:hint="eastAsia" w:ascii="Arial"/>
                <w:sz w:val="21"/>
                <w:lang w:val="en-US" w:eastAsia="zh-CN"/>
              </w:rPr>
              <w:t>4.96</w:t>
            </w:r>
          </w:p>
        </w:tc>
        <w:tc>
          <w:tcPr>
            <w:tcW w:w="1096" w:type="dxa"/>
            <w:vAlign w:val="center"/>
          </w:tcPr>
          <w:p w14:paraId="301BDFB5">
            <w:pPr>
              <w:spacing w:line="334" w:lineRule="auto"/>
              <w:rPr>
                <w:rFonts w:ascii="Arial"/>
                <w:sz w:val="21"/>
              </w:rPr>
            </w:pPr>
          </w:p>
        </w:tc>
        <w:tc>
          <w:tcPr>
            <w:tcW w:w="974" w:type="dxa"/>
            <w:vAlign w:val="center"/>
          </w:tcPr>
          <w:p w14:paraId="63CA3CBF">
            <w:pPr>
              <w:spacing w:line="334" w:lineRule="auto"/>
              <w:rPr>
                <w:rFonts w:ascii="Arial"/>
                <w:sz w:val="21"/>
              </w:rPr>
            </w:pPr>
            <w:r>
              <w:rPr>
                <w:rFonts w:hint="eastAsia" w:ascii="Arial"/>
                <w:sz w:val="21"/>
                <w:lang w:val="en-US" w:eastAsia="zh-CN"/>
              </w:rPr>
              <w:t>4.96</w:t>
            </w:r>
          </w:p>
        </w:tc>
        <w:tc>
          <w:tcPr>
            <w:tcW w:w="973" w:type="dxa"/>
            <w:vAlign w:val="center"/>
          </w:tcPr>
          <w:p w14:paraId="46588CC6">
            <w:pPr>
              <w:spacing w:line="334" w:lineRule="auto"/>
              <w:rPr>
                <w:rFonts w:ascii="Arial"/>
                <w:sz w:val="21"/>
              </w:rPr>
            </w:pPr>
            <w:r>
              <w:rPr>
                <w:rFonts w:hint="eastAsia" w:ascii="Arial"/>
                <w:sz w:val="21"/>
                <w:lang w:val="en-US" w:eastAsia="zh-CN"/>
              </w:rPr>
              <w:t>4.96</w:t>
            </w:r>
          </w:p>
        </w:tc>
        <w:tc>
          <w:tcPr>
            <w:tcW w:w="974" w:type="dxa"/>
            <w:vAlign w:val="top"/>
          </w:tcPr>
          <w:p w14:paraId="7C5AAE29">
            <w:pPr>
              <w:spacing w:line="334" w:lineRule="auto"/>
              <w:rPr>
                <w:rFonts w:ascii="Arial"/>
                <w:sz w:val="21"/>
              </w:rPr>
            </w:pPr>
          </w:p>
        </w:tc>
        <w:tc>
          <w:tcPr>
            <w:tcW w:w="974" w:type="dxa"/>
            <w:vAlign w:val="top"/>
          </w:tcPr>
          <w:p w14:paraId="03BA2D02">
            <w:pPr>
              <w:spacing w:line="334" w:lineRule="auto"/>
              <w:rPr>
                <w:rFonts w:ascii="Arial"/>
                <w:sz w:val="21"/>
              </w:rPr>
            </w:pPr>
          </w:p>
        </w:tc>
        <w:tc>
          <w:tcPr>
            <w:tcW w:w="974" w:type="dxa"/>
            <w:vAlign w:val="top"/>
          </w:tcPr>
          <w:p w14:paraId="398D35A7">
            <w:pPr>
              <w:spacing w:line="334" w:lineRule="auto"/>
              <w:rPr>
                <w:rFonts w:ascii="Arial"/>
                <w:sz w:val="21"/>
              </w:rPr>
            </w:pPr>
          </w:p>
        </w:tc>
        <w:tc>
          <w:tcPr>
            <w:tcW w:w="973" w:type="dxa"/>
            <w:vAlign w:val="top"/>
          </w:tcPr>
          <w:p w14:paraId="4DF3C111">
            <w:pPr>
              <w:spacing w:line="334" w:lineRule="auto"/>
              <w:rPr>
                <w:rFonts w:ascii="Arial"/>
                <w:sz w:val="21"/>
              </w:rPr>
            </w:pPr>
          </w:p>
        </w:tc>
        <w:tc>
          <w:tcPr>
            <w:tcW w:w="806" w:type="dxa"/>
            <w:vAlign w:val="top"/>
          </w:tcPr>
          <w:p w14:paraId="3AF5FBA6">
            <w:pPr>
              <w:spacing w:line="334" w:lineRule="auto"/>
              <w:rPr>
                <w:rFonts w:ascii="Arial"/>
                <w:sz w:val="21"/>
              </w:rPr>
            </w:pPr>
          </w:p>
        </w:tc>
        <w:tc>
          <w:tcPr>
            <w:tcW w:w="806" w:type="dxa"/>
            <w:vAlign w:val="top"/>
          </w:tcPr>
          <w:p w14:paraId="64A63F6B">
            <w:pPr>
              <w:spacing w:line="334" w:lineRule="auto"/>
              <w:rPr>
                <w:rFonts w:ascii="Arial"/>
                <w:sz w:val="21"/>
              </w:rPr>
            </w:pPr>
          </w:p>
        </w:tc>
        <w:tc>
          <w:tcPr>
            <w:tcW w:w="607" w:type="dxa"/>
            <w:vAlign w:val="top"/>
          </w:tcPr>
          <w:p w14:paraId="334B239F">
            <w:pPr>
              <w:spacing w:line="334" w:lineRule="auto"/>
              <w:rPr>
                <w:rFonts w:ascii="Arial"/>
                <w:sz w:val="21"/>
              </w:rPr>
            </w:pPr>
          </w:p>
        </w:tc>
        <w:tc>
          <w:tcPr>
            <w:tcW w:w="789" w:type="dxa"/>
            <w:vAlign w:val="top"/>
          </w:tcPr>
          <w:p w14:paraId="5C5205D3">
            <w:pPr>
              <w:spacing w:line="334" w:lineRule="auto"/>
              <w:rPr>
                <w:rFonts w:ascii="Arial"/>
                <w:sz w:val="21"/>
              </w:rPr>
            </w:pPr>
          </w:p>
        </w:tc>
        <w:tc>
          <w:tcPr>
            <w:tcW w:w="637" w:type="dxa"/>
            <w:vAlign w:val="top"/>
          </w:tcPr>
          <w:p w14:paraId="1F647D43">
            <w:pPr>
              <w:rPr>
                <w:rFonts w:ascii="Arial"/>
                <w:sz w:val="21"/>
              </w:rPr>
            </w:pPr>
          </w:p>
        </w:tc>
      </w:tr>
      <w:tr w14:paraId="7E3A4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45BB53F4">
            <w:pPr>
              <w:spacing w:line="334" w:lineRule="auto"/>
              <w:rPr>
                <w:rFonts w:ascii="Arial"/>
                <w:sz w:val="21"/>
              </w:rPr>
            </w:pPr>
            <w:r>
              <w:rPr>
                <w:rFonts w:hint="eastAsia" w:ascii="Arial"/>
                <w:sz w:val="21"/>
                <w:lang w:val="en-US" w:eastAsia="zh-CN"/>
              </w:rPr>
              <w:t>　　2101101</w:t>
            </w:r>
          </w:p>
        </w:tc>
        <w:tc>
          <w:tcPr>
            <w:tcW w:w="2204" w:type="dxa"/>
            <w:vAlign w:val="center"/>
          </w:tcPr>
          <w:p w14:paraId="5F407BA4">
            <w:pPr>
              <w:spacing w:line="334" w:lineRule="auto"/>
              <w:rPr>
                <w:rFonts w:ascii="Arial"/>
                <w:sz w:val="21"/>
              </w:rPr>
            </w:pPr>
            <w:r>
              <w:rPr>
                <w:rFonts w:hint="eastAsia" w:ascii="Arial"/>
                <w:sz w:val="21"/>
                <w:lang w:val="en-US" w:eastAsia="zh-CN"/>
              </w:rPr>
              <w:t>　　行政单位医疗</w:t>
            </w:r>
          </w:p>
        </w:tc>
        <w:tc>
          <w:tcPr>
            <w:tcW w:w="973" w:type="dxa"/>
            <w:vAlign w:val="center"/>
          </w:tcPr>
          <w:p w14:paraId="18370E0F">
            <w:pPr>
              <w:spacing w:line="334" w:lineRule="auto"/>
              <w:rPr>
                <w:rFonts w:ascii="Arial"/>
                <w:sz w:val="21"/>
              </w:rPr>
            </w:pPr>
            <w:r>
              <w:rPr>
                <w:rFonts w:hint="eastAsia" w:ascii="Arial"/>
                <w:sz w:val="21"/>
                <w:lang w:val="en-US" w:eastAsia="zh-CN"/>
              </w:rPr>
              <w:t>4.96</w:t>
            </w:r>
          </w:p>
        </w:tc>
        <w:tc>
          <w:tcPr>
            <w:tcW w:w="1096" w:type="dxa"/>
            <w:vAlign w:val="center"/>
          </w:tcPr>
          <w:p w14:paraId="0B995FA1">
            <w:pPr>
              <w:spacing w:line="334" w:lineRule="auto"/>
              <w:rPr>
                <w:rFonts w:ascii="Arial"/>
                <w:sz w:val="21"/>
              </w:rPr>
            </w:pPr>
          </w:p>
        </w:tc>
        <w:tc>
          <w:tcPr>
            <w:tcW w:w="974" w:type="dxa"/>
            <w:vAlign w:val="center"/>
          </w:tcPr>
          <w:p w14:paraId="293AA974">
            <w:pPr>
              <w:spacing w:line="334" w:lineRule="auto"/>
              <w:rPr>
                <w:rFonts w:ascii="Arial"/>
                <w:sz w:val="21"/>
              </w:rPr>
            </w:pPr>
            <w:r>
              <w:rPr>
                <w:rFonts w:hint="eastAsia" w:ascii="Arial"/>
                <w:sz w:val="21"/>
                <w:lang w:val="en-US" w:eastAsia="zh-CN"/>
              </w:rPr>
              <w:t>4.96</w:t>
            </w:r>
          </w:p>
        </w:tc>
        <w:tc>
          <w:tcPr>
            <w:tcW w:w="973" w:type="dxa"/>
            <w:vAlign w:val="center"/>
          </w:tcPr>
          <w:p w14:paraId="1D0E582C">
            <w:pPr>
              <w:spacing w:line="334" w:lineRule="auto"/>
              <w:rPr>
                <w:rFonts w:ascii="Arial"/>
                <w:sz w:val="21"/>
              </w:rPr>
            </w:pPr>
            <w:r>
              <w:rPr>
                <w:rFonts w:hint="eastAsia" w:ascii="Arial"/>
                <w:sz w:val="21"/>
                <w:lang w:val="en-US" w:eastAsia="zh-CN"/>
              </w:rPr>
              <w:t>4.96</w:t>
            </w:r>
          </w:p>
        </w:tc>
        <w:tc>
          <w:tcPr>
            <w:tcW w:w="974" w:type="dxa"/>
            <w:vAlign w:val="top"/>
          </w:tcPr>
          <w:p w14:paraId="42009FB0">
            <w:pPr>
              <w:spacing w:line="334" w:lineRule="auto"/>
              <w:rPr>
                <w:rFonts w:ascii="Arial"/>
                <w:sz w:val="21"/>
              </w:rPr>
            </w:pPr>
          </w:p>
        </w:tc>
        <w:tc>
          <w:tcPr>
            <w:tcW w:w="974" w:type="dxa"/>
            <w:vAlign w:val="top"/>
          </w:tcPr>
          <w:p w14:paraId="08AAC260">
            <w:pPr>
              <w:spacing w:line="334" w:lineRule="auto"/>
              <w:rPr>
                <w:rFonts w:ascii="Arial"/>
                <w:sz w:val="21"/>
              </w:rPr>
            </w:pPr>
          </w:p>
        </w:tc>
        <w:tc>
          <w:tcPr>
            <w:tcW w:w="974" w:type="dxa"/>
            <w:vAlign w:val="top"/>
          </w:tcPr>
          <w:p w14:paraId="5D8D218C">
            <w:pPr>
              <w:spacing w:line="334" w:lineRule="auto"/>
              <w:rPr>
                <w:rFonts w:ascii="Arial"/>
                <w:sz w:val="21"/>
              </w:rPr>
            </w:pPr>
          </w:p>
        </w:tc>
        <w:tc>
          <w:tcPr>
            <w:tcW w:w="973" w:type="dxa"/>
            <w:vAlign w:val="top"/>
          </w:tcPr>
          <w:p w14:paraId="2937315A">
            <w:pPr>
              <w:spacing w:line="334" w:lineRule="auto"/>
              <w:rPr>
                <w:rFonts w:ascii="Arial"/>
                <w:sz w:val="21"/>
              </w:rPr>
            </w:pPr>
          </w:p>
        </w:tc>
        <w:tc>
          <w:tcPr>
            <w:tcW w:w="806" w:type="dxa"/>
            <w:vAlign w:val="top"/>
          </w:tcPr>
          <w:p w14:paraId="6C95FEE0">
            <w:pPr>
              <w:spacing w:line="334" w:lineRule="auto"/>
              <w:rPr>
                <w:rFonts w:ascii="Arial"/>
                <w:sz w:val="21"/>
              </w:rPr>
            </w:pPr>
          </w:p>
        </w:tc>
        <w:tc>
          <w:tcPr>
            <w:tcW w:w="806" w:type="dxa"/>
            <w:vAlign w:val="top"/>
          </w:tcPr>
          <w:p w14:paraId="465A536B">
            <w:pPr>
              <w:spacing w:line="334" w:lineRule="auto"/>
              <w:rPr>
                <w:rFonts w:ascii="Arial"/>
                <w:sz w:val="21"/>
              </w:rPr>
            </w:pPr>
          </w:p>
        </w:tc>
        <w:tc>
          <w:tcPr>
            <w:tcW w:w="607" w:type="dxa"/>
            <w:vAlign w:val="top"/>
          </w:tcPr>
          <w:p w14:paraId="60EBAA6E">
            <w:pPr>
              <w:spacing w:line="334" w:lineRule="auto"/>
              <w:rPr>
                <w:rFonts w:ascii="Arial"/>
                <w:sz w:val="21"/>
              </w:rPr>
            </w:pPr>
          </w:p>
        </w:tc>
        <w:tc>
          <w:tcPr>
            <w:tcW w:w="789" w:type="dxa"/>
            <w:vAlign w:val="top"/>
          </w:tcPr>
          <w:p w14:paraId="2E2210C7">
            <w:pPr>
              <w:spacing w:line="334" w:lineRule="auto"/>
              <w:rPr>
                <w:rFonts w:ascii="Arial"/>
                <w:sz w:val="21"/>
              </w:rPr>
            </w:pPr>
          </w:p>
        </w:tc>
        <w:tc>
          <w:tcPr>
            <w:tcW w:w="637" w:type="dxa"/>
            <w:vAlign w:val="top"/>
          </w:tcPr>
          <w:p w14:paraId="3545E680">
            <w:pPr>
              <w:rPr>
                <w:rFonts w:ascii="Arial"/>
                <w:sz w:val="21"/>
              </w:rPr>
            </w:pPr>
          </w:p>
        </w:tc>
      </w:tr>
      <w:tr w14:paraId="762B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7BF4E22B">
            <w:pPr>
              <w:spacing w:line="334" w:lineRule="auto"/>
              <w:rPr>
                <w:rFonts w:ascii="Arial"/>
                <w:sz w:val="21"/>
              </w:rPr>
            </w:pPr>
            <w:r>
              <w:rPr>
                <w:rFonts w:hint="eastAsia" w:ascii="Arial"/>
                <w:sz w:val="21"/>
                <w:lang w:val="en-US" w:eastAsia="zh-CN"/>
              </w:rPr>
              <w:t>221</w:t>
            </w:r>
          </w:p>
        </w:tc>
        <w:tc>
          <w:tcPr>
            <w:tcW w:w="2204" w:type="dxa"/>
            <w:vAlign w:val="center"/>
          </w:tcPr>
          <w:p w14:paraId="79AEC3A8">
            <w:pPr>
              <w:spacing w:line="334" w:lineRule="auto"/>
              <w:rPr>
                <w:rFonts w:ascii="Arial"/>
                <w:sz w:val="21"/>
              </w:rPr>
            </w:pPr>
            <w:r>
              <w:rPr>
                <w:rFonts w:hint="eastAsia" w:ascii="Arial"/>
                <w:sz w:val="21"/>
                <w:lang w:val="en-US" w:eastAsia="zh-CN"/>
              </w:rPr>
              <w:t>住房保障支出</w:t>
            </w:r>
          </w:p>
        </w:tc>
        <w:tc>
          <w:tcPr>
            <w:tcW w:w="973" w:type="dxa"/>
            <w:vAlign w:val="center"/>
          </w:tcPr>
          <w:p w14:paraId="1AA7C17F">
            <w:pPr>
              <w:spacing w:line="334" w:lineRule="auto"/>
              <w:rPr>
                <w:rFonts w:ascii="Arial"/>
                <w:sz w:val="21"/>
              </w:rPr>
            </w:pPr>
            <w:r>
              <w:rPr>
                <w:rFonts w:hint="eastAsia" w:ascii="Arial"/>
                <w:sz w:val="21"/>
                <w:lang w:val="en-US" w:eastAsia="zh-CN"/>
              </w:rPr>
              <w:t>10.68</w:t>
            </w:r>
          </w:p>
        </w:tc>
        <w:tc>
          <w:tcPr>
            <w:tcW w:w="1096" w:type="dxa"/>
            <w:vAlign w:val="center"/>
          </w:tcPr>
          <w:p w14:paraId="51D894E4">
            <w:pPr>
              <w:spacing w:line="334" w:lineRule="auto"/>
              <w:rPr>
                <w:rFonts w:ascii="Arial"/>
                <w:sz w:val="21"/>
              </w:rPr>
            </w:pPr>
          </w:p>
        </w:tc>
        <w:tc>
          <w:tcPr>
            <w:tcW w:w="974" w:type="dxa"/>
            <w:vAlign w:val="center"/>
          </w:tcPr>
          <w:p w14:paraId="074D79AA">
            <w:pPr>
              <w:spacing w:line="334" w:lineRule="auto"/>
              <w:rPr>
                <w:rFonts w:ascii="Arial"/>
                <w:sz w:val="21"/>
              </w:rPr>
            </w:pPr>
            <w:r>
              <w:rPr>
                <w:rFonts w:hint="eastAsia" w:ascii="Arial"/>
                <w:sz w:val="21"/>
                <w:lang w:val="en-US" w:eastAsia="zh-CN"/>
              </w:rPr>
              <w:t>10.68</w:t>
            </w:r>
          </w:p>
        </w:tc>
        <w:tc>
          <w:tcPr>
            <w:tcW w:w="973" w:type="dxa"/>
            <w:vAlign w:val="center"/>
          </w:tcPr>
          <w:p w14:paraId="566D3B9E">
            <w:pPr>
              <w:spacing w:line="334" w:lineRule="auto"/>
              <w:rPr>
                <w:rFonts w:ascii="Arial"/>
                <w:sz w:val="21"/>
              </w:rPr>
            </w:pPr>
            <w:r>
              <w:rPr>
                <w:rFonts w:hint="eastAsia" w:ascii="Arial"/>
                <w:sz w:val="21"/>
                <w:lang w:val="en-US" w:eastAsia="zh-CN"/>
              </w:rPr>
              <w:t>10.68</w:t>
            </w:r>
          </w:p>
        </w:tc>
        <w:tc>
          <w:tcPr>
            <w:tcW w:w="974" w:type="dxa"/>
            <w:vAlign w:val="top"/>
          </w:tcPr>
          <w:p w14:paraId="6FAC9113">
            <w:pPr>
              <w:spacing w:line="334" w:lineRule="auto"/>
              <w:rPr>
                <w:rFonts w:ascii="Arial"/>
                <w:sz w:val="21"/>
              </w:rPr>
            </w:pPr>
          </w:p>
        </w:tc>
        <w:tc>
          <w:tcPr>
            <w:tcW w:w="974" w:type="dxa"/>
            <w:vAlign w:val="top"/>
          </w:tcPr>
          <w:p w14:paraId="12FF7C51">
            <w:pPr>
              <w:spacing w:line="334" w:lineRule="auto"/>
              <w:rPr>
                <w:rFonts w:ascii="Arial"/>
                <w:sz w:val="21"/>
              </w:rPr>
            </w:pPr>
          </w:p>
        </w:tc>
        <w:tc>
          <w:tcPr>
            <w:tcW w:w="974" w:type="dxa"/>
            <w:vAlign w:val="top"/>
          </w:tcPr>
          <w:p w14:paraId="54CB23BE">
            <w:pPr>
              <w:spacing w:line="334" w:lineRule="auto"/>
              <w:rPr>
                <w:rFonts w:ascii="Arial"/>
                <w:sz w:val="21"/>
              </w:rPr>
            </w:pPr>
          </w:p>
        </w:tc>
        <w:tc>
          <w:tcPr>
            <w:tcW w:w="973" w:type="dxa"/>
            <w:vAlign w:val="top"/>
          </w:tcPr>
          <w:p w14:paraId="3B5BDFBB">
            <w:pPr>
              <w:spacing w:line="334" w:lineRule="auto"/>
              <w:rPr>
                <w:rFonts w:ascii="Arial"/>
                <w:sz w:val="21"/>
              </w:rPr>
            </w:pPr>
          </w:p>
        </w:tc>
        <w:tc>
          <w:tcPr>
            <w:tcW w:w="806" w:type="dxa"/>
            <w:vAlign w:val="top"/>
          </w:tcPr>
          <w:p w14:paraId="015B120B">
            <w:pPr>
              <w:spacing w:line="334" w:lineRule="auto"/>
              <w:rPr>
                <w:rFonts w:ascii="Arial"/>
                <w:sz w:val="21"/>
              </w:rPr>
            </w:pPr>
          </w:p>
        </w:tc>
        <w:tc>
          <w:tcPr>
            <w:tcW w:w="806" w:type="dxa"/>
            <w:vAlign w:val="top"/>
          </w:tcPr>
          <w:p w14:paraId="62C2BE12">
            <w:pPr>
              <w:spacing w:line="334" w:lineRule="auto"/>
              <w:rPr>
                <w:rFonts w:ascii="Arial"/>
                <w:sz w:val="21"/>
              </w:rPr>
            </w:pPr>
          </w:p>
        </w:tc>
        <w:tc>
          <w:tcPr>
            <w:tcW w:w="607" w:type="dxa"/>
            <w:vAlign w:val="top"/>
          </w:tcPr>
          <w:p w14:paraId="162E1258">
            <w:pPr>
              <w:spacing w:line="334" w:lineRule="auto"/>
              <w:rPr>
                <w:rFonts w:ascii="Arial"/>
                <w:sz w:val="21"/>
              </w:rPr>
            </w:pPr>
          </w:p>
        </w:tc>
        <w:tc>
          <w:tcPr>
            <w:tcW w:w="789" w:type="dxa"/>
            <w:vAlign w:val="top"/>
          </w:tcPr>
          <w:p w14:paraId="31F0DBCE">
            <w:pPr>
              <w:spacing w:line="334" w:lineRule="auto"/>
              <w:rPr>
                <w:rFonts w:ascii="Arial"/>
                <w:sz w:val="21"/>
              </w:rPr>
            </w:pPr>
          </w:p>
        </w:tc>
        <w:tc>
          <w:tcPr>
            <w:tcW w:w="637" w:type="dxa"/>
            <w:vAlign w:val="top"/>
          </w:tcPr>
          <w:p w14:paraId="6665B13E">
            <w:pPr>
              <w:rPr>
                <w:rFonts w:ascii="Arial"/>
                <w:sz w:val="21"/>
              </w:rPr>
            </w:pPr>
          </w:p>
        </w:tc>
      </w:tr>
      <w:tr w14:paraId="248CE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13F5982F">
            <w:pPr>
              <w:spacing w:line="334" w:lineRule="auto"/>
              <w:rPr>
                <w:rFonts w:ascii="Arial"/>
                <w:sz w:val="21"/>
              </w:rPr>
            </w:pPr>
            <w:r>
              <w:rPr>
                <w:rFonts w:hint="eastAsia" w:ascii="Arial"/>
                <w:sz w:val="21"/>
                <w:lang w:val="en-US" w:eastAsia="zh-CN"/>
              </w:rPr>
              <w:t>　02</w:t>
            </w:r>
          </w:p>
        </w:tc>
        <w:tc>
          <w:tcPr>
            <w:tcW w:w="2204" w:type="dxa"/>
            <w:vAlign w:val="center"/>
          </w:tcPr>
          <w:p w14:paraId="4418AFBE">
            <w:pPr>
              <w:spacing w:line="334" w:lineRule="auto"/>
              <w:rPr>
                <w:rFonts w:ascii="Arial"/>
                <w:sz w:val="21"/>
              </w:rPr>
            </w:pPr>
            <w:r>
              <w:rPr>
                <w:rFonts w:hint="eastAsia" w:ascii="Arial"/>
                <w:sz w:val="21"/>
                <w:lang w:val="en-US" w:eastAsia="zh-CN"/>
              </w:rPr>
              <w:t>　住房改革支出</w:t>
            </w:r>
          </w:p>
        </w:tc>
        <w:tc>
          <w:tcPr>
            <w:tcW w:w="973" w:type="dxa"/>
            <w:vAlign w:val="center"/>
          </w:tcPr>
          <w:p w14:paraId="60D69BE1">
            <w:pPr>
              <w:spacing w:line="334" w:lineRule="auto"/>
              <w:rPr>
                <w:rFonts w:ascii="Arial"/>
                <w:sz w:val="21"/>
              </w:rPr>
            </w:pPr>
            <w:r>
              <w:rPr>
                <w:rFonts w:hint="eastAsia" w:ascii="Arial"/>
                <w:sz w:val="21"/>
                <w:lang w:val="en-US" w:eastAsia="zh-CN"/>
              </w:rPr>
              <w:t>10.68</w:t>
            </w:r>
          </w:p>
        </w:tc>
        <w:tc>
          <w:tcPr>
            <w:tcW w:w="1096" w:type="dxa"/>
            <w:vAlign w:val="center"/>
          </w:tcPr>
          <w:p w14:paraId="3CD14529">
            <w:pPr>
              <w:spacing w:line="334" w:lineRule="auto"/>
              <w:rPr>
                <w:rFonts w:ascii="Arial"/>
                <w:sz w:val="21"/>
              </w:rPr>
            </w:pPr>
          </w:p>
        </w:tc>
        <w:tc>
          <w:tcPr>
            <w:tcW w:w="974" w:type="dxa"/>
            <w:vAlign w:val="center"/>
          </w:tcPr>
          <w:p w14:paraId="27A8B26C">
            <w:pPr>
              <w:spacing w:line="334" w:lineRule="auto"/>
              <w:rPr>
                <w:rFonts w:ascii="Arial"/>
                <w:sz w:val="21"/>
              </w:rPr>
            </w:pPr>
            <w:r>
              <w:rPr>
                <w:rFonts w:hint="eastAsia" w:ascii="Arial"/>
                <w:sz w:val="21"/>
                <w:lang w:val="en-US" w:eastAsia="zh-CN"/>
              </w:rPr>
              <w:t>10.68</w:t>
            </w:r>
          </w:p>
        </w:tc>
        <w:tc>
          <w:tcPr>
            <w:tcW w:w="973" w:type="dxa"/>
            <w:vAlign w:val="center"/>
          </w:tcPr>
          <w:p w14:paraId="25C5EC7F">
            <w:pPr>
              <w:spacing w:line="334" w:lineRule="auto"/>
              <w:rPr>
                <w:rFonts w:ascii="Arial"/>
                <w:sz w:val="21"/>
              </w:rPr>
            </w:pPr>
            <w:r>
              <w:rPr>
                <w:rFonts w:hint="eastAsia" w:ascii="Arial"/>
                <w:sz w:val="21"/>
                <w:lang w:val="en-US" w:eastAsia="zh-CN"/>
              </w:rPr>
              <w:t>10.68</w:t>
            </w:r>
          </w:p>
        </w:tc>
        <w:tc>
          <w:tcPr>
            <w:tcW w:w="974" w:type="dxa"/>
            <w:vAlign w:val="top"/>
          </w:tcPr>
          <w:p w14:paraId="301DFE1E">
            <w:pPr>
              <w:spacing w:line="334" w:lineRule="auto"/>
              <w:rPr>
                <w:rFonts w:ascii="Arial"/>
                <w:sz w:val="21"/>
              </w:rPr>
            </w:pPr>
          </w:p>
        </w:tc>
        <w:tc>
          <w:tcPr>
            <w:tcW w:w="974" w:type="dxa"/>
            <w:vAlign w:val="top"/>
          </w:tcPr>
          <w:p w14:paraId="717FC777">
            <w:pPr>
              <w:spacing w:line="334" w:lineRule="auto"/>
              <w:rPr>
                <w:rFonts w:ascii="Arial"/>
                <w:sz w:val="21"/>
              </w:rPr>
            </w:pPr>
          </w:p>
        </w:tc>
        <w:tc>
          <w:tcPr>
            <w:tcW w:w="974" w:type="dxa"/>
            <w:vAlign w:val="top"/>
          </w:tcPr>
          <w:p w14:paraId="1A9F5C08">
            <w:pPr>
              <w:spacing w:line="334" w:lineRule="auto"/>
              <w:rPr>
                <w:rFonts w:ascii="Arial"/>
                <w:sz w:val="21"/>
              </w:rPr>
            </w:pPr>
          </w:p>
        </w:tc>
        <w:tc>
          <w:tcPr>
            <w:tcW w:w="973" w:type="dxa"/>
            <w:vAlign w:val="top"/>
          </w:tcPr>
          <w:p w14:paraId="361A5AD9">
            <w:pPr>
              <w:spacing w:line="334" w:lineRule="auto"/>
              <w:rPr>
                <w:rFonts w:ascii="Arial"/>
                <w:sz w:val="21"/>
              </w:rPr>
            </w:pPr>
          </w:p>
        </w:tc>
        <w:tc>
          <w:tcPr>
            <w:tcW w:w="806" w:type="dxa"/>
            <w:vAlign w:val="top"/>
          </w:tcPr>
          <w:p w14:paraId="42269424">
            <w:pPr>
              <w:spacing w:line="334" w:lineRule="auto"/>
              <w:rPr>
                <w:rFonts w:ascii="Arial"/>
                <w:sz w:val="21"/>
              </w:rPr>
            </w:pPr>
          </w:p>
        </w:tc>
        <w:tc>
          <w:tcPr>
            <w:tcW w:w="806" w:type="dxa"/>
            <w:vAlign w:val="top"/>
          </w:tcPr>
          <w:p w14:paraId="781D4573">
            <w:pPr>
              <w:spacing w:line="334" w:lineRule="auto"/>
              <w:rPr>
                <w:rFonts w:ascii="Arial"/>
                <w:sz w:val="21"/>
              </w:rPr>
            </w:pPr>
          </w:p>
        </w:tc>
        <w:tc>
          <w:tcPr>
            <w:tcW w:w="607" w:type="dxa"/>
            <w:vAlign w:val="top"/>
          </w:tcPr>
          <w:p w14:paraId="0DE7EDBE">
            <w:pPr>
              <w:spacing w:line="334" w:lineRule="auto"/>
              <w:rPr>
                <w:rFonts w:ascii="Arial"/>
                <w:sz w:val="21"/>
              </w:rPr>
            </w:pPr>
          </w:p>
        </w:tc>
        <w:tc>
          <w:tcPr>
            <w:tcW w:w="789" w:type="dxa"/>
            <w:vAlign w:val="top"/>
          </w:tcPr>
          <w:p w14:paraId="0347072F">
            <w:pPr>
              <w:spacing w:line="334" w:lineRule="auto"/>
              <w:rPr>
                <w:rFonts w:ascii="Arial"/>
                <w:sz w:val="21"/>
              </w:rPr>
            </w:pPr>
          </w:p>
        </w:tc>
        <w:tc>
          <w:tcPr>
            <w:tcW w:w="637" w:type="dxa"/>
            <w:vAlign w:val="top"/>
          </w:tcPr>
          <w:p w14:paraId="55F3A6BB">
            <w:pPr>
              <w:rPr>
                <w:rFonts w:ascii="Arial"/>
                <w:sz w:val="21"/>
              </w:rPr>
            </w:pPr>
          </w:p>
        </w:tc>
      </w:tr>
      <w:tr w14:paraId="773D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64" w:type="dxa"/>
            <w:vAlign w:val="center"/>
          </w:tcPr>
          <w:p w14:paraId="13414BC5">
            <w:pPr>
              <w:spacing w:line="334" w:lineRule="auto"/>
              <w:rPr>
                <w:rFonts w:ascii="Arial"/>
                <w:sz w:val="21"/>
              </w:rPr>
            </w:pPr>
            <w:r>
              <w:rPr>
                <w:rFonts w:hint="eastAsia" w:ascii="Arial"/>
                <w:sz w:val="21"/>
                <w:lang w:val="en-US" w:eastAsia="zh-CN"/>
              </w:rPr>
              <w:t>　　2210201</w:t>
            </w:r>
          </w:p>
        </w:tc>
        <w:tc>
          <w:tcPr>
            <w:tcW w:w="2204" w:type="dxa"/>
            <w:vAlign w:val="center"/>
          </w:tcPr>
          <w:p w14:paraId="68D4181B">
            <w:pPr>
              <w:spacing w:line="334" w:lineRule="auto"/>
              <w:rPr>
                <w:rFonts w:ascii="Arial"/>
                <w:sz w:val="21"/>
              </w:rPr>
            </w:pPr>
            <w:r>
              <w:rPr>
                <w:rFonts w:hint="eastAsia" w:ascii="Arial"/>
                <w:sz w:val="21"/>
                <w:lang w:val="en-US" w:eastAsia="zh-CN"/>
              </w:rPr>
              <w:t>　　住房公积金</w:t>
            </w:r>
          </w:p>
        </w:tc>
        <w:tc>
          <w:tcPr>
            <w:tcW w:w="973" w:type="dxa"/>
            <w:vAlign w:val="center"/>
          </w:tcPr>
          <w:p w14:paraId="7A674E77">
            <w:pPr>
              <w:spacing w:line="334" w:lineRule="auto"/>
              <w:rPr>
                <w:rFonts w:ascii="Arial"/>
                <w:sz w:val="21"/>
              </w:rPr>
            </w:pPr>
            <w:r>
              <w:rPr>
                <w:rFonts w:hint="eastAsia" w:ascii="Arial"/>
                <w:sz w:val="21"/>
                <w:lang w:val="en-US" w:eastAsia="zh-CN"/>
              </w:rPr>
              <w:t>10.68</w:t>
            </w:r>
          </w:p>
        </w:tc>
        <w:tc>
          <w:tcPr>
            <w:tcW w:w="1096" w:type="dxa"/>
            <w:vAlign w:val="center"/>
          </w:tcPr>
          <w:p w14:paraId="27CDA5D8">
            <w:pPr>
              <w:spacing w:line="334" w:lineRule="auto"/>
              <w:rPr>
                <w:rFonts w:ascii="Arial"/>
                <w:sz w:val="21"/>
              </w:rPr>
            </w:pPr>
          </w:p>
        </w:tc>
        <w:tc>
          <w:tcPr>
            <w:tcW w:w="974" w:type="dxa"/>
            <w:vAlign w:val="center"/>
          </w:tcPr>
          <w:p w14:paraId="5C77FF5F">
            <w:pPr>
              <w:spacing w:line="334" w:lineRule="auto"/>
              <w:rPr>
                <w:rFonts w:ascii="Arial"/>
                <w:sz w:val="21"/>
              </w:rPr>
            </w:pPr>
            <w:r>
              <w:rPr>
                <w:rFonts w:hint="eastAsia" w:ascii="Arial"/>
                <w:sz w:val="21"/>
                <w:lang w:val="en-US" w:eastAsia="zh-CN"/>
              </w:rPr>
              <w:t>10.68</w:t>
            </w:r>
          </w:p>
        </w:tc>
        <w:tc>
          <w:tcPr>
            <w:tcW w:w="973" w:type="dxa"/>
            <w:vAlign w:val="center"/>
          </w:tcPr>
          <w:p w14:paraId="3F867E76">
            <w:pPr>
              <w:spacing w:line="334" w:lineRule="auto"/>
              <w:rPr>
                <w:rFonts w:ascii="Arial"/>
                <w:sz w:val="21"/>
              </w:rPr>
            </w:pPr>
            <w:r>
              <w:rPr>
                <w:rFonts w:hint="eastAsia" w:ascii="Arial"/>
                <w:sz w:val="21"/>
                <w:lang w:val="en-US" w:eastAsia="zh-CN"/>
              </w:rPr>
              <w:t>10.68</w:t>
            </w:r>
          </w:p>
        </w:tc>
        <w:tc>
          <w:tcPr>
            <w:tcW w:w="974" w:type="dxa"/>
            <w:vAlign w:val="top"/>
          </w:tcPr>
          <w:p w14:paraId="6B44C3D4">
            <w:pPr>
              <w:spacing w:line="334" w:lineRule="auto"/>
              <w:rPr>
                <w:rFonts w:ascii="Arial"/>
                <w:sz w:val="21"/>
              </w:rPr>
            </w:pPr>
          </w:p>
        </w:tc>
        <w:tc>
          <w:tcPr>
            <w:tcW w:w="974" w:type="dxa"/>
            <w:vAlign w:val="top"/>
          </w:tcPr>
          <w:p w14:paraId="0BF78BEF">
            <w:pPr>
              <w:spacing w:line="334" w:lineRule="auto"/>
              <w:rPr>
                <w:rFonts w:ascii="Arial"/>
                <w:sz w:val="21"/>
              </w:rPr>
            </w:pPr>
          </w:p>
        </w:tc>
        <w:tc>
          <w:tcPr>
            <w:tcW w:w="974" w:type="dxa"/>
            <w:vAlign w:val="top"/>
          </w:tcPr>
          <w:p w14:paraId="2B02074E">
            <w:pPr>
              <w:spacing w:line="334" w:lineRule="auto"/>
              <w:rPr>
                <w:rFonts w:ascii="Arial"/>
                <w:sz w:val="21"/>
              </w:rPr>
            </w:pPr>
          </w:p>
        </w:tc>
        <w:tc>
          <w:tcPr>
            <w:tcW w:w="973" w:type="dxa"/>
            <w:vAlign w:val="top"/>
          </w:tcPr>
          <w:p w14:paraId="2664E1B3">
            <w:pPr>
              <w:spacing w:line="334" w:lineRule="auto"/>
              <w:rPr>
                <w:rFonts w:ascii="Arial"/>
                <w:sz w:val="21"/>
              </w:rPr>
            </w:pPr>
          </w:p>
        </w:tc>
        <w:tc>
          <w:tcPr>
            <w:tcW w:w="806" w:type="dxa"/>
            <w:vAlign w:val="top"/>
          </w:tcPr>
          <w:p w14:paraId="628C362F">
            <w:pPr>
              <w:spacing w:line="334" w:lineRule="auto"/>
              <w:rPr>
                <w:rFonts w:ascii="Arial"/>
                <w:sz w:val="21"/>
              </w:rPr>
            </w:pPr>
          </w:p>
        </w:tc>
        <w:tc>
          <w:tcPr>
            <w:tcW w:w="806" w:type="dxa"/>
            <w:vAlign w:val="top"/>
          </w:tcPr>
          <w:p w14:paraId="7389F85E">
            <w:pPr>
              <w:spacing w:line="334" w:lineRule="auto"/>
              <w:rPr>
                <w:rFonts w:ascii="Arial"/>
                <w:sz w:val="21"/>
              </w:rPr>
            </w:pPr>
          </w:p>
        </w:tc>
        <w:tc>
          <w:tcPr>
            <w:tcW w:w="607" w:type="dxa"/>
            <w:vAlign w:val="top"/>
          </w:tcPr>
          <w:p w14:paraId="04D0C83F">
            <w:pPr>
              <w:spacing w:line="334" w:lineRule="auto"/>
              <w:rPr>
                <w:rFonts w:ascii="Arial"/>
                <w:sz w:val="21"/>
              </w:rPr>
            </w:pPr>
          </w:p>
        </w:tc>
        <w:tc>
          <w:tcPr>
            <w:tcW w:w="789" w:type="dxa"/>
            <w:vAlign w:val="top"/>
          </w:tcPr>
          <w:p w14:paraId="748DD29F">
            <w:pPr>
              <w:spacing w:line="334" w:lineRule="auto"/>
              <w:rPr>
                <w:rFonts w:ascii="Arial"/>
                <w:sz w:val="21"/>
              </w:rPr>
            </w:pPr>
          </w:p>
        </w:tc>
        <w:tc>
          <w:tcPr>
            <w:tcW w:w="637" w:type="dxa"/>
            <w:vAlign w:val="top"/>
          </w:tcPr>
          <w:p w14:paraId="655D0543">
            <w:pPr>
              <w:rPr>
                <w:rFonts w:ascii="Arial"/>
                <w:sz w:val="21"/>
              </w:rPr>
            </w:pPr>
          </w:p>
        </w:tc>
      </w:tr>
    </w:tbl>
    <w:p w14:paraId="587863F4">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461EDA89">
      <w:pPr>
        <w:spacing w:before="294" w:line="222" w:lineRule="auto"/>
        <w:ind w:left="6260"/>
        <w:rPr>
          <w:rFonts w:ascii="宋体" w:hAnsi="宋体" w:eastAsia="宋体" w:cs="宋体"/>
          <w:sz w:val="39"/>
          <w:szCs w:val="39"/>
        </w:rPr>
      </w:pPr>
      <w:r>
        <w:rPr>
          <w:rFonts w:ascii="宋体" w:hAnsi="宋体" w:eastAsia="宋体" w:cs="宋体"/>
          <w:spacing w:val="3"/>
          <w:sz w:val="39"/>
          <w:szCs w:val="39"/>
          <w14:textOutline w14:w="2514" w14:cap="flat" w14:cmpd="sng">
            <w14:solidFill>
              <w14:srgbClr w14:val="000000"/>
            </w14:solidFill>
            <w14:prstDash w14:val="solid"/>
            <w14:miter w14:val="0"/>
          </w14:textOutline>
        </w:rPr>
        <w:t>部门支出总表</w:t>
      </w:r>
    </w:p>
    <w:p w14:paraId="4526BE4F">
      <w:pPr>
        <w:spacing w:before="62" w:line="225" w:lineRule="auto"/>
        <w:ind w:left="51"/>
        <w:rPr>
          <w:rFonts w:hint="eastAsia" w:ascii="宋体" w:hAnsi="宋体" w:eastAsia="宋体" w:cs="宋体"/>
          <w:sz w:val="21"/>
          <w:szCs w:val="21"/>
          <w:lang w:eastAsia="zh-CN"/>
        </w:rPr>
      </w:pPr>
      <w:r>
        <w:pict>
          <v:shape id="_x0000_s1026" o:spid="_x0000_s1026" o:spt="202" type="#_x0000_t202" style="position:absolute;left:0pt;margin-left:686.9pt;margin-top:4.95pt;height:14.85pt;width:55.5pt;z-index:251659264;mso-width-relative:page;mso-height-relative:page;" filled="f" stroked="f" coordsize="21600,21600">
            <v:path/>
            <v:fill on="f" focussize="0,0"/>
            <v:stroke on="f"/>
            <v:imagedata o:title=""/>
            <o:lock v:ext="edit" aspectratio="f"/>
            <v:textbox inset="0mm,0mm,0mm,0mm">
              <w:txbxContent>
                <w:p w14:paraId="18CB1424">
                  <w:pPr>
                    <w:spacing w:before="20" w:line="225" w:lineRule="auto"/>
                    <w:ind w:left="20"/>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txbxContent>
            </v:textbox>
          </v:shape>
        </w:pict>
      </w: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[110]珠山区总工会 [110001]珠山区总工会</w:t>
      </w:r>
    </w:p>
    <w:p w14:paraId="025C2813">
      <w:pPr>
        <w:spacing w:line="18" w:lineRule="exact"/>
      </w:pPr>
    </w:p>
    <w:tbl>
      <w:tblPr>
        <w:tblStyle w:val="6"/>
        <w:tblW w:w="14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6"/>
        <w:gridCol w:w="4610"/>
        <w:gridCol w:w="2949"/>
        <w:gridCol w:w="2498"/>
        <w:gridCol w:w="2607"/>
      </w:tblGrid>
      <w:tr w14:paraId="1044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6786" w:type="dxa"/>
            <w:gridSpan w:val="2"/>
            <w:vAlign w:val="top"/>
          </w:tcPr>
          <w:p w14:paraId="286F3434">
            <w:pPr>
              <w:pStyle w:val="7"/>
              <w:spacing w:before="85" w:line="224" w:lineRule="auto"/>
              <w:ind w:left="2538"/>
            </w:pPr>
            <w:r>
              <w:rPr>
                <w:spacing w:val="4"/>
                <w14:textOutline w14:w="3175" w14:cap="flat" w14:cmpd="sng">
                  <w14:solidFill>
                    <w14:srgbClr w14:val="000000"/>
                  </w14:solidFill>
                  <w14:prstDash w14:val="solid"/>
                  <w14:miter w14:val="0"/>
                </w14:textOutline>
              </w:rPr>
              <w:t>支出功能分类科目</w:t>
            </w:r>
          </w:p>
        </w:tc>
        <w:tc>
          <w:tcPr>
            <w:tcW w:w="2949" w:type="dxa"/>
            <w:vMerge w:val="restart"/>
            <w:tcBorders>
              <w:bottom w:val="nil"/>
            </w:tcBorders>
            <w:vAlign w:val="top"/>
          </w:tcPr>
          <w:p w14:paraId="1777EB1E">
            <w:pPr>
              <w:pStyle w:val="7"/>
              <w:spacing w:before="271" w:line="226" w:lineRule="auto"/>
              <w:ind w:left="1270"/>
            </w:pPr>
            <w:r>
              <w:rPr>
                <w:spacing w:val="1"/>
                <w14:textOutline w14:w="3175" w14:cap="flat" w14:cmpd="sng">
                  <w14:solidFill>
                    <w14:srgbClr w14:val="000000"/>
                  </w14:solidFill>
                  <w14:prstDash w14:val="solid"/>
                  <w14:miter w14:val="0"/>
                </w14:textOutline>
              </w:rPr>
              <w:t>合计</w:t>
            </w:r>
          </w:p>
        </w:tc>
        <w:tc>
          <w:tcPr>
            <w:tcW w:w="2498" w:type="dxa"/>
            <w:vMerge w:val="restart"/>
            <w:tcBorders>
              <w:bottom w:val="nil"/>
            </w:tcBorders>
            <w:vAlign w:val="top"/>
          </w:tcPr>
          <w:p w14:paraId="4F24A5FA">
            <w:pPr>
              <w:pStyle w:val="7"/>
              <w:spacing w:before="271" w:line="224" w:lineRule="auto"/>
              <w:ind w:left="831"/>
            </w:pPr>
            <w:r>
              <w:rPr>
                <w:spacing w:val="3"/>
                <w14:textOutline w14:w="3175" w14:cap="flat" w14:cmpd="sng">
                  <w14:solidFill>
                    <w14:srgbClr w14:val="000000"/>
                  </w14:solidFill>
                  <w14:prstDash w14:val="solid"/>
                  <w14:miter w14:val="0"/>
                </w14:textOutline>
              </w:rPr>
              <w:t>基本支出</w:t>
            </w:r>
          </w:p>
        </w:tc>
        <w:tc>
          <w:tcPr>
            <w:tcW w:w="2607" w:type="dxa"/>
            <w:vMerge w:val="restart"/>
            <w:tcBorders>
              <w:bottom w:val="nil"/>
            </w:tcBorders>
            <w:vAlign w:val="top"/>
          </w:tcPr>
          <w:p w14:paraId="6380896D">
            <w:pPr>
              <w:pStyle w:val="7"/>
              <w:spacing w:before="272" w:line="225" w:lineRule="auto"/>
              <w:ind w:left="887"/>
            </w:pPr>
            <w:r>
              <w:rPr>
                <w:spacing w:val="3"/>
                <w14:textOutline w14:w="3175" w14:cap="flat" w14:cmpd="sng">
                  <w14:solidFill>
                    <w14:srgbClr w14:val="000000"/>
                  </w14:solidFill>
                  <w14:prstDash w14:val="solid"/>
                  <w14:miter w14:val="0"/>
                </w14:textOutline>
              </w:rPr>
              <w:t>项目支出</w:t>
            </w:r>
          </w:p>
        </w:tc>
      </w:tr>
      <w:tr w14:paraId="016D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414BE982">
            <w:pPr>
              <w:pStyle w:val="7"/>
              <w:spacing w:before="77" w:line="224" w:lineRule="auto"/>
              <w:ind w:left="660"/>
            </w:pPr>
            <w:r>
              <w:rPr>
                <w:spacing w:val="3"/>
                <w14:textOutline w14:w="3175" w14:cap="flat" w14:cmpd="sng">
                  <w14:solidFill>
                    <w14:srgbClr w14:val="000000"/>
                  </w14:solidFill>
                  <w14:prstDash w14:val="solid"/>
                  <w14:miter w14:val="0"/>
                </w14:textOutline>
              </w:rPr>
              <w:t>科目编码</w:t>
            </w:r>
          </w:p>
        </w:tc>
        <w:tc>
          <w:tcPr>
            <w:tcW w:w="4610" w:type="dxa"/>
            <w:vAlign w:val="top"/>
          </w:tcPr>
          <w:p w14:paraId="442C4360">
            <w:pPr>
              <w:pStyle w:val="7"/>
              <w:spacing w:before="77" w:line="224" w:lineRule="auto"/>
              <w:ind w:left="1824"/>
            </w:pPr>
            <w:r>
              <w:rPr>
                <w:spacing w:val="3"/>
                <w14:textOutline w14:w="3175" w14:cap="flat" w14:cmpd="sng">
                  <w14:solidFill>
                    <w14:srgbClr w14:val="000000"/>
                  </w14:solidFill>
                  <w14:prstDash w14:val="solid"/>
                  <w14:miter w14:val="0"/>
                </w14:textOutline>
              </w:rPr>
              <w:t>科目名称</w:t>
            </w:r>
          </w:p>
        </w:tc>
        <w:tc>
          <w:tcPr>
            <w:tcW w:w="2949" w:type="dxa"/>
            <w:vMerge w:val="continue"/>
            <w:tcBorders>
              <w:top w:val="nil"/>
            </w:tcBorders>
            <w:vAlign w:val="top"/>
          </w:tcPr>
          <w:p w14:paraId="6143399C">
            <w:pPr>
              <w:rPr>
                <w:rFonts w:ascii="Arial"/>
                <w:sz w:val="21"/>
              </w:rPr>
            </w:pPr>
          </w:p>
        </w:tc>
        <w:tc>
          <w:tcPr>
            <w:tcW w:w="2498" w:type="dxa"/>
            <w:vMerge w:val="continue"/>
            <w:tcBorders>
              <w:top w:val="nil"/>
            </w:tcBorders>
            <w:vAlign w:val="top"/>
          </w:tcPr>
          <w:p w14:paraId="20AA0D97">
            <w:pPr>
              <w:rPr>
                <w:rFonts w:ascii="Arial"/>
                <w:sz w:val="21"/>
              </w:rPr>
            </w:pPr>
          </w:p>
        </w:tc>
        <w:tc>
          <w:tcPr>
            <w:tcW w:w="2607" w:type="dxa"/>
            <w:vMerge w:val="continue"/>
            <w:tcBorders>
              <w:top w:val="nil"/>
            </w:tcBorders>
            <w:vAlign w:val="top"/>
          </w:tcPr>
          <w:p w14:paraId="687823CD">
            <w:pPr>
              <w:rPr>
                <w:rFonts w:ascii="Arial"/>
                <w:sz w:val="21"/>
              </w:rPr>
            </w:pPr>
          </w:p>
        </w:tc>
      </w:tr>
      <w:tr w14:paraId="773B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5A58314A">
            <w:pPr>
              <w:pStyle w:val="7"/>
              <w:spacing w:before="78" w:line="238" w:lineRule="auto"/>
              <w:ind w:left="983"/>
            </w:pPr>
            <w:r>
              <w:rPr>
                <w:spacing w:val="-1"/>
                <w14:textOutline w14:w="3175" w14:cap="flat" w14:cmpd="sng">
                  <w14:solidFill>
                    <w14:srgbClr w14:val="000000"/>
                  </w14:solidFill>
                  <w14:prstDash w14:val="solid"/>
                  <w14:miter w14:val="0"/>
                </w14:textOutline>
              </w:rPr>
              <w:t>**</w:t>
            </w:r>
          </w:p>
        </w:tc>
        <w:tc>
          <w:tcPr>
            <w:tcW w:w="4610" w:type="dxa"/>
            <w:vAlign w:val="top"/>
          </w:tcPr>
          <w:p w14:paraId="5F7513E5">
            <w:pPr>
              <w:pStyle w:val="7"/>
              <w:spacing w:before="78" w:line="238" w:lineRule="auto"/>
              <w:ind w:left="2203"/>
            </w:pPr>
            <w:r>
              <w:rPr>
                <w:spacing w:val="-1"/>
                <w14:textOutline w14:w="3175" w14:cap="flat" w14:cmpd="sng">
                  <w14:solidFill>
                    <w14:srgbClr w14:val="000000"/>
                  </w14:solidFill>
                  <w14:prstDash w14:val="solid"/>
                  <w14:miter w14:val="0"/>
                </w14:textOutline>
              </w:rPr>
              <w:t>**</w:t>
            </w:r>
          </w:p>
        </w:tc>
        <w:tc>
          <w:tcPr>
            <w:tcW w:w="2949" w:type="dxa"/>
            <w:vAlign w:val="top"/>
          </w:tcPr>
          <w:p w14:paraId="271A1711">
            <w:pPr>
              <w:pStyle w:val="7"/>
              <w:spacing w:before="111" w:line="187" w:lineRule="auto"/>
              <w:ind w:left="1449"/>
            </w:pPr>
            <w:r>
              <w:rPr>
                <w14:textOutline w14:w="3175" w14:cap="flat" w14:cmpd="sng">
                  <w14:solidFill>
                    <w14:srgbClr w14:val="000000"/>
                  </w14:solidFill>
                  <w14:prstDash w14:val="solid"/>
                  <w14:miter w14:val="0"/>
                </w14:textOutline>
              </w:rPr>
              <w:t>1</w:t>
            </w:r>
          </w:p>
        </w:tc>
        <w:tc>
          <w:tcPr>
            <w:tcW w:w="2498" w:type="dxa"/>
            <w:vAlign w:val="top"/>
          </w:tcPr>
          <w:p w14:paraId="0CC5E064">
            <w:pPr>
              <w:pStyle w:val="7"/>
              <w:spacing w:before="111" w:line="187" w:lineRule="auto"/>
              <w:ind w:left="1210"/>
            </w:pPr>
            <w:r>
              <w:rPr>
                <w14:textOutline w14:w="3175" w14:cap="flat" w14:cmpd="sng">
                  <w14:solidFill>
                    <w14:srgbClr w14:val="000000"/>
                  </w14:solidFill>
                  <w14:prstDash w14:val="solid"/>
                  <w14:miter w14:val="0"/>
                </w14:textOutline>
              </w:rPr>
              <w:t>2</w:t>
            </w:r>
          </w:p>
        </w:tc>
        <w:tc>
          <w:tcPr>
            <w:tcW w:w="2607" w:type="dxa"/>
            <w:vAlign w:val="top"/>
          </w:tcPr>
          <w:p w14:paraId="13B5D59B">
            <w:pPr>
              <w:pStyle w:val="7"/>
              <w:spacing w:before="111" w:line="187" w:lineRule="auto"/>
              <w:ind w:left="1263"/>
            </w:pPr>
            <w:r>
              <w:rPr>
                <w14:textOutline w14:w="3175" w14:cap="flat" w14:cmpd="sng">
                  <w14:solidFill>
                    <w14:srgbClr w14:val="000000"/>
                  </w14:solidFill>
                  <w14:prstDash w14:val="solid"/>
                  <w14:miter w14:val="0"/>
                </w14:textOutline>
              </w:rPr>
              <w:t>3</w:t>
            </w:r>
          </w:p>
        </w:tc>
      </w:tr>
      <w:tr w14:paraId="4FDD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56B586B6">
            <w:pPr>
              <w:rPr>
                <w:rFonts w:ascii="Arial"/>
                <w:sz w:val="21"/>
              </w:rPr>
            </w:pPr>
          </w:p>
        </w:tc>
        <w:tc>
          <w:tcPr>
            <w:tcW w:w="4610" w:type="dxa"/>
            <w:vAlign w:val="center"/>
          </w:tcPr>
          <w:p w14:paraId="09E8F259">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合计</w:t>
            </w:r>
          </w:p>
        </w:tc>
        <w:tc>
          <w:tcPr>
            <w:tcW w:w="2949" w:type="dxa"/>
            <w:vAlign w:val="center"/>
          </w:tcPr>
          <w:p w14:paraId="554704B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241.70</w:t>
            </w:r>
          </w:p>
        </w:tc>
        <w:tc>
          <w:tcPr>
            <w:tcW w:w="2498" w:type="dxa"/>
            <w:vAlign w:val="center"/>
          </w:tcPr>
          <w:p w14:paraId="32217762">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166.50</w:t>
            </w:r>
          </w:p>
        </w:tc>
        <w:tc>
          <w:tcPr>
            <w:tcW w:w="2607" w:type="dxa"/>
            <w:vAlign w:val="center"/>
          </w:tcPr>
          <w:p w14:paraId="1C68BEFD">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75.20</w:t>
            </w:r>
          </w:p>
        </w:tc>
      </w:tr>
      <w:tr w14:paraId="0BBD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5C8094E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201</w:t>
            </w:r>
          </w:p>
        </w:tc>
        <w:tc>
          <w:tcPr>
            <w:tcW w:w="4610" w:type="dxa"/>
            <w:vAlign w:val="center"/>
          </w:tcPr>
          <w:p w14:paraId="726F9E05">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2949" w:type="dxa"/>
            <w:vAlign w:val="center"/>
          </w:tcPr>
          <w:p w14:paraId="1917E231">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213.84</w:t>
            </w:r>
          </w:p>
        </w:tc>
        <w:tc>
          <w:tcPr>
            <w:tcW w:w="2498" w:type="dxa"/>
            <w:vAlign w:val="center"/>
          </w:tcPr>
          <w:p w14:paraId="6979557A">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138.64</w:t>
            </w:r>
          </w:p>
        </w:tc>
        <w:tc>
          <w:tcPr>
            <w:tcW w:w="2607" w:type="dxa"/>
            <w:vAlign w:val="center"/>
          </w:tcPr>
          <w:p w14:paraId="10EA0A3B">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75.20</w:t>
            </w:r>
          </w:p>
        </w:tc>
      </w:tr>
      <w:tr w14:paraId="58D9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50A07B57">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29</w:t>
            </w:r>
          </w:p>
        </w:tc>
        <w:tc>
          <w:tcPr>
            <w:tcW w:w="4610" w:type="dxa"/>
            <w:vAlign w:val="center"/>
          </w:tcPr>
          <w:p w14:paraId="0AEE1BFE">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群众团体事务</w:t>
            </w:r>
          </w:p>
        </w:tc>
        <w:tc>
          <w:tcPr>
            <w:tcW w:w="2949" w:type="dxa"/>
            <w:vAlign w:val="center"/>
          </w:tcPr>
          <w:p w14:paraId="6256125E">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213.84</w:t>
            </w:r>
          </w:p>
        </w:tc>
        <w:tc>
          <w:tcPr>
            <w:tcW w:w="2498" w:type="dxa"/>
            <w:vAlign w:val="center"/>
          </w:tcPr>
          <w:p w14:paraId="7830246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138.64</w:t>
            </w:r>
          </w:p>
        </w:tc>
        <w:tc>
          <w:tcPr>
            <w:tcW w:w="2607" w:type="dxa"/>
            <w:vAlign w:val="center"/>
          </w:tcPr>
          <w:p w14:paraId="6CF86641">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75.20</w:t>
            </w:r>
          </w:p>
        </w:tc>
      </w:tr>
      <w:tr w14:paraId="095F7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6E9166B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2012901</w:t>
            </w:r>
          </w:p>
        </w:tc>
        <w:tc>
          <w:tcPr>
            <w:tcW w:w="4610" w:type="dxa"/>
            <w:vAlign w:val="center"/>
          </w:tcPr>
          <w:p w14:paraId="69E7603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行政运行</w:t>
            </w:r>
          </w:p>
        </w:tc>
        <w:tc>
          <w:tcPr>
            <w:tcW w:w="2949" w:type="dxa"/>
            <w:vAlign w:val="center"/>
          </w:tcPr>
          <w:p w14:paraId="13621AA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88.64</w:t>
            </w:r>
          </w:p>
        </w:tc>
        <w:tc>
          <w:tcPr>
            <w:tcW w:w="2498" w:type="dxa"/>
            <w:vAlign w:val="center"/>
          </w:tcPr>
          <w:p w14:paraId="726FB37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88.64</w:t>
            </w:r>
          </w:p>
        </w:tc>
        <w:tc>
          <w:tcPr>
            <w:tcW w:w="2607" w:type="dxa"/>
            <w:vAlign w:val="center"/>
          </w:tcPr>
          <w:p w14:paraId="2FE5D1D1">
            <w:pPr>
              <w:rPr>
                <w:rFonts w:ascii="Arial"/>
                <w:sz w:val="21"/>
              </w:rPr>
            </w:pPr>
          </w:p>
        </w:tc>
      </w:tr>
      <w:tr w14:paraId="2050A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02ADE2AA">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2012999</w:t>
            </w:r>
          </w:p>
        </w:tc>
        <w:tc>
          <w:tcPr>
            <w:tcW w:w="4610" w:type="dxa"/>
            <w:vAlign w:val="center"/>
          </w:tcPr>
          <w:p w14:paraId="1F7E62B5">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其他群众团体事务支出</w:t>
            </w:r>
          </w:p>
        </w:tc>
        <w:tc>
          <w:tcPr>
            <w:tcW w:w="2949" w:type="dxa"/>
            <w:vAlign w:val="center"/>
          </w:tcPr>
          <w:p w14:paraId="520C03D8">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125.20</w:t>
            </w:r>
          </w:p>
        </w:tc>
        <w:tc>
          <w:tcPr>
            <w:tcW w:w="2498" w:type="dxa"/>
            <w:vAlign w:val="center"/>
          </w:tcPr>
          <w:p w14:paraId="0FD199C0">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50.00</w:t>
            </w:r>
          </w:p>
        </w:tc>
        <w:tc>
          <w:tcPr>
            <w:tcW w:w="2607" w:type="dxa"/>
            <w:vAlign w:val="center"/>
          </w:tcPr>
          <w:p w14:paraId="0B0B8052">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75.20</w:t>
            </w:r>
          </w:p>
        </w:tc>
      </w:tr>
      <w:tr w14:paraId="263B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0631F81A">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208</w:t>
            </w:r>
          </w:p>
        </w:tc>
        <w:tc>
          <w:tcPr>
            <w:tcW w:w="4610" w:type="dxa"/>
            <w:vAlign w:val="center"/>
          </w:tcPr>
          <w:p w14:paraId="26E8DBAB">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2949" w:type="dxa"/>
            <w:vAlign w:val="center"/>
          </w:tcPr>
          <w:p w14:paraId="165C2FC0">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12.21</w:t>
            </w:r>
          </w:p>
        </w:tc>
        <w:tc>
          <w:tcPr>
            <w:tcW w:w="2498" w:type="dxa"/>
            <w:vAlign w:val="center"/>
          </w:tcPr>
          <w:p w14:paraId="38D057F0">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12.21</w:t>
            </w:r>
          </w:p>
        </w:tc>
        <w:tc>
          <w:tcPr>
            <w:tcW w:w="2607" w:type="dxa"/>
            <w:vAlign w:val="center"/>
          </w:tcPr>
          <w:p w14:paraId="020190AE"/>
        </w:tc>
      </w:tr>
      <w:tr w14:paraId="6B20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7438444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05</w:t>
            </w:r>
          </w:p>
        </w:tc>
        <w:tc>
          <w:tcPr>
            <w:tcW w:w="4610" w:type="dxa"/>
            <w:vAlign w:val="center"/>
          </w:tcPr>
          <w:p w14:paraId="341E4055">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行政事业单位养老支出</w:t>
            </w:r>
          </w:p>
        </w:tc>
        <w:tc>
          <w:tcPr>
            <w:tcW w:w="2949" w:type="dxa"/>
            <w:vAlign w:val="center"/>
          </w:tcPr>
          <w:p w14:paraId="33EE526A">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12.21</w:t>
            </w:r>
          </w:p>
        </w:tc>
        <w:tc>
          <w:tcPr>
            <w:tcW w:w="2498" w:type="dxa"/>
            <w:vAlign w:val="center"/>
          </w:tcPr>
          <w:p w14:paraId="00DED44F">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12.21</w:t>
            </w:r>
          </w:p>
        </w:tc>
        <w:tc>
          <w:tcPr>
            <w:tcW w:w="2607" w:type="dxa"/>
            <w:vAlign w:val="center"/>
          </w:tcPr>
          <w:p w14:paraId="66A156ED"/>
        </w:tc>
      </w:tr>
      <w:tr w14:paraId="7222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496B785B">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2080505</w:t>
            </w:r>
          </w:p>
        </w:tc>
        <w:tc>
          <w:tcPr>
            <w:tcW w:w="4610" w:type="dxa"/>
            <w:vAlign w:val="center"/>
          </w:tcPr>
          <w:p w14:paraId="3454A77D">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机关事业单位基本养老保险缴费支出</w:t>
            </w:r>
          </w:p>
        </w:tc>
        <w:tc>
          <w:tcPr>
            <w:tcW w:w="2949" w:type="dxa"/>
            <w:vAlign w:val="center"/>
          </w:tcPr>
          <w:p w14:paraId="2F70586A">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12.21</w:t>
            </w:r>
          </w:p>
        </w:tc>
        <w:tc>
          <w:tcPr>
            <w:tcW w:w="2498" w:type="dxa"/>
            <w:vAlign w:val="center"/>
          </w:tcPr>
          <w:p w14:paraId="75412310">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12.21</w:t>
            </w:r>
          </w:p>
        </w:tc>
        <w:tc>
          <w:tcPr>
            <w:tcW w:w="2607" w:type="dxa"/>
            <w:vAlign w:val="center"/>
          </w:tcPr>
          <w:p w14:paraId="413FCEEC"/>
        </w:tc>
      </w:tr>
      <w:tr w14:paraId="0E81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251EF88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210</w:t>
            </w:r>
          </w:p>
        </w:tc>
        <w:tc>
          <w:tcPr>
            <w:tcW w:w="4610" w:type="dxa"/>
            <w:vAlign w:val="center"/>
          </w:tcPr>
          <w:p w14:paraId="215D206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卫生健康支出</w:t>
            </w:r>
          </w:p>
        </w:tc>
        <w:tc>
          <w:tcPr>
            <w:tcW w:w="2949" w:type="dxa"/>
            <w:vAlign w:val="center"/>
          </w:tcPr>
          <w:p w14:paraId="4FB72F37">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498" w:type="dxa"/>
            <w:vAlign w:val="center"/>
          </w:tcPr>
          <w:p w14:paraId="341E8737">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607" w:type="dxa"/>
            <w:vAlign w:val="center"/>
          </w:tcPr>
          <w:p w14:paraId="7B7A93BF">
            <w:pPr>
              <w:rPr>
                <w:rFonts w:ascii="Arial"/>
                <w:sz w:val="21"/>
              </w:rPr>
            </w:pPr>
          </w:p>
        </w:tc>
      </w:tr>
      <w:tr w14:paraId="0611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19A546D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11</w:t>
            </w:r>
          </w:p>
        </w:tc>
        <w:tc>
          <w:tcPr>
            <w:tcW w:w="4610" w:type="dxa"/>
            <w:vAlign w:val="center"/>
          </w:tcPr>
          <w:p w14:paraId="44DB7E11">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行政事业单位医疗</w:t>
            </w:r>
          </w:p>
        </w:tc>
        <w:tc>
          <w:tcPr>
            <w:tcW w:w="2949" w:type="dxa"/>
            <w:vAlign w:val="center"/>
          </w:tcPr>
          <w:p w14:paraId="1CD9343C">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498" w:type="dxa"/>
            <w:vAlign w:val="center"/>
          </w:tcPr>
          <w:p w14:paraId="36ADE6FE">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4.96</w:t>
            </w:r>
          </w:p>
        </w:tc>
        <w:tc>
          <w:tcPr>
            <w:tcW w:w="2607" w:type="dxa"/>
            <w:vAlign w:val="center"/>
          </w:tcPr>
          <w:p w14:paraId="703A75D8"/>
        </w:tc>
      </w:tr>
      <w:tr w14:paraId="15AD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235B924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2101101</w:t>
            </w:r>
          </w:p>
        </w:tc>
        <w:tc>
          <w:tcPr>
            <w:tcW w:w="4610" w:type="dxa"/>
            <w:vAlign w:val="center"/>
          </w:tcPr>
          <w:p w14:paraId="6DA502F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行政单位医疗</w:t>
            </w:r>
          </w:p>
        </w:tc>
        <w:tc>
          <w:tcPr>
            <w:tcW w:w="2949" w:type="dxa"/>
            <w:vAlign w:val="center"/>
          </w:tcPr>
          <w:p w14:paraId="0FAD6497">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498" w:type="dxa"/>
            <w:vAlign w:val="center"/>
          </w:tcPr>
          <w:p w14:paraId="67F78F9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607" w:type="dxa"/>
            <w:vAlign w:val="center"/>
          </w:tcPr>
          <w:p w14:paraId="6B6DB1CF"/>
        </w:tc>
      </w:tr>
      <w:tr w14:paraId="3CFC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5D954A0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221</w:t>
            </w:r>
          </w:p>
        </w:tc>
        <w:tc>
          <w:tcPr>
            <w:tcW w:w="4610" w:type="dxa"/>
            <w:vAlign w:val="center"/>
          </w:tcPr>
          <w:p w14:paraId="2F411B6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2949" w:type="dxa"/>
            <w:vAlign w:val="center"/>
          </w:tcPr>
          <w:p w14:paraId="6177E30F">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498" w:type="dxa"/>
            <w:vAlign w:val="center"/>
          </w:tcPr>
          <w:p w14:paraId="1DD9FEF0">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10.68</w:t>
            </w:r>
          </w:p>
        </w:tc>
        <w:tc>
          <w:tcPr>
            <w:tcW w:w="2607" w:type="dxa"/>
            <w:vAlign w:val="center"/>
          </w:tcPr>
          <w:p w14:paraId="6C0B59D8"/>
        </w:tc>
      </w:tr>
      <w:tr w14:paraId="13C3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123103E4">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02</w:t>
            </w:r>
          </w:p>
        </w:tc>
        <w:tc>
          <w:tcPr>
            <w:tcW w:w="4610" w:type="dxa"/>
            <w:vAlign w:val="center"/>
          </w:tcPr>
          <w:p w14:paraId="357CF25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住房改革支出</w:t>
            </w:r>
          </w:p>
        </w:tc>
        <w:tc>
          <w:tcPr>
            <w:tcW w:w="2949" w:type="dxa"/>
            <w:vAlign w:val="center"/>
          </w:tcPr>
          <w:p w14:paraId="7B02DA3D">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498" w:type="dxa"/>
            <w:vAlign w:val="center"/>
          </w:tcPr>
          <w:p w14:paraId="51CA4F03">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10.68</w:t>
            </w:r>
          </w:p>
        </w:tc>
        <w:tc>
          <w:tcPr>
            <w:tcW w:w="2607" w:type="dxa"/>
            <w:vAlign w:val="center"/>
          </w:tcPr>
          <w:p w14:paraId="235289D0"/>
        </w:tc>
      </w:tr>
      <w:tr w14:paraId="2742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176" w:type="dxa"/>
            <w:vAlign w:val="center"/>
          </w:tcPr>
          <w:p w14:paraId="4FBBCD29">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2210201</w:t>
            </w:r>
          </w:p>
        </w:tc>
        <w:tc>
          <w:tcPr>
            <w:tcW w:w="4610" w:type="dxa"/>
            <w:vAlign w:val="center"/>
          </w:tcPr>
          <w:p w14:paraId="347CDC8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2949" w:type="dxa"/>
            <w:vAlign w:val="center"/>
          </w:tcPr>
          <w:p w14:paraId="0F142714">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498" w:type="dxa"/>
            <w:vAlign w:val="center"/>
          </w:tcPr>
          <w:p w14:paraId="2786C521">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607" w:type="dxa"/>
            <w:vAlign w:val="center"/>
          </w:tcPr>
          <w:p w14:paraId="3B7170DB"/>
        </w:tc>
      </w:tr>
      <w:tr w14:paraId="68308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1D3EB6CB"/>
        </w:tc>
        <w:tc>
          <w:tcPr>
            <w:tcW w:w="4610" w:type="dxa"/>
            <w:vAlign w:val="center"/>
          </w:tcPr>
          <w:p w14:paraId="7CEAA2F8">
            <w:pPr>
              <w:keepNext w:val="0"/>
              <w:keepLines w:val="0"/>
              <w:widowControl/>
              <w:suppressLineNumbers w:val="0"/>
              <w:jc w:val="left"/>
              <w:textAlignment w:val="center"/>
            </w:pPr>
          </w:p>
        </w:tc>
        <w:tc>
          <w:tcPr>
            <w:tcW w:w="2949" w:type="dxa"/>
            <w:vAlign w:val="center"/>
          </w:tcPr>
          <w:p w14:paraId="1A11F40B">
            <w:pPr>
              <w:keepNext w:val="0"/>
              <w:keepLines w:val="0"/>
              <w:widowControl/>
              <w:suppressLineNumbers w:val="0"/>
              <w:jc w:val="right"/>
              <w:textAlignment w:val="center"/>
            </w:pPr>
          </w:p>
        </w:tc>
        <w:tc>
          <w:tcPr>
            <w:tcW w:w="2498" w:type="dxa"/>
            <w:vAlign w:val="center"/>
          </w:tcPr>
          <w:p w14:paraId="7D27E26B">
            <w:pPr>
              <w:keepNext w:val="0"/>
              <w:keepLines w:val="0"/>
              <w:widowControl/>
              <w:suppressLineNumbers w:val="0"/>
              <w:jc w:val="right"/>
              <w:textAlignment w:val="center"/>
              <w:rPr>
                <w:rFonts w:ascii="Arial"/>
                <w:sz w:val="21"/>
              </w:rPr>
            </w:pPr>
          </w:p>
        </w:tc>
        <w:tc>
          <w:tcPr>
            <w:tcW w:w="2607" w:type="dxa"/>
            <w:vAlign w:val="center"/>
          </w:tcPr>
          <w:p w14:paraId="546CC8C4">
            <w:pPr>
              <w:keepNext w:val="0"/>
              <w:keepLines w:val="0"/>
              <w:widowControl/>
              <w:suppressLineNumbers w:val="0"/>
              <w:jc w:val="right"/>
              <w:textAlignment w:val="center"/>
            </w:pPr>
          </w:p>
        </w:tc>
      </w:tr>
      <w:tr w14:paraId="0C89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2176" w:type="dxa"/>
            <w:vAlign w:val="top"/>
          </w:tcPr>
          <w:p w14:paraId="60B78093">
            <w:pPr>
              <w:pStyle w:val="7"/>
              <w:spacing w:before="182" w:line="187" w:lineRule="auto"/>
              <w:ind w:left="469"/>
            </w:pPr>
          </w:p>
        </w:tc>
        <w:tc>
          <w:tcPr>
            <w:tcW w:w="4610" w:type="dxa"/>
            <w:vAlign w:val="top"/>
          </w:tcPr>
          <w:p w14:paraId="57B1AAE4">
            <w:pPr>
              <w:pStyle w:val="7"/>
              <w:spacing w:before="148" w:line="225" w:lineRule="auto"/>
              <w:ind w:left="467"/>
            </w:pPr>
          </w:p>
        </w:tc>
        <w:tc>
          <w:tcPr>
            <w:tcW w:w="2949" w:type="dxa"/>
            <w:vAlign w:val="top"/>
          </w:tcPr>
          <w:p w14:paraId="3F0C5906">
            <w:pPr>
              <w:pStyle w:val="7"/>
              <w:spacing w:before="181" w:line="188" w:lineRule="auto"/>
              <w:ind w:right="9"/>
              <w:jc w:val="right"/>
            </w:pPr>
          </w:p>
        </w:tc>
        <w:tc>
          <w:tcPr>
            <w:tcW w:w="2498" w:type="dxa"/>
            <w:vAlign w:val="top"/>
          </w:tcPr>
          <w:p w14:paraId="7A6D5A7F">
            <w:pPr>
              <w:pStyle w:val="7"/>
              <w:spacing w:before="181" w:line="188" w:lineRule="auto"/>
              <w:ind w:right="8"/>
              <w:jc w:val="right"/>
            </w:pPr>
          </w:p>
        </w:tc>
        <w:tc>
          <w:tcPr>
            <w:tcW w:w="2607" w:type="dxa"/>
            <w:vAlign w:val="top"/>
          </w:tcPr>
          <w:p w14:paraId="165E7F5F">
            <w:pPr>
              <w:pStyle w:val="7"/>
              <w:spacing w:before="181" w:line="188" w:lineRule="auto"/>
              <w:ind w:right="12"/>
              <w:jc w:val="right"/>
            </w:pPr>
          </w:p>
        </w:tc>
      </w:tr>
    </w:tbl>
    <w:p w14:paraId="75038BF5">
      <w:pPr>
        <w:rPr>
          <w:rFonts w:ascii="Arial"/>
          <w:sz w:val="21"/>
        </w:rPr>
      </w:pPr>
    </w:p>
    <w:p w14:paraId="26B97890">
      <w:pPr>
        <w:rPr>
          <w:rFonts w:ascii="Arial" w:hAnsi="Arial" w:eastAsia="Arial" w:cs="Arial"/>
          <w:sz w:val="21"/>
          <w:szCs w:val="21"/>
        </w:rPr>
        <w:sectPr>
          <w:pgSz w:w="16839" w:h="11907"/>
          <w:pgMar w:top="1012" w:right="998" w:bottom="0" w:left="983" w:header="0" w:footer="0" w:gutter="0"/>
          <w:cols w:space="720" w:num="1"/>
        </w:sectPr>
      </w:pPr>
    </w:p>
    <w:p w14:paraId="2190F24F">
      <w:pPr>
        <w:spacing w:before="214" w:line="225" w:lineRule="auto"/>
        <w:ind w:left="5089"/>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14:paraId="16580BD4">
      <w:pPr>
        <w:spacing w:line="111" w:lineRule="auto"/>
        <w:rPr>
          <w:rFonts w:ascii="Arial"/>
          <w:sz w:val="2"/>
        </w:rPr>
      </w:pPr>
    </w:p>
    <w:p w14:paraId="39BD7591">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14:paraId="0D353519">
      <w:pPr>
        <w:spacing w:before="36" w:line="194" w:lineRule="auto"/>
        <w:ind w:left="44"/>
        <w:rPr>
          <w:rFonts w:hint="eastAsia" w:ascii="宋体" w:hAnsi="宋体" w:eastAsia="宋体" w:cs="宋体"/>
          <w:sz w:val="17"/>
          <w:szCs w:val="17"/>
          <w:lang w:eastAsia="zh-CN"/>
        </w:rPr>
      </w:pPr>
      <w:r>
        <w:rPr>
          <w:rFonts w:ascii="宋体" w:hAnsi="宋体" w:eastAsia="宋体" w:cs="宋体"/>
          <w:spacing w:val="7"/>
          <w:sz w:val="17"/>
          <w:szCs w:val="17"/>
        </w:rPr>
        <w:t>填报单位:</w:t>
      </w:r>
      <w:r>
        <w:rPr>
          <w:rFonts w:hint="eastAsia" w:ascii="宋体" w:hAnsi="宋体" w:eastAsia="宋体" w:cs="宋体"/>
          <w:spacing w:val="7"/>
          <w:sz w:val="17"/>
          <w:szCs w:val="17"/>
          <w:lang w:eastAsia="zh-CN"/>
        </w:rPr>
        <w:t>[110]珠山区总工会 [110001]珠山区总工会</w:t>
      </w:r>
    </w:p>
    <w:p w14:paraId="09AD1070">
      <w:pPr>
        <w:spacing w:line="14" w:lineRule="auto"/>
        <w:rPr>
          <w:rFonts w:ascii="Arial"/>
          <w:sz w:val="2"/>
        </w:rPr>
      </w:pPr>
      <w:r>
        <w:rPr>
          <w:rFonts w:ascii="Arial" w:hAnsi="Arial" w:eastAsia="Arial" w:cs="Arial"/>
          <w:sz w:val="2"/>
          <w:szCs w:val="2"/>
        </w:rPr>
        <w:br w:type="column"/>
      </w:r>
    </w:p>
    <w:p w14:paraId="08DFC563">
      <w:pPr>
        <w:spacing w:before="34" w:line="194" w:lineRule="auto"/>
        <w:rPr>
          <w:rFonts w:ascii="宋体" w:hAnsi="宋体" w:eastAsia="宋体" w:cs="宋体"/>
          <w:sz w:val="17"/>
          <w:szCs w:val="17"/>
        </w:rPr>
      </w:pPr>
      <w:r>
        <w:rPr>
          <w:rFonts w:ascii="宋体" w:hAnsi="宋体" w:eastAsia="宋体" w:cs="宋体"/>
          <w:spacing w:val="8"/>
          <w:sz w:val="17"/>
          <w:szCs w:val="17"/>
        </w:rPr>
        <w:t>单位：万元</w:t>
      </w:r>
    </w:p>
    <w:p w14:paraId="5ACC96AC">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41826216">
      <w:pPr>
        <w:spacing w:line="20" w:lineRule="exact"/>
      </w:pPr>
    </w:p>
    <w:tbl>
      <w:tblPr>
        <w:tblStyle w:val="6"/>
        <w:tblW w:w="14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9"/>
        <w:gridCol w:w="1669"/>
        <w:gridCol w:w="2731"/>
        <w:gridCol w:w="1669"/>
        <w:gridCol w:w="1961"/>
        <w:gridCol w:w="1805"/>
        <w:gridCol w:w="2091"/>
      </w:tblGrid>
      <w:tr w14:paraId="57CF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5001AE38">
            <w:pPr>
              <w:pStyle w:val="7"/>
              <w:spacing w:before="41" w:line="213" w:lineRule="auto"/>
              <w:ind w:left="910"/>
              <w:rPr>
                <w:sz w:val="17"/>
                <w:szCs w:val="17"/>
              </w:rPr>
            </w:pPr>
            <w:r>
              <w:rPr>
                <w:spacing w:val="-1"/>
                <w:sz w:val="17"/>
                <w:szCs w:val="17"/>
              </w:rPr>
              <w:t>收</w:t>
            </w:r>
            <w:r>
              <w:rPr>
                <w:spacing w:val="6"/>
                <w:sz w:val="17"/>
                <w:szCs w:val="17"/>
              </w:rPr>
              <w:t xml:space="preserve">      </w:t>
            </w:r>
            <w:r>
              <w:rPr>
                <w:spacing w:val="-1"/>
                <w:sz w:val="17"/>
                <w:szCs w:val="17"/>
              </w:rPr>
              <w:t>入</w:t>
            </w:r>
          </w:p>
        </w:tc>
        <w:tc>
          <w:tcPr>
            <w:tcW w:w="1669" w:type="dxa"/>
            <w:vAlign w:val="top"/>
          </w:tcPr>
          <w:p w14:paraId="1E37531F">
            <w:pPr>
              <w:spacing w:line="237" w:lineRule="exact"/>
              <w:rPr>
                <w:rFonts w:ascii="Arial"/>
                <w:sz w:val="20"/>
              </w:rPr>
            </w:pPr>
          </w:p>
        </w:tc>
        <w:tc>
          <w:tcPr>
            <w:tcW w:w="10257" w:type="dxa"/>
            <w:gridSpan w:val="5"/>
            <w:vAlign w:val="top"/>
          </w:tcPr>
          <w:p w14:paraId="7A474AF7">
            <w:pPr>
              <w:pStyle w:val="7"/>
              <w:spacing w:before="41" w:line="213" w:lineRule="auto"/>
              <w:ind w:left="4908"/>
              <w:rPr>
                <w:sz w:val="17"/>
                <w:szCs w:val="17"/>
              </w:rPr>
            </w:pPr>
            <w:r>
              <w:rPr>
                <w:spacing w:val="6"/>
                <w:sz w:val="17"/>
                <w:szCs w:val="17"/>
              </w:rPr>
              <w:t>支出</w:t>
            </w:r>
          </w:p>
        </w:tc>
      </w:tr>
      <w:tr w14:paraId="7684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43EE1896">
            <w:pPr>
              <w:pStyle w:val="7"/>
              <w:spacing w:before="35" w:line="211" w:lineRule="auto"/>
              <w:ind w:left="1177"/>
              <w:rPr>
                <w:sz w:val="17"/>
                <w:szCs w:val="17"/>
              </w:rPr>
            </w:pPr>
            <w:r>
              <w:rPr>
                <w:spacing w:val="4"/>
                <w:sz w:val="17"/>
                <w:szCs w:val="17"/>
              </w:rPr>
              <w:t>项目</w:t>
            </w:r>
          </w:p>
        </w:tc>
        <w:tc>
          <w:tcPr>
            <w:tcW w:w="1669" w:type="dxa"/>
            <w:vAlign w:val="top"/>
          </w:tcPr>
          <w:p w14:paraId="4CF12C87">
            <w:pPr>
              <w:pStyle w:val="7"/>
              <w:spacing w:before="35" w:line="211" w:lineRule="auto"/>
              <w:ind w:left="567"/>
              <w:rPr>
                <w:sz w:val="17"/>
                <w:szCs w:val="17"/>
              </w:rPr>
            </w:pPr>
            <w:r>
              <w:rPr>
                <w:spacing w:val="7"/>
                <w:sz w:val="17"/>
                <w:szCs w:val="17"/>
              </w:rPr>
              <w:t>预算数</w:t>
            </w:r>
          </w:p>
        </w:tc>
        <w:tc>
          <w:tcPr>
            <w:tcW w:w="2731" w:type="dxa"/>
            <w:vAlign w:val="top"/>
          </w:tcPr>
          <w:p w14:paraId="74E2C65D">
            <w:pPr>
              <w:pStyle w:val="7"/>
              <w:spacing w:before="35" w:line="211" w:lineRule="auto"/>
              <w:ind w:left="292"/>
              <w:rPr>
                <w:sz w:val="17"/>
                <w:szCs w:val="17"/>
              </w:rPr>
            </w:pPr>
            <w:r>
              <w:rPr>
                <w:spacing w:val="8"/>
                <w:sz w:val="17"/>
                <w:szCs w:val="17"/>
              </w:rPr>
              <w:t>项目(按支出功能科目类级)</w:t>
            </w:r>
          </w:p>
        </w:tc>
        <w:tc>
          <w:tcPr>
            <w:tcW w:w="1669" w:type="dxa"/>
            <w:vAlign w:val="top"/>
          </w:tcPr>
          <w:p w14:paraId="091E79B7">
            <w:pPr>
              <w:pStyle w:val="7"/>
              <w:spacing w:before="35" w:line="211" w:lineRule="auto"/>
              <w:ind w:left="660"/>
              <w:rPr>
                <w:sz w:val="17"/>
                <w:szCs w:val="17"/>
              </w:rPr>
            </w:pPr>
            <w:r>
              <w:rPr>
                <w:spacing w:val="5"/>
                <w:sz w:val="17"/>
                <w:szCs w:val="17"/>
              </w:rPr>
              <w:t>合计</w:t>
            </w:r>
          </w:p>
        </w:tc>
        <w:tc>
          <w:tcPr>
            <w:tcW w:w="1961" w:type="dxa"/>
            <w:vAlign w:val="top"/>
          </w:tcPr>
          <w:p w14:paraId="26DD7372">
            <w:pPr>
              <w:pStyle w:val="7"/>
              <w:spacing w:before="35" w:line="211" w:lineRule="auto"/>
              <w:ind w:left="271"/>
              <w:rPr>
                <w:sz w:val="17"/>
                <w:szCs w:val="17"/>
              </w:rPr>
            </w:pPr>
            <w:r>
              <w:rPr>
                <w:spacing w:val="8"/>
                <w:sz w:val="17"/>
                <w:szCs w:val="17"/>
              </w:rPr>
              <w:t>一般公共预算支出</w:t>
            </w:r>
          </w:p>
        </w:tc>
        <w:tc>
          <w:tcPr>
            <w:tcW w:w="1805" w:type="dxa"/>
            <w:vAlign w:val="top"/>
          </w:tcPr>
          <w:p w14:paraId="2101F9A9">
            <w:pPr>
              <w:pStyle w:val="7"/>
              <w:spacing w:before="35" w:line="211" w:lineRule="auto"/>
              <w:ind w:left="100"/>
              <w:rPr>
                <w:sz w:val="17"/>
                <w:szCs w:val="17"/>
              </w:rPr>
            </w:pPr>
            <w:r>
              <w:rPr>
                <w:spacing w:val="9"/>
                <w:sz w:val="17"/>
                <w:szCs w:val="17"/>
              </w:rPr>
              <w:t>政府性基金预算支出</w:t>
            </w:r>
          </w:p>
        </w:tc>
        <w:tc>
          <w:tcPr>
            <w:tcW w:w="2091" w:type="dxa"/>
            <w:vAlign w:val="top"/>
          </w:tcPr>
          <w:p w14:paraId="780874A0">
            <w:pPr>
              <w:pStyle w:val="7"/>
              <w:spacing w:before="35" w:line="211" w:lineRule="auto"/>
              <w:ind w:left="171"/>
              <w:rPr>
                <w:sz w:val="17"/>
                <w:szCs w:val="17"/>
              </w:rPr>
            </w:pPr>
            <w:r>
              <w:rPr>
                <w:spacing w:val="7"/>
                <w:sz w:val="17"/>
                <w:szCs w:val="17"/>
              </w:rPr>
              <w:t>国有资本经营预算支出</w:t>
            </w:r>
          </w:p>
        </w:tc>
      </w:tr>
      <w:tr w14:paraId="2DB4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78567E52">
            <w:pPr>
              <w:pStyle w:val="7"/>
              <w:spacing w:before="38" w:line="209" w:lineRule="auto"/>
              <w:ind w:left="30"/>
              <w:rPr>
                <w:sz w:val="17"/>
                <w:szCs w:val="17"/>
              </w:rPr>
            </w:pPr>
            <w:r>
              <w:rPr>
                <w:spacing w:val="7"/>
                <w:sz w:val="17"/>
                <w:szCs w:val="17"/>
              </w:rPr>
              <w:t>一、财政拨款收入</w:t>
            </w:r>
          </w:p>
        </w:tc>
        <w:tc>
          <w:tcPr>
            <w:tcW w:w="1669" w:type="dxa"/>
            <w:vAlign w:val="center"/>
          </w:tcPr>
          <w:p w14:paraId="721D107E">
            <w:pPr>
              <w:pStyle w:val="7"/>
              <w:spacing w:before="38" w:line="208" w:lineRule="auto"/>
              <w:ind w:left="29"/>
              <w:jc w:val="right"/>
              <w:rPr>
                <w:rFonts w:hint="eastAsia" w:ascii="宋体" w:hAnsi="宋体" w:eastAsia="宋体" w:cs="宋体"/>
                <w:spacing w:val="8"/>
                <w:sz w:val="17"/>
                <w:szCs w:val="17"/>
                <w:lang w:val="en-US" w:eastAsia="zh-CN"/>
              </w:rPr>
            </w:pPr>
            <w:r>
              <w:rPr>
                <w:rFonts w:hint="eastAsia" w:ascii="宋体" w:hAnsi="宋体" w:eastAsia="宋体" w:cs="宋体"/>
                <w:spacing w:val="8"/>
                <w:sz w:val="17"/>
                <w:szCs w:val="17"/>
                <w:lang w:val="en-US" w:eastAsia="zh-CN"/>
              </w:rPr>
              <w:t>191.70</w:t>
            </w:r>
          </w:p>
        </w:tc>
        <w:tc>
          <w:tcPr>
            <w:tcW w:w="2731" w:type="dxa"/>
            <w:vAlign w:val="center"/>
          </w:tcPr>
          <w:p w14:paraId="2F2EFEB9">
            <w:pPr>
              <w:pStyle w:val="7"/>
              <w:spacing w:before="41" w:line="206" w:lineRule="auto"/>
              <w:ind w:left="224"/>
              <w:jc w:val="left"/>
              <w:rPr>
                <w:spacing w:val="7"/>
                <w:sz w:val="17"/>
                <w:szCs w:val="17"/>
              </w:rPr>
            </w:pPr>
            <w:r>
              <w:rPr>
                <w:rFonts w:hint="eastAsia"/>
                <w:spacing w:val="7"/>
                <w:sz w:val="17"/>
                <w:szCs w:val="17"/>
                <w:lang w:val="en-US" w:eastAsia="zh-CN"/>
              </w:rPr>
              <w:t>一、本年支出</w:t>
            </w:r>
          </w:p>
        </w:tc>
        <w:tc>
          <w:tcPr>
            <w:tcW w:w="1669" w:type="dxa"/>
            <w:vAlign w:val="center"/>
          </w:tcPr>
          <w:p w14:paraId="11C56F60">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191.70</w:t>
            </w:r>
          </w:p>
        </w:tc>
        <w:tc>
          <w:tcPr>
            <w:tcW w:w="1961" w:type="dxa"/>
            <w:vAlign w:val="center"/>
          </w:tcPr>
          <w:p w14:paraId="7097DFC5">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191.70</w:t>
            </w:r>
          </w:p>
        </w:tc>
        <w:tc>
          <w:tcPr>
            <w:tcW w:w="1805" w:type="dxa"/>
            <w:vAlign w:val="top"/>
          </w:tcPr>
          <w:p w14:paraId="33C8CEE6">
            <w:pPr>
              <w:spacing w:line="230" w:lineRule="exact"/>
              <w:rPr>
                <w:rFonts w:ascii="Arial"/>
                <w:sz w:val="20"/>
              </w:rPr>
            </w:pPr>
          </w:p>
        </w:tc>
        <w:tc>
          <w:tcPr>
            <w:tcW w:w="2091" w:type="dxa"/>
            <w:vAlign w:val="top"/>
          </w:tcPr>
          <w:p w14:paraId="49E9E01B">
            <w:pPr>
              <w:spacing w:line="230" w:lineRule="exact"/>
              <w:rPr>
                <w:rFonts w:ascii="Arial"/>
                <w:sz w:val="20"/>
              </w:rPr>
            </w:pPr>
          </w:p>
        </w:tc>
      </w:tr>
      <w:tr w14:paraId="41FF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576F57A1">
            <w:pPr>
              <w:pStyle w:val="7"/>
              <w:spacing w:before="38" w:line="208" w:lineRule="auto"/>
              <w:ind w:left="210"/>
              <w:rPr>
                <w:sz w:val="17"/>
                <w:szCs w:val="17"/>
              </w:rPr>
            </w:pPr>
            <w:r>
              <w:rPr>
                <w:spacing w:val="8"/>
                <w:sz w:val="17"/>
                <w:szCs w:val="17"/>
              </w:rPr>
              <w:t>一般公共预算拨款收入</w:t>
            </w:r>
          </w:p>
        </w:tc>
        <w:tc>
          <w:tcPr>
            <w:tcW w:w="1669" w:type="dxa"/>
            <w:vAlign w:val="center"/>
          </w:tcPr>
          <w:p w14:paraId="42E3A250">
            <w:pPr>
              <w:pStyle w:val="7"/>
              <w:spacing w:before="38" w:line="208" w:lineRule="auto"/>
              <w:ind w:left="29"/>
              <w:jc w:val="right"/>
              <w:rPr>
                <w:rFonts w:hint="eastAsia" w:ascii="宋体" w:hAnsi="宋体" w:eastAsia="宋体" w:cs="宋体"/>
                <w:spacing w:val="8"/>
                <w:sz w:val="17"/>
                <w:szCs w:val="17"/>
                <w:lang w:val="en-US" w:eastAsia="zh-CN"/>
              </w:rPr>
            </w:pPr>
            <w:r>
              <w:rPr>
                <w:rFonts w:hint="eastAsia" w:ascii="宋体" w:hAnsi="宋体" w:eastAsia="宋体" w:cs="宋体"/>
                <w:spacing w:val="8"/>
                <w:sz w:val="17"/>
                <w:szCs w:val="17"/>
                <w:lang w:val="en-US" w:eastAsia="zh-CN"/>
              </w:rPr>
              <w:t>191.70</w:t>
            </w:r>
          </w:p>
        </w:tc>
        <w:tc>
          <w:tcPr>
            <w:tcW w:w="2731" w:type="dxa"/>
            <w:vAlign w:val="center"/>
          </w:tcPr>
          <w:p w14:paraId="529D2F57">
            <w:pPr>
              <w:pStyle w:val="7"/>
              <w:spacing w:before="41" w:line="206" w:lineRule="auto"/>
              <w:ind w:left="224"/>
              <w:jc w:val="left"/>
              <w:rPr>
                <w:spacing w:val="7"/>
                <w:sz w:val="17"/>
                <w:szCs w:val="17"/>
              </w:rPr>
            </w:pPr>
            <w:r>
              <w:rPr>
                <w:rFonts w:hint="eastAsia"/>
                <w:spacing w:val="7"/>
                <w:sz w:val="17"/>
                <w:szCs w:val="17"/>
                <w:lang w:val="en-US" w:eastAsia="zh-CN"/>
              </w:rPr>
              <w:t>一般公共服务支出</w:t>
            </w:r>
          </w:p>
        </w:tc>
        <w:tc>
          <w:tcPr>
            <w:tcW w:w="1669" w:type="dxa"/>
            <w:vAlign w:val="center"/>
          </w:tcPr>
          <w:p w14:paraId="43AD55CF">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163.84</w:t>
            </w:r>
          </w:p>
        </w:tc>
        <w:tc>
          <w:tcPr>
            <w:tcW w:w="1961" w:type="dxa"/>
            <w:vAlign w:val="center"/>
          </w:tcPr>
          <w:p w14:paraId="36FD7047">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163.84</w:t>
            </w:r>
          </w:p>
        </w:tc>
        <w:tc>
          <w:tcPr>
            <w:tcW w:w="1805" w:type="dxa"/>
            <w:vAlign w:val="top"/>
          </w:tcPr>
          <w:p w14:paraId="144BE9B4">
            <w:pPr>
              <w:spacing w:line="230" w:lineRule="exact"/>
              <w:rPr>
                <w:rFonts w:ascii="Arial"/>
                <w:sz w:val="20"/>
              </w:rPr>
            </w:pPr>
          </w:p>
        </w:tc>
        <w:tc>
          <w:tcPr>
            <w:tcW w:w="2091" w:type="dxa"/>
            <w:vAlign w:val="top"/>
          </w:tcPr>
          <w:p w14:paraId="36574429">
            <w:pPr>
              <w:spacing w:line="230" w:lineRule="exact"/>
              <w:rPr>
                <w:rFonts w:ascii="Arial"/>
                <w:sz w:val="20"/>
              </w:rPr>
            </w:pPr>
          </w:p>
        </w:tc>
      </w:tr>
      <w:tr w14:paraId="6AB7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4B9CA23B">
            <w:pPr>
              <w:pStyle w:val="7"/>
              <w:spacing w:before="40" w:line="207" w:lineRule="auto"/>
              <w:ind w:left="206"/>
              <w:rPr>
                <w:sz w:val="17"/>
                <w:szCs w:val="17"/>
              </w:rPr>
            </w:pPr>
            <w:r>
              <w:rPr>
                <w:spacing w:val="9"/>
                <w:sz w:val="17"/>
                <w:szCs w:val="17"/>
              </w:rPr>
              <w:t>政府性基金预算拨款收入</w:t>
            </w:r>
          </w:p>
        </w:tc>
        <w:tc>
          <w:tcPr>
            <w:tcW w:w="1669" w:type="dxa"/>
            <w:vAlign w:val="top"/>
          </w:tcPr>
          <w:p w14:paraId="354989E4">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center"/>
          </w:tcPr>
          <w:p w14:paraId="12629EDA">
            <w:pPr>
              <w:pStyle w:val="7"/>
              <w:spacing w:before="41" w:line="206" w:lineRule="auto"/>
              <w:ind w:left="224"/>
              <w:jc w:val="left"/>
              <w:rPr>
                <w:spacing w:val="7"/>
                <w:sz w:val="17"/>
                <w:szCs w:val="17"/>
              </w:rPr>
            </w:pPr>
            <w:r>
              <w:rPr>
                <w:rFonts w:hint="eastAsia"/>
                <w:spacing w:val="7"/>
                <w:sz w:val="17"/>
                <w:szCs w:val="17"/>
                <w:lang w:val="en-US" w:eastAsia="zh-CN"/>
              </w:rPr>
              <w:t>社会保障和就业支出</w:t>
            </w:r>
          </w:p>
        </w:tc>
        <w:tc>
          <w:tcPr>
            <w:tcW w:w="1669" w:type="dxa"/>
            <w:vAlign w:val="center"/>
          </w:tcPr>
          <w:p w14:paraId="39EE7450">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12.21</w:t>
            </w:r>
          </w:p>
        </w:tc>
        <w:tc>
          <w:tcPr>
            <w:tcW w:w="1961" w:type="dxa"/>
            <w:vAlign w:val="center"/>
          </w:tcPr>
          <w:p w14:paraId="7DCC385C">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12.21</w:t>
            </w:r>
          </w:p>
        </w:tc>
        <w:tc>
          <w:tcPr>
            <w:tcW w:w="1805" w:type="dxa"/>
            <w:vAlign w:val="top"/>
          </w:tcPr>
          <w:p w14:paraId="5D8989D6">
            <w:pPr>
              <w:spacing w:line="230" w:lineRule="exact"/>
              <w:rPr>
                <w:rFonts w:ascii="Arial"/>
                <w:sz w:val="20"/>
              </w:rPr>
            </w:pPr>
          </w:p>
        </w:tc>
        <w:tc>
          <w:tcPr>
            <w:tcW w:w="2091" w:type="dxa"/>
            <w:vAlign w:val="top"/>
          </w:tcPr>
          <w:p w14:paraId="1D4F2951">
            <w:pPr>
              <w:spacing w:line="230" w:lineRule="exact"/>
              <w:rPr>
                <w:rFonts w:ascii="Arial"/>
                <w:sz w:val="20"/>
              </w:rPr>
            </w:pPr>
          </w:p>
        </w:tc>
      </w:tr>
      <w:tr w14:paraId="568E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05344460">
            <w:pPr>
              <w:pStyle w:val="7"/>
              <w:spacing w:before="41" w:line="206" w:lineRule="auto"/>
              <w:ind w:left="224"/>
              <w:rPr>
                <w:sz w:val="17"/>
                <w:szCs w:val="17"/>
              </w:rPr>
            </w:pPr>
            <w:r>
              <w:rPr>
                <w:spacing w:val="7"/>
                <w:sz w:val="17"/>
                <w:szCs w:val="17"/>
              </w:rPr>
              <w:t>国有资本经营预算收入</w:t>
            </w:r>
          </w:p>
        </w:tc>
        <w:tc>
          <w:tcPr>
            <w:tcW w:w="1669" w:type="dxa"/>
            <w:vAlign w:val="top"/>
          </w:tcPr>
          <w:p w14:paraId="536D8653">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center"/>
          </w:tcPr>
          <w:p w14:paraId="04630A01">
            <w:pPr>
              <w:pStyle w:val="7"/>
              <w:spacing w:before="41" w:line="206" w:lineRule="auto"/>
              <w:ind w:left="224"/>
              <w:jc w:val="left"/>
              <w:rPr>
                <w:spacing w:val="7"/>
                <w:sz w:val="17"/>
                <w:szCs w:val="17"/>
              </w:rPr>
            </w:pPr>
            <w:r>
              <w:rPr>
                <w:rFonts w:hint="eastAsia"/>
                <w:spacing w:val="7"/>
                <w:sz w:val="17"/>
                <w:szCs w:val="17"/>
                <w:lang w:val="en-US" w:eastAsia="zh-CN"/>
              </w:rPr>
              <w:t>卫生健康支出</w:t>
            </w:r>
          </w:p>
        </w:tc>
        <w:tc>
          <w:tcPr>
            <w:tcW w:w="1669" w:type="dxa"/>
            <w:vAlign w:val="center"/>
          </w:tcPr>
          <w:p w14:paraId="4AE9656F">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4.96</w:t>
            </w:r>
          </w:p>
        </w:tc>
        <w:tc>
          <w:tcPr>
            <w:tcW w:w="1961" w:type="dxa"/>
            <w:vAlign w:val="center"/>
          </w:tcPr>
          <w:p w14:paraId="2D19187F">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4.96</w:t>
            </w:r>
          </w:p>
        </w:tc>
        <w:tc>
          <w:tcPr>
            <w:tcW w:w="1805" w:type="dxa"/>
            <w:vAlign w:val="top"/>
          </w:tcPr>
          <w:p w14:paraId="043841EE">
            <w:pPr>
              <w:pStyle w:val="7"/>
              <w:spacing w:before="38" w:line="209" w:lineRule="auto"/>
              <w:ind w:left="30"/>
              <w:rPr>
                <w:spacing w:val="7"/>
                <w:sz w:val="17"/>
                <w:szCs w:val="17"/>
              </w:rPr>
            </w:pPr>
          </w:p>
        </w:tc>
        <w:tc>
          <w:tcPr>
            <w:tcW w:w="2091" w:type="dxa"/>
            <w:vAlign w:val="top"/>
          </w:tcPr>
          <w:p w14:paraId="2209E9EB">
            <w:pPr>
              <w:spacing w:line="230" w:lineRule="exact"/>
              <w:rPr>
                <w:rFonts w:ascii="Arial"/>
                <w:sz w:val="20"/>
              </w:rPr>
            </w:pPr>
          </w:p>
        </w:tc>
      </w:tr>
      <w:tr w14:paraId="4295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272D0E29">
            <w:pPr>
              <w:spacing w:line="230" w:lineRule="exact"/>
              <w:rPr>
                <w:rFonts w:ascii="Arial"/>
                <w:sz w:val="20"/>
              </w:rPr>
            </w:pPr>
          </w:p>
        </w:tc>
        <w:tc>
          <w:tcPr>
            <w:tcW w:w="1669" w:type="dxa"/>
            <w:vAlign w:val="top"/>
          </w:tcPr>
          <w:p w14:paraId="4ABABB01">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center"/>
          </w:tcPr>
          <w:p w14:paraId="35D358F7">
            <w:pPr>
              <w:pStyle w:val="7"/>
              <w:spacing w:before="41" w:line="206" w:lineRule="auto"/>
              <w:ind w:left="224"/>
              <w:jc w:val="left"/>
              <w:rPr>
                <w:spacing w:val="7"/>
                <w:sz w:val="17"/>
                <w:szCs w:val="17"/>
              </w:rPr>
            </w:pPr>
            <w:r>
              <w:rPr>
                <w:rFonts w:hint="eastAsia"/>
                <w:spacing w:val="7"/>
                <w:sz w:val="17"/>
                <w:szCs w:val="17"/>
                <w:lang w:val="en-US" w:eastAsia="zh-CN"/>
              </w:rPr>
              <w:t>住房保障支出</w:t>
            </w:r>
          </w:p>
        </w:tc>
        <w:tc>
          <w:tcPr>
            <w:tcW w:w="1669" w:type="dxa"/>
            <w:vAlign w:val="center"/>
          </w:tcPr>
          <w:p w14:paraId="5DED490E">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10.68</w:t>
            </w:r>
          </w:p>
        </w:tc>
        <w:tc>
          <w:tcPr>
            <w:tcW w:w="1961" w:type="dxa"/>
            <w:vAlign w:val="center"/>
          </w:tcPr>
          <w:p w14:paraId="4172EF90">
            <w:pPr>
              <w:pStyle w:val="7"/>
              <w:spacing w:before="41" w:line="206" w:lineRule="auto"/>
              <w:ind w:left="224"/>
              <w:jc w:val="right"/>
              <w:rPr>
                <w:rFonts w:hint="eastAsia"/>
                <w:spacing w:val="7"/>
                <w:sz w:val="17"/>
                <w:szCs w:val="17"/>
                <w:lang w:val="en-US" w:eastAsia="zh-CN"/>
              </w:rPr>
            </w:pPr>
            <w:r>
              <w:rPr>
                <w:rFonts w:hint="eastAsia"/>
                <w:spacing w:val="7"/>
                <w:sz w:val="17"/>
                <w:szCs w:val="17"/>
                <w:lang w:val="en-US" w:eastAsia="zh-CN"/>
              </w:rPr>
              <w:t>10.68</w:t>
            </w:r>
          </w:p>
        </w:tc>
        <w:tc>
          <w:tcPr>
            <w:tcW w:w="1805" w:type="dxa"/>
            <w:vAlign w:val="top"/>
          </w:tcPr>
          <w:p w14:paraId="7240EC69">
            <w:pPr>
              <w:pStyle w:val="7"/>
              <w:spacing w:before="38" w:line="209" w:lineRule="auto"/>
              <w:ind w:left="30"/>
              <w:rPr>
                <w:spacing w:val="7"/>
                <w:sz w:val="17"/>
                <w:szCs w:val="17"/>
              </w:rPr>
            </w:pPr>
          </w:p>
        </w:tc>
        <w:tc>
          <w:tcPr>
            <w:tcW w:w="2091" w:type="dxa"/>
            <w:vAlign w:val="top"/>
          </w:tcPr>
          <w:p w14:paraId="1E4ED98E">
            <w:pPr>
              <w:spacing w:line="230" w:lineRule="exact"/>
              <w:rPr>
                <w:rFonts w:ascii="Arial"/>
                <w:sz w:val="20"/>
              </w:rPr>
            </w:pPr>
          </w:p>
        </w:tc>
      </w:tr>
      <w:tr w14:paraId="5DA8F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3B3E01AF">
            <w:pPr>
              <w:spacing w:line="230" w:lineRule="exact"/>
              <w:rPr>
                <w:rFonts w:ascii="Arial"/>
                <w:sz w:val="20"/>
              </w:rPr>
            </w:pPr>
          </w:p>
        </w:tc>
        <w:tc>
          <w:tcPr>
            <w:tcW w:w="1669" w:type="dxa"/>
            <w:vAlign w:val="top"/>
          </w:tcPr>
          <w:p w14:paraId="6AFE2A93">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457DA5CD">
            <w:pPr>
              <w:pStyle w:val="7"/>
              <w:spacing w:before="42" w:line="205" w:lineRule="auto"/>
              <w:ind w:left="25"/>
              <w:rPr>
                <w:sz w:val="17"/>
                <w:szCs w:val="17"/>
              </w:rPr>
            </w:pPr>
          </w:p>
        </w:tc>
        <w:tc>
          <w:tcPr>
            <w:tcW w:w="1669" w:type="dxa"/>
            <w:vAlign w:val="center"/>
          </w:tcPr>
          <w:p w14:paraId="56CB19F5">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center"/>
          </w:tcPr>
          <w:p w14:paraId="7F9ACB01">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29F220B5">
            <w:pPr>
              <w:spacing w:line="230" w:lineRule="exact"/>
              <w:rPr>
                <w:rFonts w:ascii="Arial"/>
                <w:sz w:val="20"/>
              </w:rPr>
            </w:pPr>
          </w:p>
        </w:tc>
        <w:tc>
          <w:tcPr>
            <w:tcW w:w="2091" w:type="dxa"/>
            <w:vAlign w:val="top"/>
          </w:tcPr>
          <w:p w14:paraId="71F3265D">
            <w:pPr>
              <w:spacing w:line="230" w:lineRule="exact"/>
              <w:rPr>
                <w:rFonts w:ascii="Arial"/>
                <w:sz w:val="20"/>
              </w:rPr>
            </w:pPr>
          </w:p>
        </w:tc>
      </w:tr>
      <w:tr w14:paraId="1E02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03388F04">
            <w:pPr>
              <w:spacing w:line="230" w:lineRule="exact"/>
              <w:rPr>
                <w:rFonts w:ascii="Arial"/>
                <w:sz w:val="20"/>
              </w:rPr>
            </w:pPr>
          </w:p>
        </w:tc>
        <w:tc>
          <w:tcPr>
            <w:tcW w:w="1669" w:type="dxa"/>
            <w:vAlign w:val="top"/>
          </w:tcPr>
          <w:p w14:paraId="06FE3976">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46D9A657">
            <w:pPr>
              <w:pStyle w:val="7"/>
              <w:spacing w:before="43" w:line="203" w:lineRule="auto"/>
              <w:ind w:left="24"/>
              <w:rPr>
                <w:sz w:val="17"/>
                <w:szCs w:val="17"/>
              </w:rPr>
            </w:pPr>
          </w:p>
        </w:tc>
        <w:tc>
          <w:tcPr>
            <w:tcW w:w="1669" w:type="dxa"/>
            <w:vAlign w:val="center"/>
          </w:tcPr>
          <w:p w14:paraId="394F3A02">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center"/>
          </w:tcPr>
          <w:p w14:paraId="5B02D3D8">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73AE4EE4">
            <w:pPr>
              <w:spacing w:line="230" w:lineRule="exact"/>
              <w:rPr>
                <w:rFonts w:ascii="Arial"/>
                <w:sz w:val="20"/>
              </w:rPr>
            </w:pPr>
          </w:p>
        </w:tc>
        <w:tc>
          <w:tcPr>
            <w:tcW w:w="2091" w:type="dxa"/>
            <w:vAlign w:val="top"/>
          </w:tcPr>
          <w:p w14:paraId="20D1CEA7">
            <w:pPr>
              <w:spacing w:line="230" w:lineRule="exact"/>
              <w:rPr>
                <w:rFonts w:ascii="Arial"/>
                <w:sz w:val="20"/>
              </w:rPr>
            </w:pPr>
          </w:p>
        </w:tc>
      </w:tr>
      <w:tr w14:paraId="2E57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4366E09C">
            <w:pPr>
              <w:spacing w:line="230" w:lineRule="exact"/>
              <w:rPr>
                <w:rFonts w:ascii="Arial"/>
                <w:sz w:val="20"/>
              </w:rPr>
            </w:pPr>
          </w:p>
        </w:tc>
        <w:tc>
          <w:tcPr>
            <w:tcW w:w="1669" w:type="dxa"/>
            <w:vAlign w:val="top"/>
          </w:tcPr>
          <w:p w14:paraId="57229481">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50ED7539">
            <w:pPr>
              <w:spacing w:line="230" w:lineRule="exact"/>
              <w:rPr>
                <w:rFonts w:ascii="Arial"/>
                <w:sz w:val="20"/>
              </w:rPr>
            </w:pPr>
          </w:p>
        </w:tc>
        <w:tc>
          <w:tcPr>
            <w:tcW w:w="1669" w:type="dxa"/>
            <w:vAlign w:val="top"/>
          </w:tcPr>
          <w:p w14:paraId="7D5451A3">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2EEEB2EF">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59774830">
            <w:pPr>
              <w:spacing w:line="230" w:lineRule="exact"/>
              <w:rPr>
                <w:rFonts w:ascii="Arial"/>
                <w:sz w:val="20"/>
              </w:rPr>
            </w:pPr>
          </w:p>
        </w:tc>
        <w:tc>
          <w:tcPr>
            <w:tcW w:w="2091" w:type="dxa"/>
            <w:vAlign w:val="top"/>
          </w:tcPr>
          <w:p w14:paraId="4519722D">
            <w:pPr>
              <w:spacing w:line="230" w:lineRule="exact"/>
              <w:rPr>
                <w:rFonts w:ascii="Arial"/>
                <w:sz w:val="20"/>
              </w:rPr>
            </w:pPr>
          </w:p>
        </w:tc>
      </w:tr>
      <w:tr w14:paraId="1DFA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6AF9F44C">
            <w:pPr>
              <w:pStyle w:val="7"/>
              <w:spacing w:before="46" w:line="199" w:lineRule="auto"/>
              <w:ind w:left="30"/>
              <w:rPr>
                <w:sz w:val="17"/>
                <w:szCs w:val="17"/>
              </w:rPr>
            </w:pPr>
            <w:r>
              <w:rPr>
                <w:spacing w:val="8"/>
                <w:sz w:val="17"/>
                <w:szCs w:val="17"/>
              </w:rPr>
              <w:t>二、上年结转</w:t>
            </w:r>
          </w:p>
        </w:tc>
        <w:tc>
          <w:tcPr>
            <w:tcW w:w="1669" w:type="dxa"/>
            <w:vAlign w:val="top"/>
          </w:tcPr>
          <w:p w14:paraId="3A94A7B0">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61AB535A">
            <w:pPr>
              <w:pStyle w:val="7"/>
              <w:spacing w:before="46" w:line="199" w:lineRule="auto"/>
              <w:ind w:left="29"/>
              <w:rPr>
                <w:sz w:val="17"/>
                <w:szCs w:val="17"/>
              </w:rPr>
            </w:pPr>
            <w:r>
              <w:rPr>
                <w:spacing w:val="8"/>
                <w:sz w:val="17"/>
                <w:szCs w:val="17"/>
              </w:rPr>
              <w:t>二、结转下年</w:t>
            </w:r>
          </w:p>
        </w:tc>
        <w:tc>
          <w:tcPr>
            <w:tcW w:w="1669" w:type="dxa"/>
            <w:vAlign w:val="top"/>
          </w:tcPr>
          <w:p w14:paraId="3D5F8204">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704E5008">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606CBC6E">
            <w:pPr>
              <w:spacing w:line="230" w:lineRule="exact"/>
              <w:rPr>
                <w:rFonts w:ascii="Arial"/>
                <w:sz w:val="20"/>
              </w:rPr>
            </w:pPr>
          </w:p>
        </w:tc>
        <w:tc>
          <w:tcPr>
            <w:tcW w:w="2091" w:type="dxa"/>
            <w:vAlign w:val="top"/>
          </w:tcPr>
          <w:p w14:paraId="01CA9F97">
            <w:pPr>
              <w:spacing w:line="230" w:lineRule="exact"/>
              <w:rPr>
                <w:rFonts w:ascii="Arial"/>
                <w:sz w:val="20"/>
              </w:rPr>
            </w:pPr>
          </w:p>
        </w:tc>
      </w:tr>
      <w:tr w14:paraId="16670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7B6BA5C7">
            <w:pPr>
              <w:pStyle w:val="7"/>
              <w:spacing w:before="68" w:line="176" w:lineRule="auto"/>
              <w:ind w:left="210"/>
              <w:rPr>
                <w:sz w:val="17"/>
                <w:szCs w:val="17"/>
              </w:rPr>
            </w:pPr>
            <w:r>
              <w:rPr>
                <w:spacing w:val="8"/>
                <w:sz w:val="17"/>
                <w:szCs w:val="17"/>
              </w:rPr>
              <w:t>一般公共预算拨款结转</w:t>
            </w:r>
          </w:p>
        </w:tc>
        <w:tc>
          <w:tcPr>
            <w:tcW w:w="1669" w:type="dxa"/>
            <w:vAlign w:val="top"/>
          </w:tcPr>
          <w:p w14:paraId="1EDEC98E">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1F609289">
            <w:pPr>
              <w:spacing w:line="230" w:lineRule="exact"/>
              <w:rPr>
                <w:rFonts w:ascii="Arial"/>
                <w:sz w:val="20"/>
              </w:rPr>
            </w:pPr>
          </w:p>
        </w:tc>
        <w:tc>
          <w:tcPr>
            <w:tcW w:w="1669" w:type="dxa"/>
            <w:vAlign w:val="top"/>
          </w:tcPr>
          <w:p w14:paraId="025842FC">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3BC63D1F">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071E67DA">
            <w:pPr>
              <w:spacing w:line="230" w:lineRule="exact"/>
              <w:rPr>
                <w:rFonts w:ascii="Arial"/>
                <w:sz w:val="20"/>
              </w:rPr>
            </w:pPr>
          </w:p>
        </w:tc>
        <w:tc>
          <w:tcPr>
            <w:tcW w:w="2091" w:type="dxa"/>
            <w:vAlign w:val="top"/>
          </w:tcPr>
          <w:p w14:paraId="0767C784">
            <w:pPr>
              <w:spacing w:line="230" w:lineRule="exact"/>
              <w:rPr>
                <w:rFonts w:ascii="Arial"/>
                <w:sz w:val="20"/>
              </w:rPr>
            </w:pPr>
          </w:p>
        </w:tc>
      </w:tr>
      <w:tr w14:paraId="41EA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35FE03AE">
            <w:pPr>
              <w:pStyle w:val="7"/>
              <w:spacing w:before="48" w:line="198" w:lineRule="auto"/>
              <w:ind w:left="206"/>
              <w:rPr>
                <w:sz w:val="17"/>
                <w:szCs w:val="17"/>
              </w:rPr>
            </w:pPr>
            <w:r>
              <w:rPr>
                <w:spacing w:val="9"/>
                <w:sz w:val="17"/>
                <w:szCs w:val="17"/>
              </w:rPr>
              <w:t>政府性基金预算拨款结转</w:t>
            </w:r>
          </w:p>
        </w:tc>
        <w:tc>
          <w:tcPr>
            <w:tcW w:w="1669" w:type="dxa"/>
            <w:vAlign w:val="top"/>
          </w:tcPr>
          <w:p w14:paraId="72D86219">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14A68EA8">
            <w:pPr>
              <w:spacing w:line="230" w:lineRule="exact"/>
              <w:rPr>
                <w:rFonts w:ascii="Arial"/>
                <w:sz w:val="20"/>
              </w:rPr>
            </w:pPr>
          </w:p>
        </w:tc>
        <w:tc>
          <w:tcPr>
            <w:tcW w:w="1669" w:type="dxa"/>
            <w:vAlign w:val="top"/>
          </w:tcPr>
          <w:p w14:paraId="608D3621">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05EC14A8">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66F41818">
            <w:pPr>
              <w:spacing w:line="230" w:lineRule="exact"/>
              <w:rPr>
                <w:rFonts w:ascii="Arial"/>
                <w:sz w:val="20"/>
              </w:rPr>
            </w:pPr>
          </w:p>
        </w:tc>
        <w:tc>
          <w:tcPr>
            <w:tcW w:w="2091" w:type="dxa"/>
            <w:vAlign w:val="top"/>
          </w:tcPr>
          <w:p w14:paraId="246A4583">
            <w:pPr>
              <w:spacing w:line="230" w:lineRule="exact"/>
              <w:rPr>
                <w:rFonts w:ascii="Arial"/>
                <w:sz w:val="20"/>
              </w:rPr>
            </w:pPr>
          </w:p>
        </w:tc>
      </w:tr>
      <w:tr w14:paraId="7F32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549E64AA">
            <w:pPr>
              <w:spacing w:line="230" w:lineRule="exact"/>
              <w:rPr>
                <w:rFonts w:ascii="Arial"/>
                <w:sz w:val="20"/>
              </w:rPr>
            </w:pPr>
          </w:p>
        </w:tc>
        <w:tc>
          <w:tcPr>
            <w:tcW w:w="1669" w:type="dxa"/>
            <w:vAlign w:val="top"/>
          </w:tcPr>
          <w:p w14:paraId="02536DF3">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405F82E0">
            <w:pPr>
              <w:spacing w:line="230" w:lineRule="exact"/>
              <w:rPr>
                <w:rFonts w:ascii="Arial"/>
                <w:sz w:val="20"/>
              </w:rPr>
            </w:pPr>
          </w:p>
        </w:tc>
        <w:tc>
          <w:tcPr>
            <w:tcW w:w="1669" w:type="dxa"/>
            <w:vAlign w:val="top"/>
          </w:tcPr>
          <w:p w14:paraId="1789AF4C">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293A1C6E">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32E0D9CF">
            <w:pPr>
              <w:spacing w:line="230" w:lineRule="exact"/>
              <w:rPr>
                <w:rFonts w:ascii="Arial"/>
                <w:sz w:val="20"/>
              </w:rPr>
            </w:pPr>
          </w:p>
        </w:tc>
        <w:tc>
          <w:tcPr>
            <w:tcW w:w="2091" w:type="dxa"/>
            <w:vAlign w:val="top"/>
          </w:tcPr>
          <w:p w14:paraId="79321574">
            <w:pPr>
              <w:spacing w:line="230" w:lineRule="exact"/>
              <w:rPr>
                <w:rFonts w:ascii="Arial"/>
                <w:sz w:val="20"/>
              </w:rPr>
            </w:pPr>
          </w:p>
        </w:tc>
      </w:tr>
      <w:tr w14:paraId="78D8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1CCC2F95">
            <w:pPr>
              <w:spacing w:line="230" w:lineRule="exact"/>
              <w:rPr>
                <w:rFonts w:ascii="Arial"/>
                <w:sz w:val="20"/>
              </w:rPr>
            </w:pPr>
          </w:p>
        </w:tc>
        <w:tc>
          <w:tcPr>
            <w:tcW w:w="1669" w:type="dxa"/>
            <w:vAlign w:val="top"/>
          </w:tcPr>
          <w:p w14:paraId="31941D5B">
            <w:pPr>
              <w:pStyle w:val="7"/>
              <w:spacing w:before="38" w:line="208" w:lineRule="auto"/>
              <w:ind w:left="29"/>
              <w:jc w:val="right"/>
              <w:rPr>
                <w:rFonts w:hint="eastAsia" w:ascii="宋体" w:hAnsi="宋体" w:eastAsia="宋体" w:cs="宋体"/>
                <w:spacing w:val="8"/>
                <w:sz w:val="17"/>
                <w:szCs w:val="17"/>
                <w:lang w:val="en-US" w:eastAsia="zh-CN"/>
              </w:rPr>
            </w:pPr>
          </w:p>
        </w:tc>
        <w:tc>
          <w:tcPr>
            <w:tcW w:w="2731" w:type="dxa"/>
            <w:vAlign w:val="top"/>
          </w:tcPr>
          <w:p w14:paraId="146A1612">
            <w:pPr>
              <w:spacing w:line="230" w:lineRule="exact"/>
              <w:rPr>
                <w:rFonts w:ascii="Arial"/>
                <w:sz w:val="20"/>
              </w:rPr>
            </w:pPr>
          </w:p>
        </w:tc>
        <w:tc>
          <w:tcPr>
            <w:tcW w:w="1669" w:type="dxa"/>
            <w:vAlign w:val="top"/>
          </w:tcPr>
          <w:p w14:paraId="3A297150">
            <w:pPr>
              <w:pStyle w:val="7"/>
              <w:spacing w:before="38" w:line="208" w:lineRule="auto"/>
              <w:ind w:left="29"/>
              <w:jc w:val="right"/>
              <w:rPr>
                <w:rFonts w:hint="eastAsia" w:ascii="宋体" w:hAnsi="宋体" w:eastAsia="宋体" w:cs="宋体"/>
                <w:spacing w:val="8"/>
                <w:sz w:val="17"/>
                <w:szCs w:val="17"/>
                <w:lang w:val="en-US" w:eastAsia="zh-CN"/>
              </w:rPr>
            </w:pPr>
          </w:p>
        </w:tc>
        <w:tc>
          <w:tcPr>
            <w:tcW w:w="1961" w:type="dxa"/>
            <w:vAlign w:val="top"/>
          </w:tcPr>
          <w:p w14:paraId="12086CCB">
            <w:pPr>
              <w:pStyle w:val="7"/>
              <w:spacing w:before="38" w:line="208" w:lineRule="auto"/>
              <w:ind w:left="29"/>
              <w:jc w:val="right"/>
              <w:rPr>
                <w:rFonts w:hint="eastAsia" w:ascii="宋体" w:hAnsi="宋体" w:eastAsia="宋体" w:cs="宋体"/>
                <w:spacing w:val="8"/>
                <w:sz w:val="17"/>
                <w:szCs w:val="17"/>
                <w:lang w:val="en-US" w:eastAsia="zh-CN"/>
              </w:rPr>
            </w:pPr>
          </w:p>
        </w:tc>
        <w:tc>
          <w:tcPr>
            <w:tcW w:w="1805" w:type="dxa"/>
            <w:vAlign w:val="top"/>
          </w:tcPr>
          <w:p w14:paraId="08E49B0A">
            <w:pPr>
              <w:spacing w:line="230" w:lineRule="exact"/>
              <w:rPr>
                <w:rFonts w:ascii="Arial"/>
                <w:sz w:val="20"/>
              </w:rPr>
            </w:pPr>
          </w:p>
        </w:tc>
        <w:tc>
          <w:tcPr>
            <w:tcW w:w="2091" w:type="dxa"/>
            <w:vAlign w:val="top"/>
          </w:tcPr>
          <w:p w14:paraId="25CEC879">
            <w:pPr>
              <w:spacing w:line="230" w:lineRule="exact"/>
              <w:rPr>
                <w:rFonts w:ascii="Arial"/>
                <w:sz w:val="20"/>
              </w:rPr>
            </w:pPr>
          </w:p>
        </w:tc>
      </w:tr>
      <w:tr w14:paraId="198C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523274EC">
            <w:pPr>
              <w:pStyle w:val="7"/>
              <w:spacing w:before="51" w:line="203" w:lineRule="auto"/>
              <w:ind w:left="1001"/>
              <w:rPr>
                <w:sz w:val="17"/>
                <w:szCs w:val="17"/>
              </w:rPr>
            </w:pPr>
            <w:r>
              <w:rPr>
                <w:spacing w:val="6"/>
                <w:sz w:val="17"/>
                <w:szCs w:val="17"/>
              </w:rPr>
              <w:t>收入总计</w:t>
            </w:r>
          </w:p>
        </w:tc>
        <w:tc>
          <w:tcPr>
            <w:tcW w:w="1669" w:type="dxa"/>
            <w:vAlign w:val="center"/>
          </w:tcPr>
          <w:p w14:paraId="0F7DE030">
            <w:pPr>
              <w:pStyle w:val="7"/>
              <w:spacing w:before="38" w:line="208" w:lineRule="auto"/>
              <w:ind w:left="29"/>
              <w:jc w:val="right"/>
              <w:rPr>
                <w:rFonts w:hint="eastAsia" w:ascii="宋体" w:hAnsi="宋体" w:eastAsia="宋体" w:cs="宋体"/>
                <w:spacing w:val="8"/>
                <w:sz w:val="17"/>
                <w:szCs w:val="17"/>
                <w:lang w:val="en-US" w:eastAsia="en-US"/>
              </w:rPr>
            </w:pPr>
            <w:r>
              <w:rPr>
                <w:rFonts w:hint="eastAsia" w:ascii="宋体" w:hAnsi="宋体" w:eastAsia="宋体" w:cs="宋体"/>
                <w:spacing w:val="8"/>
                <w:sz w:val="17"/>
                <w:szCs w:val="17"/>
                <w:lang w:val="en-US" w:eastAsia="zh-CN"/>
              </w:rPr>
              <w:t>191.70</w:t>
            </w:r>
          </w:p>
        </w:tc>
        <w:tc>
          <w:tcPr>
            <w:tcW w:w="2731" w:type="dxa"/>
            <w:vAlign w:val="top"/>
          </w:tcPr>
          <w:p w14:paraId="21EBB4A4">
            <w:pPr>
              <w:pStyle w:val="7"/>
              <w:spacing w:before="51" w:line="203" w:lineRule="auto"/>
              <w:ind w:left="1010"/>
              <w:rPr>
                <w:sz w:val="17"/>
                <w:szCs w:val="17"/>
              </w:rPr>
            </w:pPr>
            <w:r>
              <w:rPr>
                <w:spacing w:val="7"/>
                <w:sz w:val="17"/>
                <w:szCs w:val="17"/>
              </w:rPr>
              <w:t>支出总计</w:t>
            </w:r>
          </w:p>
        </w:tc>
        <w:tc>
          <w:tcPr>
            <w:tcW w:w="1669" w:type="dxa"/>
            <w:vAlign w:val="center"/>
          </w:tcPr>
          <w:p w14:paraId="753DCCB7">
            <w:pPr>
              <w:pStyle w:val="7"/>
              <w:spacing w:before="38" w:line="208" w:lineRule="auto"/>
              <w:ind w:left="29"/>
              <w:jc w:val="right"/>
              <w:rPr>
                <w:rFonts w:hint="eastAsia" w:ascii="宋体" w:hAnsi="宋体" w:eastAsia="宋体" w:cs="宋体"/>
                <w:spacing w:val="8"/>
                <w:sz w:val="17"/>
                <w:szCs w:val="17"/>
                <w:lang w:val="en-US" w:eastAsia="zh-CN"/>
              </w:rPr>
            </w:pPr>
            <w:r>
              <w:rPr>
                <w:rFonts w:hint="eastAsia" w:ascii="宋体" w:hAnsi="宋体" w:eastAsia="宋体" w:cs="宋体"/>
                <w:spacing w:val="8"/>
                <w:sz w:val="17"/>
                <w:szCs w:val="17"/>
                <w:lang w:val="en-US" w:eastAsia="zh-CN"/>
              </w:rPr>
              <w:t>191.70</w:t>
            </w:r>
          </w:p>
        </w:tc>
        <w:tc>
          <w:tcPr>
            <w:tcW w:w="1961" w:type="dxa"/>
            <w:vAlign w:val="center"/>
          </w:tcPr>
          <w:p w14:paraId="5493D749">
            <w:pPr>
              <w:pStyle w:val="7"/>
              <w:spacing w:before="38" w:line="208" w:lineRule="auto"/>
              <w:ind w:left="29"/>
              <w:jc w:val="right"/>
              <w:rPr>
                <w:rFonts w:hint="eastAsia" w:ascii="宋体" w:hAnsi="宋体" w:eastAsia="宋体" w:cs="宋体"/>
                <w:spacing w:val="8"/>
                <w:sz w:val="17"/>
                <w:szCs w:val="17"/>
                <w:lang w:val="en-US" w:eastAsia="zh-CN"/>
              </w:rPr>
            </w:pPr>
            <w:r>
              <w:rPr>
                <w:rFonts w:hint="eastAsia" w:ascii="宋体" w:hAnsi="宋体" w:eastAsia="宋体" w:cs="宋体"/>
                <w:spacing w:val="8"/>
                <w:sz w:val="17"/>
                <w:szCs w:val="17"/>
                <w:lang w:val="en-US" w:eastAsia="zh-CN"/>
              </w:rPr>
              <w:t>191.70</w:t>
            </w:r>
          </w:p>
        </w:tc>
        <w:tc>
          <w:tcPr>
            <w:tcW w:w="1805" w:type="dxa"/>
            <w:vAlign w:val="top"/>
          </w:tcPr>
          <w:p w14:paraId="4431FD20">
            <w:pPr>
              <w:spacing w:line="237" w:lineRule="exact"/>
              <w:rPr>
                <w:rFonts w:ascii="Arial"/>
                <w:sz w:val="20"/>
              </w:rPr>
            </w:pPr>
          </w:p>
        </w:tc>
        <w:tc>
          <w:tcPr>
            <w:tcW w:w="2091" w:type="dxa"/>
            <w:vAlign w:val="top"/>
          </w:tcPr>
          <w:p w14:paraId="6C8884A6">
            <w:pPr>
              <w:spacing w:line="237" w:lineRule="exact"/>
              <w:rPr>
                <w:rFonts w:ascii="Arial"/>
                <w:sz w:val="20"/>
              </w:rPr>
            </w:pPr>
          </w:p>
        </w:tc>
      </w:tr>
    </w:tbl>
    <w:p w14:paraId="32CD46A3">
      <w:pPr>
        <w:spacing w:line="14" w:lineRule="auto"/>
        <w:rPr>
          <w:rFonts w:ascii="Arial"/>
          <w:sz w:val="2"/>
        </w:rPr>
      </w:pPr>
    </w:p>
    <w:p w14:paraId="586DB0F8">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09CA4B5B">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14:paraId="131F862D">
      <w:pPr>
        <w:spacing w:line="19" w:lineRule="exact"/>
      </w:pPr>
    </w:p>
    <w:p w14:paraId="757380A7">
      <w:pPr>
        <w:spacing w:line="19" w:lineRule="exact"/>
        <w:sectPr>
          <w:pgSz w:w="16839" w:h="11907"/>
          <w:pgMar w:top="1012" w:right="885" w:bottom="0" w:left="868" w:header="0" w:footer="0" w:gutter="0"/>
          <w:cols w:equalWidth="0" w:num="1">
            <w:col w:w="15085"/>
          </w:cols>
        </w:sectPr>
      </w:pPr>
    </w:p>
    <w:p w14:paraId="6E417027">
      <w:pPr>
        <w:spacing w:before="45" w:line="189" w:lineRule="auto"/>
        <w:ind w:left="53"/>
        <w:rPr>
          <w:rFonts w:hint="eastAsia" w:ascii="宋体" w:hAnsi="宋体" w:eastAsia="宋体" w:cs="宋体"/>
          <w:sz w:val="22"/>
          <w:szCs w:val="22"/>
          <w:lang w:eastAsia="zh-CN"/>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w:t>
      </w:r>
      <w:r>
        <w:rPr>
          <w:rFonts w:hint="eastAsia" w:ascii="宋体" w:hAnsi="宋体" w:eastAsia="宋体" w:cs="宋体"/>
          <w:spacing w:val="3"/>
          <w:sz w:val="22"/>
          <w:szCs w:val="22"/>
          <w:lang w:eastAsia="zh-CN"/>
          <w14:textOutline w14:w="3175" w14:cap="flat" w14:cmpd="sng">
            <w14:solidFill>
              <w14:srgbClr w14:val="000000"/>
            </w14:solidFill>
            <w14:prstDash w14:val="solid"/>
            <w14:miter w14:val="0"/>
          </w14:textOutline>
        </w:rPr>
        <w:t>[110]珠山区总工会 [110001]珠山区总工会</w:t>
      </w:r>
    </w:p>
    <w:p w14:paraId="00129B16">
      <w:pPr>
        <w:spacing w:line="14" w:lineRule="auto"/>
        <w:rPr>
          <w:rFonts w:ascii="Arial"/>
          <w:sz w:val="2"/>
        </w:rPr>
      </w:pPr>
      <w:r>
        <w:rPr>
          <w:rFonts w:ascii="Arial" w:hAnsi="Arial" w:eastAsia="Arial" w:cs="Arial"/>
          <w:sz w:val="2"/>
          <w:szCs w:val="2"/>
        </w:rPr>
        <w:br w:type="column"/>
      </w:r>
    </w:p>
    <w:p w14:paraId="444C9061">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14:paraId="150676D4">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2C9853C6">
      <w:pPr>
        <w:spacing w:line="62" w:lineRule="exact"/>
      </w:pPr>
    </w:p>
    <w:tbl>
      <w:tblPr>
        <w:tblStyle w:val="6"/>
        <w:tblW w:w="156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14:paraId="7BAA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350" w:type="dxa"/>
            <w:gridSpan w:val="2"/>
            <w:vAlign w:val="top"/>
          </w:tcPr>
          <w:p w14:paraId="40804F2F">
            <w:pPr>
              <w:pStyle w:val="7"/>
              <w:spacing w:before="52" w:line="209"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14:paraId="74214CEC">
            <w:pPr>
              <w:pStyle w:val="7"/>
              <w:spacing w:before="52" w:line="209"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14:paraId="3A44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13F11FF2">
            <w:pPr>
              <w:pStyle w:val="7"/>
              <w:spacing w:before="81" w:line="223" w:lineRule="auto"/>
              <w:ind w:left="428"/>
              <w:rPr>
                <w:sz w:val="22"/>
                <w:szCs w:val="22"/>
              </w:rPr>
            </w:pPr>
            <w:r>
              <w:rPr>
                <w:spacing w:val="3"/>
                <w:sz w:val="22"/>
                <w:szCs w:val="22"/>
                <w14:textOutline w14:w="3175" w14:cap="flat" w14:cmpd="sng">
                  <w14:solidFill>
                    <w14:srgbClr w14:val="000000"/>
                  </w14:solidFill>
                  <w14:prstDash w14:val="solid"/>
                  <w14:miter w14:val="0"/>
                </w14:textOutline>
              </w:rPr>
              <w:t>科目编码</w:t>
            </w:r>
          </w:p>
        </w:tc>
        <w:tc>
          <w:tcPr>
            <w:tcW w:w="4608" w:type="dxa"/>
            <w:vAlign w:val="top"/>
          </w:tcPr>
          <w:p w14:paraId="0221E7C9">
            <w:pPr>
              <w:pStyle w:val="7"/>
              <w:spacing w:before="81" w:line="223" w:lineRule="auto"/>
              <w:ind w:left="1802"/>
              <w:rPr>
                <w:sz w:val="22"/>
                <w:szCs w:val="22"/>
              </w:rPr>
            </w:pPr>
            <w:r>
              <w:rPr>
                <w:spacing w:val="3"/>
                <w:sz w:val="22"/>
                <w:szCs w:val="22"/>
                <w14:textOutline w14:w="3175" w14:cap="flat" w14:cmpd="sng">
                  <w14:solidFill>
                    <w14:srgbClr w14:val="000000"/>
                  </w14:solidFill>
                  <w14:prstDash w14:val="solid"/>
                  <w14:miter w14:val="0"/>
                </w14:textOutline>
              </w:rPr>
              <w:t>科目名称</w:t>
            </w:r>
          </w:p>
        </w:tc>
        <w:tc>
          <w:tcPr>
            <w:tcW w:w="2903" w:type="dxa"/>
            <w:vAlign w:val="top"/>
          </w:tcPr>
          <w:p w14:paraId="32F594BD">
            <w:pPr>
              <w:pStyle w:val="7"/>
              <w:spacing w:before="81" w:line="225" w:lineRule="auto"/>
              <w:ind w:left="1235"/>
              <w:rPr>
                <w:sz w:val="22"/>
                <w:szCs w:val="22"/>
              </w:rPr>
            </w:pPr>
            <w:r>
              <w:rPr>
                <w:sz w:val="22"/>
                <w:szCs w:val="22"/>
                <w14:textOutline w14:w="3175" w14:cap="flat" w14:cmpd="sng">
                  <w14:solidFill>
                    <w14:srgbClr w14:val="000000"/>
                  </w14:solidFill>
                  <w14:prstDash w14:val="solid"/>
                  <w14:miter w14:val="0"/>
                </w14:textOutline>
              </w:rPr>
              <w:t>合计</w:t>
            </w:r>
          </w:p>
        </w:tc>
        <w:tc>
          <w:tcPr>
            <w:tcW w:w="2904" w:type="dxa"/>
            <w:vAlign w:val="top"/>
          </w:tcPr>
          <w:p w14:paraId="5B286EB5">
            <w:pPr>
              <w:pStyle w:val="7"/>
              <w:spacing w:before="81" w:line="223" w:lineRule="auto"/>
              <w:ind w:left="1014"/>
              <w:rPr>
                <w:sz w:val="22"/>
                <w:szCs w:val="22"/>
              </w:rPr>
            </w:pPr>
            <w:r>
              <w:rPr>
                <w:spacing w:val="3"/>
                <w:sz w:val="22"/>
                <w:szCs w:val="22"/>
                <w14:textOutline w14:w="3175" w14:cap="flat" w14:cmpd="sng">
                  <w14:solidFill>
                    <w14:srgbClr w14:val="000000"/>
                  </w14:solidFill>
                  <w14:prstDash w14:val="solid"/>
                  <w14:miter w14:val="0"/>
                </w14:textOutline>
              </w:rPr>
              <w:t>基本支出</w:t>
            </w:r>
          </w:p>
        </w:tc>
        <w:tc>
          <w:tcPr>
            <w:tcW w:w="2912" w:type="dxa"/>
            <w:vAlign w:val="top"/>
          </w:tcPr>
          <w:p w14:paraId="2AB6F353">
            <w:pPr>
              <w:pStyle w:val="7"/>
              <w:spacing w:before="81" w:line="225" w:lineRule="auto"/>
              <w:ind w:left="1021"/>
              <w:rPr>
                <w:sz w:val="22"/>
                <w:szCs w:val="22"/>
              </w:rPr>
            </w:pPr>
            <w:r>
              <w:rPr>
                <w:spacing w:val="2"/>
                <w:sz w:val="22"/>
                <w:szCs w:val="22"/>
                <w14:textOutline w14:w="3175" w14:cap="flat" w14:cmpd="sng">
                  <w14:solidFill>
                    <w14:srgbClr w14:val="000000"/>
                  </w14:solidFill>
                  <w14:prstDash w14:val="solid"/>
                  <w14:miter w14:val="0"/>
                </w14:textOutline>
              </w:rPr>
              <w:t>项目支出</w:t>
            </w:r>
          </w:p>
        </w:tc>
      </w:tr>
      <w:tr w14:paraId="68E2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6EF09767">
            <w:pPr>
              <w:pStyle w:val="7"/>
              <w:spacing w:before="81" w:line="239"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14:paraId="68F2FF1B">
            <w:pPr>
              <w:pStyle w:val="7"/>
              <w:spacing w:before="81" w:line="239"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14:paraId="4BFD8EF0">
            <w:pPr>
              <w:pStyle w:val="7"/>
              <w:spacing w:before="116"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14:paraId="4FE54CEF">
            <w:pPr>
              <w:pStyle w:val="7"/>
              <w:spacing w:before="117"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14:paraId="5F8A0A2B">
            <w:pPr>
              <w:pStyle w:val="7"/>
              <w:spacing w:before="117"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bl>
    <w:tbl>
      <w:tblPr>
        <w:tblStyle w:val="4"/>
        <w:tblW w:w="15069"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2"/>
        <w:gridCol w:w="4608"/>
        <w:gridCol w:w="2903"/>
        <w:gridCol w:w="2904"/>
        <w:gridCol w:w="2912"/>
      </w:tblGrid>
      <w:tr w14:paraId="0DBF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CE3">
            <w:pPr>
              <w:rPr>
                <w:rFonts w:hint="eastAsia" w:ascii="宋体" w:hAnsi="宋体" w:eastAsia="宋体" w:cs="宋体"/>
                <w:i w:val="0"/>
                <w:iCs w:val="0"/>
                <w:color w:val="000000"/>
                <w:sz w:val="24"/>
                <w:szCs w:val="24"/>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9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72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191.70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A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116.50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BD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w:t>
            </w:r>
          </w:p>
        </w:tc>
      </w:tr>
      <w:tr w14:paraId="0B5C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C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4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一般公共服务支出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6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1B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88.64</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09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w:t>
            </w:r>
          </w:p>
        </w:tc>
      </w:tr>
      <w:tr w14:paraId="3C56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B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29</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0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群众团体事务</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E1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093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88.64</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04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w:t>
            </w:r>
          </w:p>
        </w:tc>
      </w:tr>
      <w:tr w14:paraId="6C00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8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2012901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EC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行政运行</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03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88.64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E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88.64</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5D1A">
            <w:pPr>
              <w:rPr>
                <w:rFonts w:hint="eastAsia" w:ascii="宋体" w:hAnsi="宋体" w:eastAsia="宋体" w:cs="宋体"/>
                <w:i w:val="0"/>
                <w:iCs w:val="0"/>
                <w:color w:val="000000"/>
                <w:sz w:val="24"/>
                <w:szCs w:val="24"/>
                <w:u w:val="none"/>
              </w:rPr>
            </w:pPr>
          </w:p>
        </w:tc>
      </w:tr>
      <w:tr w14:paraId="739C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D6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2012999</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0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其他群众团体事务支出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46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42E3">
            <w:pPr>
              <w:rPr>
                <w:rFonts w:hint="eastAsia" w:ascii="宋体" w:hAnsi="宋体" w:eastAsia="宋体" w:cs="宋体"/>
                <w:i w:val="0"/>
                <w:iCs w:val="0"/>
                <w:color w:val="000000"/>
                <w:sz w:val="24"/>
                <w:szCs w:val="24"/>
                <w:u w:val="none"/>
              </w:rPr>
            </w:pP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C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75.20</w:t>
            </w:r>
          </w:p>
        </w:tc>
      </w:tr>
      <w:tr w14:paraId="48D8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C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社会保障和就业支出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48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0F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DEC0">
            <w:pPr>
              <w:rPr>
                <w:rFonts w:hint="eastAsia" w:ascii="宋体" w:hAnsi="宋体" w:eastAsia="宋体" w:cs="宋体"/>
                <w:i w:val="0"/>
                <w:iCs w:val="0"/>
                <w:color w:val="000000"/>
                <w:sz w:val="24"/>
                <w:szCs w:val="24"/>
                <w:u w:val="none"/>
              </w:rPr>
            </w:pPr>
          </w:p>
        </w:tc>
      </w:tr>
      <w:tr w14:paraId="038D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2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05</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6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行政事业单位养老支出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6E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61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2FFC">
            <w:pPr>
              <w:rPr>
                <w:rFonts w:hint="eastAsia" w:ascii="宋体" w:hAnsi="宋体" w:eastAsia="宋体" w:cs="宋体"/>
                <w:i w:val="0"/>
                <w:iCs w:val="0"/>
                <w:color w:val="000000"/>
                <w:sz w:val="24"/>
                <w:szCs w:val="24"/>
                <w:u w:val="none"/>
              </w:rPr>
            </w:pPr>
          </w:p>
        </w:tc>
      </w:tr>
      <w:tr w14:paraId="202B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3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2080505</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45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92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93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12.21</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15DA">
            <w:pPr>
              <w:rPr>
                <w:rFonts w:hint="eastAsia" w:ascii="宋体" w:hAnsi="宋体" w:eastAsia="宋体" w:cs="宋体"/>
                <w:i w:val="0"/>
                <w:iCs w:val="0"/>
                <w:color w:val="000000"/>
                <w:sz w:val="24"/>
                <w:szCs w:val="24"/>
                <w:u w:val="none"/>
              </w:rPr>
            </w:pPr>
          </w:p>
        </w:tc>
      </w:tr>
      <w:tr w14:paraId="638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3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7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卫生健康支出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04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7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2E20">
            <w:pPr>
              <w:rPr>
                <w:rFonts w:hint="eastAsia" w:ascii="宋体" w:hAnsi="宋体" w:eastAsia="宋体" w:cs="宋体"/>
                <w:i w:val="0"/>
                <w:iCs w:val="0"/>
                <w:color w:val="000000"/>
                <w:sz w:val="24"/>
                <w:szCs w:val="24"/>
                <w:u w:val="none"/>
              </w:rPr>
            </w:pPr>
          </w:p>
        </w:tc>
      </w:tr>
      <w:tr w14:paraId="57B0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4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11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1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行政事业单位医疗</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38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25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29A6">
            <w:pPr>
              <w:rPr>
                <w:rFonts w:hint="eastAsia" w:ascii="宋体" w:hAnsi="宋体" w:eastAsia="宋体" w:cs="宋体"/>
                <w:i w:val="0"/>
                <w:iCs w:val="0"/>
                <w:color w:val="000000"/>
                <w:sz w:val="24"/>
                <w:szCs w:val="24"/>
                <w:u w:val="none"/>
              </w:rPr>
            </w:pPr>
          </w:p>
        </w:tc>
      </w:tr>
      <w:tr w14:paraId="4DD5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D6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2101101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0E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行政单位医疗</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AD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2A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7AC9">
            <w:pPr>
              <w:rPr>
                <w:rFonts w:hint="eastAsia" w:ascii="宋体" w:hAnsi="宋体" w:eastAsia="宋体" w:cs="宋体"/>
                <w:i w:val="0"/>
                <w:iCs w:val="0"/>
                <w:color w:val="000000"/>
                <w:sz w:val="24"/>
                <w:szCs w:val="24"/>
                <w:u w:val="none"/>
              </w:rPr>
            </w:pPr>
          </w:p>
        </w:tc>
      </w:tr>
      <w:tr w14:paraId="1E5D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F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37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住房保障支出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7C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FE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43D1">
            <w:pPr>
              <w:rPr>
                <w:rFonts w:hint="eastAsia" w:ascii="宋体" w:hAnsi="宋体" w:eastAsia="宋体" w:cs="宋体"/>
                <w:i w:val="0"/>
                <w:iCs w:val="0"/>
                <w:color w:val="000000"/>
                <w:sz w:val="24"/>
                <w:szCs w:val="24"/>
                <w:u w:val="none"/>
              </w:rPr>
            </w:pPr>
          </w:p>
        </w:tc>
      </w:tr>
      <w:tr w14:paraId="652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E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02</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E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住房改革支出</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9D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9C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734A">
            <w:pPr>
              <w:rPr>
                <w:rFonts w:hint="eastAsia" w:ascii="宋体" w:hAnsi="宋体" w:eastAsia="宋体" w:cs="宋体"/>
                <w:i w:val="0"/>
                <w:iCs w:val="0"/>
                <w:color w:val="000000"/>
                <w:sz w:val="24"/>
                <w:szCs w:val="24"/>
                <w:u w:val="none"/>
              </w:rPr>
            </w:pPr>
          </w:p>
        </w:tc>
      </w:tr>
      <w:tr w14:paraId="770E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7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2210201</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A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0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85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10.68</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6DAE">
            <w:pPr>
              <w:rPr>
                <w:rFonts w:hint="eastAsia" w:ascii="宋体" w:hAnsi="宋体" w:eastAsia="宋体" w:cs="宋体"/>
                <w:i w:val="0"/>
                <w:iCs w:val="0"/>
                <w:color w:val="000000"/>
                <w:sz w:val="24"/>
                <w:szCs w:val="24"/>
                <w:u w:val="none"/>
              </w:rPr>
            </w:pPr>
          </w:p>
        </w:tc>
      </w:tr>
    </w:tbl>
    <w:p w14:paraId="51D69196">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687D26E8">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3D64C581">
      <w:pPr>
        <w:spacing w:before="303" w:line="221" w:lineRule="auto"/>
        <w:ind w:left="542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14:paraId="0A120204">
      <w:pPr>
        <w:spacing w:line="19" w:lineRule="exact"/>
      </w:pPr>
    </w:p>
    <w:p w14:paraId="565A20DA">
      <w:pPr>
        <w:spacing w:line="19" w:lineRule="exact"/>
        <w:sectPr>
          <w:pgSz w:w="16839" w:h="11907"/>
          <w:pgMar w:top="1012" w:right="801" w:bottom="0" w:left="784" w:header="0" w:footer="0" w:gutter="0"/>
          <w:cols w:equalWidth="0" w:num="1">
            <w:col w:w="15252"/>
          </w:cols>
        </w:sectPr>
      </w:pPr>
    </w:p>
    <w:p w14:paraId="393ED0A4">
      <w:pPr>
        <w:spacing w:before="44" w:line="193" w:lineRule="auto"/>
        <w:ind w:left="53"/>
        <w:rPr>
          <w:rFonts w:hint="eastAsia" w:ascii="宋体" w:hAnsi="宋体" w:eastAsia="宋体" w:cs="宋体"/>
          <w:sz w:val="21"/>
          <w:szCs w:val="21"/>
          <w:lang w:eastAsia="zh-CN"/>
        </w:rPr>
      </w:pPr>
      <w:r>
        <w:rPr>
          <w:rFonts w:ascii="宋体" w:hAnsi="宋体" w:eastAsia="宋体" w:cs="宋体"/>
          <w:spacing w:val="8"/>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8"/>
          <w:sz w:val="21"/>
          <w:szCs w:val="21"/>
          <w:lang w:eastAsia="zh-CN"/>
          <w14:textOutline w14:w="3175" w14:cap="flat" w14:cmpd="sng">
            <w14:solidFill>
              <w14:srgbClr w14:val="000000"/>
            </w14:solidFill>
            <w14:prstDash w14:val="solid"/>
            <w14:miter w14:val="0"/>
          </w14:textOutline>
        </w:rPr>
        <w:t>[110]珠山区总工会 [110001]珠山区总工会</w:t>
      </w:r>
    </w:p>
    <w:p w14:paraId="633A2A0D">
      <w:pPr>
        <w:spacing w:line="14" w:lineRule="auto"/>
        <w:rPr>
          <w:rFonts w:ascii="Arial"/>
          <w:sz w:val="2"/>
        </w:rPr>
      </w:pPr>
      <w:r>
        <w:rPr>
          <w:rFonts w:ascii="Arial" w:hAnsi="Arial" w:eastAsia="Arial" w:cs="Arial"/>
          <w:sz w:val="2"/>
          <w:szCs w:val="2"/>
        </w:rPr>
        <w:br w:type="column"/>
      </w:r>
    </w:p>
    <w:p w14:paraId="7848EA1A">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14:paraId="1258D4D2">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34505B93">
      <w:pPr>
        <w:spacing w:line="60" w:lineRule="exact"/>
      </w:pPr>
    </w:p>
    <w:tbl>
      <w:tblPr>
        <w:tblStyle w:val="6"/>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14:paraId="367CFF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14:paraId="1D1AAF3D">
            <w:pPr>
              <w:pStyle w:val="7"/>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14:paraId="2E7E25BD">
            <w:pPr>
              <w:pStyle w:val="7"/>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14:paraId="25E2F9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2849" w:type="dxa"/>
            <w:tcBorders>
              <w:left w:val="single" w:color="000000" w:sz="8" w:space="0"/>
            </w:tcBorders>
            <w:vAlign w:val="top"/>
          </w:tcPr>
          <w:p w14:paraId="3DB885EA">
            <w:pPr>
              <w:pStyle w:val="7"/>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vAlign w:val="top"/>
          </w:tcPr>
          <w:p w14:paraId="5D9ABBA1">
            <w:pPr>
              <w:pStyle w:val="7"/>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vAlign w:val="top"/>
          </w:tcPr>
          <w:p w14:paraId="6A70D740">
            <w:pPr>
              <w:pStyle w:val="7"/>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vAlign w:val="top"/>
          </w:tcPr>
          <w:p w14:paraId="1A81A0BE">
            <w:pPr>
              <w:pStyle w:val="7"/>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right w:val="single" w:color="000000" w:sz="8" w:space="0"/>
            </w:tcBorders>
            <w:vAlign w:val="top"/>
          </w:tcPr>
          <w:p w14:paraId="2B59A0E0">
            <w:pPr>
              <w:pStyle w:val="7"/>
              <w:spacing w:before="78" w:line="229" w:lineRule="auto"/>
              <w:ind w:left="991"/>
            </w:pPr>
            <w:r>
              <w:rPr>
                <w:spacing w:val="6"/>
                <w14:textOutline w14:w="3175" w14:cap="flat" w14:cmpd="sng">
                  <w14:solidFill>
                    <w14:srgbClr w14:val="000000"/>
                  </w14:solidFill>
                  <w14:prstDash w14:val="solid"/>
                  <w14:miter w14:val="0"/>
                </w14:textOutline>
              </w:rPr>
              <w:t>公用经费</w:t>
            </w:r>
          </w:p>
        </w:tc>
      </w:tr>
      <w:tr w14:paraId="142572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849" w:type="dxa"/>
            <w:tcBorders>
              <w:left w:val="single" w:color="000000" w:sz="8" w:space="0"/>
            </w:tcBorders>
            <w:vAlign w:val="top"/>
          </w:tcPr>
          <w:p w14:paraId="3674128C">
            <w:pPr>
              <w:pStyle w:val="7"/>
              <w:spacing w:before="101"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vAlign w:val="top"/>
          </w:tcPr>
          <w:p w14:paraId="2AAB0637">
            <w:pPr>
              <w:pStyle w:val="7"/>
              <w:spacing w:before="101"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vAlign w:val="top"/>
          </w:tcPr>
          <w:p w14:paraId="3BF54B01">
            <w:pPr>
              <w:pStyle w:val="7"/>
              <w:spacing w:before="135" w:line="190" w:lineRule="auto"/>
              <w:ind w:left="1382"/>
            </w:pPr>
            <w:r>
              <w:rPr>
                <w14:textOutline w14:w="3175" w14:cap="flat" w14:cmpd="sng">
                  <w14:solidFill>
                    <w14:srgbClr w14:val="000000"/>
                  </w14:solidFill>
                  <w14:prstDash w14:val="solid"/>
                  <w14:miter w14:val="0"/>
                </w14:textOutline>
              </w:rPr>
              <w:t>1</w:t>
            </w:r>
          </w:p>
        </w:tc>
        <w:tc>
          <w:tcPr>
            <w:tcW w:w="2840" w:type="dxa"/>
            <w:vAlign w:val="top"/>
          </w:tcPr>
          <w:p w14:paraId="417438B9">
            <w:pPr>
              <w:pStyle w:val="7"/>
              <w:spacing w:before="136" w:line="189" w:lineRule="auto"/>
              <w:ind w:left="1372"/>
            </w:pPr>
            <w:r>
              <w:rPr>
                <w14:textOutline w14:w="3175" w14:cap="flat" w14:cmpd="sng">
                  <w14:solidFill>
                    <w14:srgbClr w14:val="000000"/>
                  </w14:solidFill>
                  <w14:prstDash w14:val="solid"/>
                  <w14:miter w14:val="0"/>
                </w14:textOutline>
              </w:rPr>
              <w:t>2</w:t>
            </w:r>
          </w:p>
        </w:tc>
        <w:tc>
          <w:tcPr>
            <w:tcW w:w="2848" w:type="dxa"/>
            <w:tcBorders>
              <w:right w:val="single" w:color="000000" w:sz="8" w:space="0"/>
            </w:tcBorders>
            <w:vAlign w:val="top"/>
          </w:tcPr>
          <w:p w14:paraId="1741E96C">
            <w:pPr>
              <w:pStyle w:val="7"/>
              <w:spacing w:before="136" w:line="189" w:lineRule="auto"/>
              <w:ind w:left="1377"/>
            </w:pPr>
            <w:r>
              <w:rPr>
                <w14:textOutline w14:w="3175" w14:cap="flat" w14:cmpd="sng">
                  <w14:solidFill>
                    <w14:srgbClr w14:val="000000"/>
                  </w14:solidFill>
                  <w14:prstDash w14:val="solid"/>
                  <w14:miter w14:val="0"/>
                </w14:textOutline>
              </w:rPr>
              <w:t>3</w:t>
            </w:r>
          </w:p>
        </w:tc>
      </w:tr>
      <w:tr w14:paraId="54974E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14:paraId="7F247BC1">
            <w:pPr>
              <w:rPr>
                <w:rFonts w:ascii="Arial"/>
                <w:sz w:val="21"/>
              </w:rPr>
            </w:pPr>
          </w:p>
        </w:tc>
        <w:tc>
          <w:tcPr>
            <w:tcW w:w="3854" w:type="dxa"/>
            <w:vAlign w:val="center"/>
          </w:tcPr>
          <w:p w14:paraId="0182E7F7">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合计</w:t>
            </w:r>
          </w:p>
        </w:tc>
        <w:tc>
          <w:tcPr>
            <w:tcW w:w="2840" w:type="dxa"/>
            <w:vAlign w:val="center"/>
          </w:tcPr>
          <w:p w14:paraId="149A04EF">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116.50</w:t>
            </w:r>
          </w:p>
        </w:tc>
        <w:tc>
          <w:tcPr>
            <w:tcW w:w="2840" w:type="dxa"/>
            <w:vAlign w:val="center"/>
          </w:tcPr>
          <w:p w14:paraId="366BF158">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109.39</w:t>
            </w:r>
          </w:p>
        </w:tc>
        <w:tc>
          <w:tcPr>
            <w:tcW w:w="2848" w:type="dxa"/>
            <w:tcBorders>
              <w:right w:val="single" w:color="000000" w:sz="8" w:space="0"/>
            </w:tcBorders>
            <w:vAlign w:val="center"/>
          </w:tcPr>
          <w:p w14:paraId="31EAFBC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7.11</w:t>
            </w:r>
          </w:p>
        </w:tc>
      </w:tr>
      <w:tr w14:paraId="66B646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5D27E5E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301</w:t>
            </w:r>
          </w:p>
        </w:tc>
        <w:tc>
          <w:tcPr>
            <w:tcW w:w="3854" w:type="dxa"/>
            <w:vAlign w:val="center"/>
          </w:tcPr>
          <w:p w14:paraId="07F9A321">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工资福利支出</w:t>
            </w:r>
          </w:p>
        </w:tc>
        <w:tc>
          <w:tcPr>
            <w:tcW w:w="2840" w:type="dxa"/>
            <w:vAlign w:val="center"/>
          </w:tcPr>
          <w:p w14:paraId="2B61C801">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108.04</w:t>
            </w:r>
          </w:p>
        </w:tc>
        <w:tc>
          <w:tcPr>
            <w:tcW w:w="2840" w:type="dxa"/>
            <w:vAlign w:val="center"/>
          </w:tcPr>
          <w:p w14:paraId="37D503AF">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108.04</w:t>
            </w:r>
          </w:p>
        </w:tc>
        <w:tc>
          <w:tcPr>
            <w:tcW w:w="2848" w:type="dxa"/>
            <w:tcBorders>
              <w:right w:val="single" w:color="000000" w:sz="8" w:space="0"/>
            </w:tcBorders>
            <w:vAlign w:val="center"/>
          </w:tcPr>
          <w:p w14:paraId="59BEEBE1">
            <w:pPr>
              <w:rPr>
                <w:rFonts w:ascii="Arial"/>
                <w:sz w:val="21"/>
              </w:rPr>
            </w:pPr>
          </w:p>
        </w:tc>
      </w:tr>
      <w:tr w14:paraId="31F840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28547DF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30101</w:t>
            </w:r>
          </w:p>
        </w:tc>
        <w:tc>
          <w:tcPr>
            <w:tcW w:w="3854" w:type="dxa"/>
            <w:vAlign w:val="center"/>
          </w:tcPr>
          <w:p w14:paraId="78A141C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基本工资</w:t>
            </w:r>
          </w:p>
        </w:tc>
        <w:tc>
          <w:tcPr>
            <w:tcW w:w="2840" w:type="dxa"/>
            <w:vAlign w:val="center"/>
          </w:tcPr>
          <w:p w14:paraId="3A8F764C">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35.34</w:t>
            </w:r>
          </w:p>
        </w:tc>
        <w:tc>
          <w:tcPr>
            <w:tcW w:w="2840" w:type="dxa"/>
            <w:vAlign w:val="center"/>
          </w:tcPr>
          <w:p w14:paraId="0D0D2950">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35.34</w:t>
            </w:r>
          </w:p>
        </w:tc>
        <w:tc>
          <w:tcPr>
            <w:tcW w:w="2848" w:type="dxa"/>
            <w:tcBorders>
              <w:right w:val="single" w:color="000000" w:sz="8" w:space="0"/>
            </w:tcBorders>
            <w:vAlign w:val="center"/>
          </w:tcPr>
          <w:p w14:paraId="76DE3BE4">
            <w:pPr>
              <w:rPr>
                <w:rFonts w:ascii="Arial"/>
                <w:sz w:val="21"/>
              </w:rPr>
            </w:pPr>
          </w:p>
        </w:tc>
      </w:tr>
      <w:tr w14:paraId="19351A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2407ED1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30102</w:t>
            </w:r>
          </w:p>
        </w:tc>
        <w:tc>
          <w:tcPr>
            <w:tcW w:w="3854" w:type="dxa"/>
            <w:vAlign w:val="center"/>
          </w:tcPr>
          <w:p w14:paraId="690D78B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津贴补贴</w:t>
            </w:r>
          </w:p>
        </w:tc>
        <w:tc>
          <w:tcPr>
            <w:tcW w:w="2840" w:type="dxa"/>
            <w:vAlign w:val="center"/>
          </w:tcPr>
          <w:p w14:paraId="0C6A539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23.06</w:t>
            </w:r>
          </w:p>
        </w:tc>
        <w:tc>
          <w:tcPr>
            <w:tcW w:w="2840" w:type="dxa"/>
            <w:vAlign w:val="center"/>
          </w:tcPr>
          <w:p w14:paraId="67CE26B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23.06</w:t>
            </w:r>
          </w:p>
        </w:tc>
        <w:tc>
          <w:tcPr>
            <w:tcW w:w="2848" w:type="dxa"/>
            <w:tcBorders>
              <w:right w:val="single" w:color="000000" w:sz="8" w:space="0"/>
            </w:tcBorders>
            <w:vAlign w:val="center"/>
          </w:tcPr>
          <w:p w14:paraId="6F1F8273">
            <w:pPr>
              <w:rPr>
                <w:rFonts w:ascii="Arial"/>
                <w:sz w:val="21"/>
              </w:rPr>
            </w:pPr>
          </w:p>
        </w:tc>
      </w:tr>
      <w:tr w14:paraId="769D6D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3DF4D77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30103</w:t>
            </w:r>
          </w:p>
        </w:tc>
        <w:tc>
          <w:tcPr>
            <w:tcW w:w="3854" w:type="dxa"/>
            <w:vAlign w:val="center"/>
          </w:tcPr>
          <w:p w14:paraId="3F27D9E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奖金</w:t>
            </w:r>
          </w:p>
        </w:tc>
        <w:tc>
          <w:tcPr>
            <w:tcW w:w="2840" w:type="dxa"/>
            <w:vAlign w:val="center"/>
          </w:tcPr>
          <w:p w14:paraId="2C03904E">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9.35</w:t>
            </w:r>
          </w:p>
        </w:tc>
        <w:tc>
          <w:tcPr>
            <w:tcW w:w="2840" w:type="dxa"/>
            <w:vAlign w:val="center"/>
          </w:tcPr>
          <w:p w14:paraId="0E052039">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9.35</w:t>
            </w:r>
          </w:p>
        </w:tc>
        <w:tc>
          <w:tcPr>
            <w:tcW w:w="2848" w:type="dxa"/>
            <w:tcBorders>
              <w:right w:val="single" w:color="000000" w:sz="8" w:space="0"/>
            </w:tcBorders>
            <w:vAlign w:val="center"/>
          </w:tcPr>
          <w:p w14:paraId="2B3B2461">
            <w:pPr>
              <w:rPr>
                <w:rFonts w:ascii="Arial"/>
                <w:sz w:val="21"/>
              </w:rPr>
            </w:pPr>
          </w:p>
        </w:tc>
      </w:tr>
      <w:tr w14:paraId="5575C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14:paraId="6AD6C4F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30107</w:t>
            </w:r>
          </w:p>
        </w:tc>
        <w:tc>
          <w:tcPr>
            <w:tcW w:w="3854" w:type="dxa"/>
            <w:vAlign w:val="center"/>
          </w:tcPr>
          <w:p w14:paraId="530206E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绩效工资</w:t>
            </w:r>
          </w:p>
        </w:tc>
        <w:tc>
          <w:tcPr>
            <w:tcW w:w="2840" w:type="dxa"/>
            <w:vAlign w:val="center"/>
          </w:tcPr>
          <w:p w14:paraId="65EE6042">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11.80</w:t>
            </w:r>
          </w:p>
        </w:tc>
        <w:tc>
          <w:tcPr>
            <w:tcW w:w="2840" w:type="dxa"/>
            <w:vAlign w:val="center"/>
          </w:tcPr>
          <w:p w14:paraId="1869C4E0">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11.80</w:t>
            </w:r>
          </w:p>
        </w:tc>
        <w:tc>
          <w:tcPr>
            <w:tcW w:w="2848" w:type="dxa"/>
            <w:tcBorders>
              <w:right w:val="single" w:color="000000" w:sz="8" w:space="0"/>
            </w:tcBorders>
            <w:vAlign w:val="center"/>
          </w:tcPr>
          <w:p w14:paraId="71E9CB6E">
            <w:pPr>
              <w:rPr>
                <w:rFonts w:ascii="Arial"/>
                <w:sz w:val="21"/>
              </w:rPr>
            </w:pPr>
          </w:p>
        </w:tc>
      </w:tr>
      <w:tr w14:paraId="7A90ED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401BF5FA">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30108</w:t>
            </w:r>
          </w:p>
        </w:tc>
        <w:tc>
          <w:tcPr>
            <w:tcW w:w="3854" w:type="dxa"/>
            <w:vAlign w:val="center"/>
          </w:tcPr>
          <w:p w14:paraId="6857A7D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机关事业单位基本养老保险缴费</w:t>
            </w:r>
          </w:p>
        </w:tc>
        <w:tc>
          <w:tcPr>
            <w:tcW w:w="2840" w:type="dxa"/>
            <w:vAlign w:val="center"/>
          </w:tcPr>
          <w:p w14:paraId="505677C1">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12.21</w:t>
            </w:r>
          </w:p>
        </w:tc>
        <w:tc>
          <w:tcPr>
            <w:tcW w:w="2840" w:type="dxa"/>
            <w:vAlign w:val="center"/>
          </w:tcPr>
          <w:p w14:paraId="25737E52">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12.21</w:t>
            </w:r>
          </w:p>
        </w:tc>
        <w:tc>
          <w:tcPr>
            <w:tcW w:w="2848" w:type="dxa"/>
            <w:tcBorders>
              <w:right w:val="single" w:color="000000" w:sz="8" w:space="0"/>
            </w:tcBorders>
            <w:vAlign w:val="center"/>
          </w:tcPr>
          <w:p w14:paraId="71CDA71A">
            <w:pPr>
              <w:rPr>
                <w:rFonts w:ascii="Arial"/>
                <w:sz w:val="21"/>
              </w:rPr>
            </w:pPr>
          </w:p>
        </w:tc>
      </w:tr>
      <w:tr w14:paraId="053C2A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1B741D7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30110</w:t>
            </w:r>
          </w:p>
        </w:tc>
        <w:tc>
          <w:tcPr>
            <w:tcW w:w="3854" w:type="dxa"/>
            <w:vAlign w:val="center"/>
          </w:tcPr>
          <w:p w14:paraId="448190DA">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职工基本医疗保险缴费</w:t>
            </w:r>
          </w:p>
        </w:tc>
        <w:tc>
          <w:tcPr>
            <w:tcW w:w="2840" w:type="dxa"/>
            <w:vAlign w:val="center"/>
          </w:tcPr>
          <w:p w14:paraId="51E88DA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840" w:type="dxa"/>
            <w:vAlign w:val="center"/>
          </w:tcPr>
          <w:p w14:paraId="41B56E03">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4.96</w:t>
            </w:r>
          </w:p>
        </w:tc>
        <w:tc>
          <w:tcPr>
            <w:tcW w:w="2848" w:type="dxa"/>
            <w:tcBorders>
              <w:right w:val="single" w:color="000000" w:sz="8" w:space="0"/>
            </w:tcBorders>
            <w:vAlign w:val="center"/>
          </w:tcPr>
          <w:p w14:paraId="369E861D">
            <w:pPr>
              <w:rPr>
                <w:rFonts w:ascii="Arial"/>
                <w:sz w:val="21"/>
              </w:rPr>
            </w:pPr>
          </w:p>
        </w:tc>
      </w:tr>
      <w:tr w14:paraId="53209F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3B45298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30113</w:t>
            </w:r>
          </w:p>
        </w:tc>
        <w:tc>
          <w:tcPr>
            <w:tcW w:w="3854" w:type="dxa"/>
            <w:vAlign w:val="center"/>
          </w:tcPr>
          <w:p w14:paraId="3ABBCF6C">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住房公积金</w:t>
            </w:r>
          </w:p>
        </w:tc>
        <w:tc>
          <w:tcPr>
            <w:tcW w:w="2840" w:type="dxa"/>
            <w:vAlign w:val="center"/>
          </w:tcPr>
          <w:p w14:paraId="4FE3D8B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840" w:type="dxa"/>
            <w:vAlign w:val="center"/>
          </w:tcPr>
          <w:p w14:paraId="600577E0">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10.68</w:t>
            </w:r>
          </w:p>
        </w:tc>
        <w:tc>
          <w:tcPr>
            <w:tcW w:w="2848" w:type="dxa"/>
            <w:tcBorders>
              <w:right w:val="single" w:color="000000" w:sz="8" w:space="0"/>
            </w:tcBorders>
            <w:vAlign w:val="center"/>
          </w:tcPr>
          <w:p w14:paraId="5E112D5C">
            <w:pPr>
              <w:rPr>
                <w:rFonts w:ascii="Arial"/>
                <w:sz w:val="21"/>
              </w:rPr>
            </w:pPr>
          </w:p>
        </w:tc>
      </w:tr>
      <w:tr w14:paraId="54358F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04E4002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30199</w:t>
            </w:r>
          </w:p>
        </w:tc>
        <w:tc>
          <w:tcPr>
            <w:tcW w:w="3854" w:type="dxa"/>
            <w:vAlign w:val="center"/>
          </w:tcPr>
          <w:p w14:paraId="75EAC47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其他工资福利支出</w:t>
            </w:r>
          </w:p>
        </w:tc>
        <w:tc>
          <w:tcPr>
            <w:tcW w:w="2840" w:type="dxa"/>
            <w:vAlign w:val="center"/>
          </w:tcPr>
          <w:p w14:paraId="39DC0EA8">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0.64</w:t>
            </w:r>
          </w:p>
        </w:tc>
        <w:tc>
          <w:tcPr>
            <w:tcW w:w="2840" w:type="dxa"/>
            <w:vAlign w:val="center"/>
          </w:tcPr>
          <w:p w14:paraId="2BB45B1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0.64</w:t>
            </w:r>
          </w:p>
        </w:tc>
        <w:tc>
          <w:tcPr>
            <w:tcW w:w="2848" w:type="dxa"/>
            <w:tcBorders>
              <w:right w:val="single" w:color="000000" w:sz="8" w:space="0"/>
            </w:tcBorders>
            <w:vAlign w:val="center"/>
          </w:tcPr>
          <w:p w14:paraId="757099EF">
            <w:pPr>
              <w:rPr>
                <w:rFonts w:ascii="Arial"/>
                <w:sz w:val="21"/>
              </w:rPr>
            </w:pPr>
          </w:p>
        </w:tc>
      </w:tr>
      <w:tr w14:paraId="77BC71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42E5CAD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302</w:t>
            </w:r>
          </w:p>
        </w:tc>
        <w:tc>
          <w:tcPr>
            <w:tcW w:w="3854" w:type="dxa"/>
            <w:vAlign w:val="center"/>
          </w:tcPr>
          <w:p w14:paraId="0D71184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商品和服务支出</w:t>
            </w:r>
          </w:p>
        </w:tc>
        <w:tc>
          <w:tcPr>
            <w:tcW w:w="2840" w:type="dxa"/>
            <w:vAlign w:val="center"/>
          </w:tcPr>
          <w:p w14:paraId="69F7DE3D">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7.11</w:t>
            </w:r>
          </w:p>
        </w:tc>
        <w:tc>
          <w:tcPr>
            <w:tcW w:w="2840" w:type="dxa"/>
            <w:vAlign w:val="center"/>
          </w:tcPr>
          <w:p w14:paraId="7B86D83C"/>
        </w:tc>
        <w:tc>
          <w:tcPr>
            <w:tcW w:w="2848" w:type="dxa"/>
            <w:tcBorders>
              <w:right w:val="single" w:color="000000" w:sz="8" w:space="0"/>
            </w:tcBorders>
            <w:vAlign w:val="center"/>
          </w:tcPr>
          <w:p w14:paraId="2AD03E59">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7.11</w:t>
            </w:r>
          </w:p>
        </w:tc>
      </w:tr>
      <w:tr w14:paraId="13D8FE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7FB40B0D">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30202</w:t>
            </w:r>
          </w:p>
        </w:tc>
        <w:tc>
          <w:tcPr>
            <w:tcW w:w="3854" w:type="dxa"/>
            <w:vAlign w:val="center"/>
          </w:tcPr>
          <w:p w14:paraId="6E5B06B4">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印刷费</w:t>
            </w:r>
          </w:p>
        </w:tc>
        <w:tc>
          <w:tcPr>
            <w:tcW w:w="2840" w:type="dxa"/>
            <w:vAlign w:val="center"/>
          </w:tcPr>
          <w:p w14:paraId="431E6BE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2.81</w:t>
            </w:r>
          </w:p>
        </w:tc>
        <w:tc>
          <w:tcPr>
            <w:tcW w:w="2840" w:type="dxa"/>
            <w:vAlign w:val="center"/>
          </w:tcPr>
          <w:p w14:paraId="5B7EEA3F"/>
        </w:tc>
        <w:tc>
          <w:tcPr>
            <w:tcW w:w="2848" w:type="dxa"/>
            <w:tcBorders>
              <w:right w:val="single" w:color="000000" w:sz="8" w:space="0"/>
            </w:tcBorders>
            <w:vAlign w:val="center"/>
          </w:tcPr>
          <w:p w14:paraId="5159F822">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2.81</w:t>
            </w:r>
          </w:p>
        </w:tc>
      </w:tr>
      <w:tr w14:paraId="16741E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8" w:hRule="atLeast"/>
        </w:trPr>
        <w:tc>
          <w:tcPr>
            <w:tcW w:w="2849" w:type="dxa"/>
            <w:tcBorders>
              <w:left w:val="single" w:color="000000" w:sz="8" w:space="0"/>
              <w:bottom w:val="single" w:color="000000" w:sz="8" w:space="0"/>
            </w:tcBorders>
            <w:vAlign w:val="center"/>
          </w:tcPr>
          <w:p w14:paraId="6535826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30217</w:t>
            </w:r>
          </w:p>
        </w:tc>
        <w:tc>
          <w:tcPr>
            <w:tcW w:w="3854" w:type="dxa"/>
            <w:tcBorders>
              <w:bottom w:val="single" w:color="000000" w:sz="8" w:space="0"/>
            </w:tcBorders>
            <w:vAlign w:val="center"/>
          </w:tcPr>
          <w:p w14:paraId="3591D889">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公务接待费</w:t>
            </w:r>
          </w:p>
        </w:tc>
        <w:tc>
          <w:tcPr>
            <w:tcW w:w="2840" w:type="dxa"/>
            <w:tcBorders>
              <w:bottom w:val="single" w:color="000000" w:sz="8" w:space="0"/>
            </w:tcBorders>
            <w:vAlign w:val="center"/>
          </w:tcPr>
          <w:p w14:paraId="674E54D9">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0.71</w:t>
            </w:r>
          </w:p>
        </w:tc>
        <w:tc>
          <w:tcPr>
            <w:tcW w:w="2840" w:type="dxa"/>
            <w:tcBorders>
              <w:bottom w:val="single" w:color="000000" w:sz="8" w:space="0"/>
            </w:tcBorders>
            <w:vAlign w:val="center"/>
          </w:tcPr>
          <w:p w14:paraId="78C2E386"/>
        </w:tc>
        <w:tc>
          <w:tcPr>
            <w:tcW w:w="2848" w:type="dxa"/>
            <w:tcBorders>
              <w:bottom w:val="single" w:color="000000" w:sz="8" w:space="0"/>
              <w:right w:val="single" w:color="000000" w:sz="8" w:space="0"/>
            </w:tcBorders>
            <w:vAlign w:val="center"/>
          </w:tcPr>
          <w:p w14:paraId="07ED9EBE">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0.71</w:t>
            </w:r>
          </w:p>
        </w:tc>
      </w:tr>
    </w:tbl>
    <w:p w14:paraId="09A549DF">
      <w:pPr>
        <w:spacing w:line="14" w:lineRule="auto"/>
        <w:rPr>
          <w:rFonts w:ascii="Arial"/>
          <w:sz w:val="2"/>
        </w:rPr>
      </w:pPr>
    </w:p>
    <w:p w14:paraId="4CDB4AF7">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6001FDE3">
      <w:pPr>
        <w:spacing w:before="303" w:line="221" w:lineRule="auto"/>
        <w:ind w:left="542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14:paraId="2E0A4759">
      <w:pPr>
        <w:spacing w:line="19" w:lineRule="exact"/>
      </w:pPr>
    </w:p>
    <w:p w14:paraId="6F3C28E2">
      <w:pPr>
        <w:spacing w:line="19" w:lineRule="exact"/>
        <w:sectPr>
          <w:pgSz w:w="16839" w:h="11907"/>
          <w:pgMar w:top="1012" w:right="801" w:bottom="0" w:left="784" w:header="0" w:footer="0" w:gutter="0"/>
          <w:cols w:equalWidth="0" w:num="1">
            <w:col w:w="15252"/>
          </w:cols>
        </w:sectPr>
      </w:pPr>
    </w:p>
    <w:p w14:paraId="593A2098">
      <w:pPr>
        <w:spacing w:before="44" w:line="193" w:lineRule="auto"/>
        <w:ind w:left="53"/>
        <w:rPr>
          <w:rFonts w:hint="eastAsia" w:ascii="宋体" w:hAnsi="宋体" w:eastAsia="宋体" w:cs="宋体"/>
          <w:sz w:val="21"/>
          <w:szCs w:val="21"/>
          <w:lang w:eastAsia="zh-CN"/>
        </w:rPr>
      </w:pPr>
      <w:r>
        <w:rPr>
          <w:rFonts w:ascii="宋体" w:hAnsi="宋体" w:eastAsia="宋体" w:cs="宋体"/>
          <w:spacing w:val="8"/>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8"/>
          <w:sz w:val="21"/>
          <w:szCs w:val="21"/>
          <w:lang w:eastAsia="zh-CN"/>
          <w14:textOutline w14:w="3175" w14:cap="flat" w14:cmpd="sng">
            <w14:solidFill>
              <w14:srgbClr w14:val="000000"/>
            </w14:solidFill>
            <w14:prstDash w14:val="solid"/>
            <w14:miter w14:val="0"/>
          </w14:textOutline>
        </w:rPr>
        <w:t>[110]珠山区总工会 [110001]珠山区总工会</w:t>
      </w:r>
    </w:p>
    <w:p w14:paraId="270087A2">
      <w:pPr>
        <w:spacing w:line="14" w:lineRule="auto"/>
        <w:rPr>
          <w:rFonts w:ascii="Arial"/>
          <w:sz w:val="2"/>
        </w:rPr>
      </w:pPr>
      <w:r>
        <w:rPr>
          <w:rFonts w:ascii="Arial" w:hAnsi="Arial" w:eastAsia="Arial" w:cs="Arial"/>
          <w:sz w:val="2"/>
          <w:szCs w:val="2"/>
        </w:rPr>
        <w:br w:type="column"/>
      </w:r>
    </w:p>
    <w:p w14:paraId="0EA93BB3">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14:paraId="2516C4AC">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5FDBEAB1">
      <w:pPr>
        <w:spacing w:line="60" w:lineRule="exact"/>
      </w:pPr>
    </w:p>
    <w:tbl>
      <w:tblPr>
        <w:tblStyle w:val="6"/>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14:paraId="3BEEDE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14:paraId="4FB1BE62">
            <w:pPr>
              <w:pStyle w:val="7"/>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14:paraId="08ADFBF0">
            <w:pPr>
              <w:pStyle w:val="7"/>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14:paraId="263A7D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trPr>
        <w:tc>
          <w:tcPr>
            <w:tcW w:w="2849" w:type="dxa"/>
            <w:tcBorders>
              <w:left w:val="single" w:color="000000" w:sz="8" w:space="0"/>
              <w:bottom w:val="single" w:color="000000" w:sz="8" w:space="0"/>
            </w:tcBorders>
            <w:vAlign w:val="top"/>
          </w:tcPr>
          <w:p w14:paraId="4EDCFDD4">
            <w:pPr>
              <w:pStyle w:val="7"/>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tcBorders>
              <w:bottom w:val="single" w:color="000000" w:sz="8" w:space="0"/>
            </w:tcBorders>
            <w:vAlign w:val="top"/>
          </w:tcPr>
          <w:p w14:paraId="0CF764C4">
            <w:pPr>
              <w:pStyle w:val="7"/>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tcBorders>
              <w:bottom w:val="single" w:color="000000" w:sz="8" w:space="0"/>
            </w:tcBorders>
            <w:vAlign w:val="top"/>
          </w:tcPr>
          <w:p w14:paraId="3A64C32A">
            <w:pPr>
              <w:pStyle w:val="7"/>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tcBorders>
              <w:bottom w:val="single" w:color="000000" w:sz="8" w:space="0"/>
            </w:tcBorders>
            <w:vAlign w:val="top"/>
          </w:tcPr>
          <w:p w14:paraId="324411B1">
            <w:pPr>
              <w:pStyle w:val="7"/>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bottom w:val="single" w:color="000000" w:sz="8" w:space="0"/>
              <w:right w:val="single" w:color="000000" w:sz="8" w:space="0"/>
            </w:tcBorders>
            <w:vAlign w:val="top"/>
          </w:tcPr>
          <w:p w14:paraId="5310F198">
            <w:pPr>
              <w:pStyle w:val="7"/>
              <w:spacing w:before="78" w:line="229" w:lineRule="auto"/>
              <w:ind w:left="991"/>
            </w:pPr>
            <w:r>
              <w:rPr>
                <w:spacing w:val="6"/>
                <w14:textOutline w14:w="3175" w14:cap="flat" w14:cmpd="sng">
                  <w14:solidFill>
                    <w14:srgbClr w14:val="000000"/>
                  </w14:solidFill>
                  <w14:prstDash w14:val="solid"/>
                  <w14:miter w14:val="0"/>
                </w14:textOutline>
              </w:rPr>
              <w:t>公用经费</w:t>
            </w:r>
          </w:p>
        </w:tc>
      </w:tr>
      <w:tr w14:paraId="68B799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trPr>
        <w:tc>
          <w:tcPr>
            <w:tcW w:w="2849" w:type="dxa"/>
            <w:tcBorders>
              <w:top w:val="single" w:color="000000" w:sz="8" w:space="0"/>
              <w:left w:val="single" w:color="000000" w:sz="8" w:space="0"/>
              <w:bottom w:val="single" w:color="000000" w:sz="8" w:space="0"/>
            </w:tcBorders>
            <w:vAlign w:val="top"/>
          </w:tcPr>
          <w:p w14:paraId="19C0D3A7">
            <w:pPr>
              <w:pStyle w:val="7"/>
              <w:spacing w:before="115"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tcBorders>
              <w:top w:val="single" w:color="000000" w:sz="8" w:space="0"/>
              <w:bottom w:val="single" w:color="000000" w:sz="8" w:space="0"/>
            </w:tcBorders>
            <w:vAlign w:val="top"/>
          </w:tcPr>
          <w:p w14:paraId="22ED2526">
            <w:pPr>
              <w:pStyle w:val="7"/>
              <w:spacing w:before="115"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tcBorders>
              <w:top w:val="single" w:color="000000" w:sz="8" w:space="0"/>
              <w:bottom w:val="single" w:color="000000" w:sz="8" w:space="0"/>
            </w:tcBorders>
            <w:vAlign w:val="top"/>
          </w:tcPr>
          <w:p w14:paraId="46BED642">
            <w:pPr>
              <w:pStyle w:val="7"/>
              <w:spacing w:before="149" w:line="190" w:lineRule="auto"/>
              <w:ind w:left="1382"/>
            </w:pPr>
            <w:r>
              <w:rPr>
                <w14:textOutline w14:w="3175" w14:cap="flat" w14:cmpd="sng">
                  <w14:solidFill>
                    <w14:srgbClr w14:val="000000"/>
                  </w14:solidFill>
                  <w14:prstDash w14:val="solid"/>
                  <w14:miter w14:val="0"/>
                </w14:textOutline>
              </w:rPr>
              <w:t>1</w:t>
            </w:r>
          </w:p>
        </w:tc>
        <w:tc>
          <w:tcPr>
            <w:tcW w:w="2840" w:type="dxa"/>
            <w:tcBorders>
              <w:top w:val="single" w:color="000000" w:sz="8" w:space="0"/>
              <w:bottom w:val="single" w:color="000000" w:sz="8" w:space="0"/>
            </w:tcBorders>
            <w:vAlign w:val="top"/>
          </w:tcPr>
          <w:p w14:paraId="2BC51056">
            <w:pPr>
              <w:pStyle w:val="7"/>
              <w:spacing w:before="150" w:line="189" w:lineRule="auto"/>
              <w:ind w:left="1372"/>
            </w:pPr>
            <w:r>
              <w:rPr>
                <w14:textOutline w14:w="3175" w14:cap="flat" w14:cmpd="sng">
                  <w14:solidFill>
                    <w14:srgbClr w14:val="000000"/>
                  </w14:solidFill>
                  <w14:prstDash w14:val="solid"/>
                  <w14:miter w14:val="0"/>
                </w14:textOutline>
              </w:rPr>
              <w:t>2</w:t>
            </w:r>
          </w:p>
        </w:tc>
        <w:tc>
          <w:tcPr>
            <w:tcW w:w="2848" w:type="dxa"/>
            <w:tcBorders>
              <w:top w:val="single" w:color="000000" w:sz="8" w:space="0"/>
              <w:bottom w:val="single" w:color="000000" w:sz="8" w:space="0"/>
              <w:right w:val="single" w:color="000000" w:sz="8" w:space="0"/>
            </w:tcBorders>
            <w:vAlign w:val="top"/>
          </w:tcPr>
          <w:p w14:paraId="6D698E2D">
            <w:pPr>
              <w:pStyle w:val="7"/>
              <w:spacing w:before="150" w:line="189" w:lineRule="auto"/>
              <w:ind w:left="1377"/>
            </w:pPr>
            <w:r>
              <w:rPr>
                <w14:textOutline w14:w="3175" w14:cap="flat" w14:cmpd="sng">
                  <w14:solidFill>
                    <w14:srgbClr w14:val="000000"/>
                  </w14:solidFill>
                  <w14:prstDash w14:val="solid"/>
                  <w14:miter w14:val="0"/>
                </w14:textOutline>
              </w:rPr>
              <w:t>3</w:t>
            </w:r>
          </w:p>
        </w:tc>
      </w:tr>
      <w:tr w14:paraId="04F0C8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2849" w:type="dxa"/>
            <w:tcBorders>
              <w:top w:val="single" w:color="000000" w:sz="8" w:space="0"/>
              <w:left w:val="single" w:color="000000" w:sz="8" w:space="0"/>
            </w:tcBorders>
            <w:vAlign w:val="center"/>
          </w:tcPr>
          <w:p w14:paraId="0023E58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30239</w:t>
            </w:r>
          </w:p>
        </w:tc>
        <w:tc>
          <w:tcPr>
            <w:tcW w:w="3854" w:type="dxa"/>
            <w:tcBorders>
              <w:top w:val="single" w:color="000000" w:sz="8" w:space="0"/>
            </w:tcBorders>
            <w:vAlign w:val="center"/>
          </w:tcPr>
          <w:p w14:paraId="6B8DBE6B">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其他交通费用</w:t>
            </w:r>
          </w:p>
        </w:tc>
        <w:tc>
          <w:tcPr>
            <w:tcW w:w="2840" w:type="dxa"/>
            <w:tcBorders>
              <w:top w:val="single" w:color="000000" w:sz="8" w:space="0"/>
            </w:tcBorders>
            <w:vAlign w:val="center"/>
          </w:tcPr>
          <w:p w14:paraId="30DFB1AC">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3.59</w:t>
            </w:r>
          </w:p>
        </w:tc>
        <w:tc>
          <w:tcPr>
            <w:tcW w:w="2840" w:type="dxa"/>
            <w:tcBorders>
              <w:top w:val="single" w:color="000000" w:sz="8" w:space="0"/>
            </w:tcBorders>
            <w:vAlign w:val="center"/>
          </w:tcPr>
          <w:p w14:paraId="62B5C725"/>
        </w:tc>
        <w:tc>
          <w:tcPr>
            <w:tcW w:w="2848" w:type="dxa"/>
            <w:tcBorders>
              <w:top w:val="single" w:color="000000" w:sz="8" w:space="0"/>
              <w:right w:val="single" w:color="000000" w:sz="8" w:space="0"/>
            </w:tcBorders>
            <w:vAlign w:val="center"/>
          </w:tcPr>
          <w:p w14:paraId="7D8A8916">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3.59</w:t>
            </w:r>
          </w:p>
        </w:tc>
      </w:tr>
      <w:tr w14:paraId="1B019E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13C5226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303</w:t>
            </w:r>
          </w:p>
        </w:tc>
        <w:tc>
          <w:tcPr>
            <w:tcW w:w="3854" w:type="dxa"/>
            <w:vAlign w:val="center"/>
          </w:tcPr>
          <w:p w14:paraId="5EDF50C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对个人和家庭的补助</w:t>
            </w:r>
          </w:p>
        </w:tc>
        <w:tc>
          <w:tcPr>
            <w:tcW w:w="2840" w:type="dxa"/>
            <w:vAlign w:val="center"/>
          </w:tcPr>
          <w:p w14:paraId="3F904166">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1.35</w:t>
            </w:r>
          </w:p>
        </w:tc>
        <w:tc>
          <w:tcPr>
            <w:tcW w:w="2840" w:type="dxa"/>
            <w:vAlign w:val="center"/>
          </w:tcPr>
          <w:p w14:paraId="2AEEC3D9">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1.35</w:t>
            </w:r>
          </w:p>
        </w:tc>
        <w:tc>
          <w:tcPr>
            <w:tcW w:w="2848" w:type="dxa"/>
            <w:tcBorders>
              <w:right w:val="single" w:color="000000" w:sz="8" w:space="0"/>
            </w:tcBorders>
            <w:vAlign w:val="center"/>
          </w:tcPr>
          <w:p w14:paraId="58BDCDBD">
            <w:pPr>
              <w:rPr>
                <w:rFonts w:ascii="Arial"/>
                <w:sz w:val="21"/>
              </w:rPr>
            </w:pPr>
          </w:p>
        </w:tc>
      </w:tr>
      <w:tr w14:paraId="5BE6A6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14:paraId="4D7C4A4B">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30302</w:t>
            </w:r>
          </w:p>
        </w:tc>
        <w:tc>
          <w:tcPr>
            <w:tcW w:w="3854" w:type="dxa"/>
            <w:vAlign w:val="center"/>
          </w:tcPr>
          <w:p w14:paraId="715C9079">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4"/>
                <w:szCs w:val="24"/>
                <w:u w:val="none"/>
                <w:lang w:val="en-US" w:eastAsia="zh-CN" w:bidi="ar"/>
              </w:rPr>
              <w:t>　退休费</w:t>
            </w:r>
          </w:p>
        </w:tc>
        <w:tc>
          <w:tcPr>
            <w:tcW w:w="2840" w:type="dxa"/>
            <w:vAlign w:val="center"/>
          </w:tcPr>
          <w:p w14:paraId="682E1F79">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4"/>
                <w:szCs w:val="24"/>
                <w:u w:val="none"/>
                <w:lang w:val="en-US" w:eastAsia="zh-CN" w:bidi="ar"/>
              </w:rPr>
              <w:t>1.35</w:t>
            </w:r>
          </w:p>
        </w:tc>
        <w:tc>
          <w:tcPr>
            <w:tcW w:w="2840" w:type="dxa"/>
            <w:vAlign w:val="center"/>
          </w:tcPr>
          <w:p w14:paraId="0AAE7ED8">
            <w:pPr>
              <w:keepNext w:val="0"/>
              <w:keepLines w:val="0"/>
              <w:widowControl/>
              <w:suppressLineNumbers w:val="0"/>
              <w:jc w:val="right"/>
              <w:textAlignment w:val="center"/>
              <w:rPr>
                <w:rFonts w:ascii="Arial"/>
                <w:sz w:val="21"/>
              </w:rPr>
            </w:pPr>
            <w:r>
              <w:rPr>
                <w:rFonts w:hint="eastAsia" w:ascii="宋体" w:hAnsi="宋体" w:eastAsia="宋体" w:cs="宋体"/>
                <w:i w:val="0"/>
                <w:iCs w:val="0"/>
                <w:snapToGrid w:val="0"/>
                <w:color w:val="000000"/>
                <w:kern w:val="0"/>
                <w:sz w:val="24"/>
                <w:szCs w:val="24"/>
                <w:u w:val="none"/>
                <w:lang w:val="en-US" w:eastAsia="zh-CN" w:bidi="ar"/>
              </w:rPr>
              <w:t>1.35</w:t>
            </w:r>
          </w:p>
        </w:tc>
        <w:tc>
          <w:tcPr>
            <w:tcW w:w="2848" w:type="dxa"/>
            <w:tcBorders>
              <w:right w:val="single" w:color="000000" w:sz="8" w:space="0"/>
            </w:tcBorders>
            <w:vAlign w:val="center"/>
          </w:tcPr>
          <w:p w14:paraId="01DC62DE"/>
        </w:tc>
      </w:tr>
    </w:tbl>
    <w:p w14:paraId="7FEA8B81">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BBFCD3A">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8BA1890">
      <w:pPr>
        <w:spacing w:before="242" w:line="223" w:lineRule="auto"/>
        <w:ind w:left="4659"/>
        <w:rPr>
          <w:rFonts w:ascii="宋体" w:hAnsi="宋体" w:eastAsia="宋体" w:cs="宋体"/>
          <w:sz w:val="32"/>
          <w:szCs w:val="32"/>
        </w:rPr>
      </w:pPr>
      <w:r>
        <w:rPr>
          <w:rFonts w:ascii="宋体" w:hAnsi="宋体" w:eastAsia="宋体" w:cs="宋体"/>
          <w:spacing w:val="6"/>
          <w:sz w:val="32"/>
          <w:szCs w:val="32"/>
          <w14:textOutline w14:w="2070" w14:cap="flat" w14:cmpd="sng">
            <w14:solidFill>
              <w14:srgbClr w14:val="000000"/>
            </w14:solidFill>
            <w14:prstDash w14:val="solid"/>
            <w14:miter w14:val="0"/>
          </w14:textOutline>
        </w:rPr>
        <w:t>财政拨款“三公”经费支出表</w:t>
      </w:r>
    </w:p>
    <w:p w14:paraId="00D8E6F3">
      <w:pPr>
        <w:spacing w:line="223" w:lineRule="auto"/>
        <w:rPr>
          <w:rFonts w:ascii="宋体" w:hAnsi="宋体" w:eastAsia="宋体" w:cs="宋体"/>
          <w:sz w:val="32"/>
          <w:szCs w:val="32"/>
        </w:rPr>
        <w:sectPr>
          <w:pgSz w:w="16839" w:h="11907"/>
          <w:pgMar w:top="1012" w:right="1660" w:bottom="0" w:left="1646" w:header="0" w:footer="0" w:gutter="0"/>
          <w:cols w:equalWidth="0" w:num="1">
            <w:col w:w="13532"/>
          </w:cols>
        </w:sectPr>
      </w:pPr>
    </w:p>
    <w:p w14:paraId="7335C18D">
      <w:pPr>
        <w:spacing w:before="35" w:line="192" w:lineRule="auto"/>
        <w:ind w:left="44"/>
        <w:rPr>
          <w:rFonts w:hint="eastAsia" w:ascii="宋体" w:hAnsi="宋体" w:eastAsia="宋体" w:cs="宋体"/>
          <w:sz w:val="17"/>
          <w:szCs w:val="17"/>
          <w:lang w:eastAsia="zh-CN"/>
        </w:rPr>
      </w:pPr>
      <w:r>
        <w:rPr>
          <w:rFonts w:ascii="宋体" w:hAnsi="宋体" w:eastAsia="宋体" w:cs="宋体"/>
          <w:spacing w:val="5"/>
          <w:sz w:val="17"/>
          <w:szCs w:val="17"/>
        </w:rPr>
        <w:t>填报单位:</w:t>
      </w:r>
      <w:r>
        <w:rPr>
          <w:rFonts w:hint="eastAsia" w:ascii="宋体" w:hAnsi="宋体" w:eastAsia="宋体" w:cs="宋体"/>
          <w:spacing w:val="5"/>
          <w:sz w:val="17"/>
          <w:szCs w:val="17"/>
          <w:lang w:eastAsia="zh-CN"/>
        </w:rPr>
        <w:t>[110]珠山区总工会 [110001]珠山区总工会</w:t>
      </w:r>
    </w:p>
    <w:p w14:paraId="07434500">
      <w:pPr>
        <w:spacing w:line="14" w:lineRule="auto"/>
        <w:rPr>
          <w:rFonts w:ascii="Arial"/>
          <w:sz w:val="2"/>
        </w:rPr>
      </w:pPr>
      <w:r>
        <w:rPr>
          <w:rFonts w:ascii="Arial" w:hAnsi="Arial" w:eastAsia="Arial" w:cs="Arial"/>
          <w:sz w:val="2"/>
          <w:szCs w:val="2"/>
        </w:rPr>
        <w:br w:type="column"/>
      </w:r>
    </w:p>
    <w:p w14:paraId="1D077679">
      <w:pPr>
        <w:spacing w:before="33" w:line="192" w:lineRule="auto"/>
        <w:rPr>
          <w:rFonts w:ascii="宋体" w:hAnsi="宋体" w:eastAsia="宋体" w:cs="宋体"/>
          <w:sz w:val="17"/>
          <w:szCs w:val="17"/>
        </w:rPr>
      </w:pPr>
      <w:r>
        <w:rPr>
          <w:rFonts w:ascii="宋体" w:hAnsi="宋体" w:eastAsia="宋体" w:cs="宋体"/>
          <w:spacing w:val="4"/>
          <w:sz w:val="17"/>
          <w:szCs w:val="17"/>
        </w:rPr>
        <w:t>单位：万元</w:t>
      </w:r>
    </w:p>
    <w:p w14:paraId="4807101A">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7C8EDF78">
      <w:pPr>
        <w:spacing w:line="25" w:lineRule="exact"/>
      </w:pPr>
    </w:p>
    <w:tbl>
      <w:tblPr>
        <w:tblStyle w:val="6"/>
        <w:tblW w:w="135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2"/>
        <w:gridCol w:w="1796"/>
        <w:gridCol w:w="1513"/>
        <w:gridCol w:w="1239"/>
        <w:gridCol w:w="1261"/>
        <w:gridCol w:w="1527"/>
        <w:gridCol w:w="1165"/>
        <w:gridCol w:w="1165"/>
        <w:gridCol w:w="1201"/>
        <w:gridCol w:w="1187"/>
      </w:tblGrid>
      <w:tr w14:paraId="54AE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62" w:type="dxa"/>
            <w:vMerge w:val="restart"/>
            <w:tcBorders>
              <w:bottom w:val="nil"/>
            </w:tcBorders>
            <w:vAlign w:val="top"/>
          </w:tcPr>
          <w:p w14:paraId="6B7F00CB">
            <w:pPr>
              <w:spacing w:line="422" w:lineRule="auto"/>
              <w:rPr>
                <w:rFonts w:ascii="Arial"/>
                <w:sz w:val="21"/>
              </w:rPr>
            </w:pPr>
          </w:p>
          <w:p w14:paraId="265069AE">
            <w:pPr>
              <w:pStyle w:val="7"/>
              <w:spacing w:before="56" w:line="227" w:lineRule="auto"/>
              <w:ind w:left="382"/>
              <w:rPr>
                <w:sz w:val="17"/>
                <w:szCs w:val="17"/>
              </w:rPr>
            </w:pPr>
            <w:r>
              <w:rPr>
                <w:spacing w:val="5"/>
                <w:sz w:val="17"/>
                <w:szCs w:val="17"/>
              </w:rPr>
              <w:t>部门编码</w:t>
            </w:r>
          </w:p>
        </w:tc>
        <w:tc>
          <w:tcPr>
            <w:tcW w:w="1796" w:type="dxa"/>
            <w:vMerge w:val="restart"/>
            <w:tcBorders>
              <w:bottom w:val="nil"/>
            </w:tcBorders>
            <w:vAlign w:val="top"/>
          </w:tcPr>
          <w:p w14:paraId="4DECE0BE">
            <w:pPr>
              <w:spacing w:line="422" w:lineRule="auto"/>
              <w:rPr>
                <w:rFonts w:ascii="Arial"/>
                <w:sz w:val="21"/>
              </w:rPr>
            </w:pPr>
          </w:p>
          <w:p w14:paraId="24283085">
            <w:pPr>
              <w:pStyle w:val="7"/>
              <w:spacing w:before="56" w:line="227" w:lineRule="auto"/>
              <w:ind w:left="546"/>
              <w:rPr>
                <w:sz w:val="17"/>
                <w:szCs w:val="17"/>
              </w:rPr>
            </w:pPr>
            <w:r>
              <w:rPr>
                <w:spacing w:val="5"/>
                <w:sz w:val="17"/>
                <w:szCs w:val="17"/>
              </w:rPr>
              <w:t>部门名称</w:t>
            </w:r>
          </w:p>
        </w:tc>
        <w:tc>
          <w:tcPr>
            <w:tcW w:w="1513" w:type="dxa"/>
            <w:vMerge w:val="restart"/>
            <w:tcBorders>
              <w:bottom w:val="nil"/>
            </w:tcBorders>
            <w:vAlign w:val="top"/>
          </w:tcPr>
          <w:p w14:paraId="31D1B521">
            <w:pPr>
              <w:spacing w:line="423" w:lineRule="auto"/>
              <w:rPr>
                <w:rFonts w:ascii="Arial"/>
                <w:sz w:val="21"/>
              </w:rPr>
            </w:pPr>
          </w:p>
          <w:p w14:paraId="2BC6234F">
            <w:pPr>
              <w:pStyle w:val="7"/>
              <w:spacing w:before="55" w:line="228" w:lineRule="auto"/>
              <w:ind w:left="581"/>
              <w:rPr>
                <w:sz w:val="17"/>
                <w:szCs w:val="17"/>
              </w:rPr>
            </w:pPr>
            <w:r>
              <w:rPr>
                <w:spacing w:val="3"/>
                <w:sz w:val="17"/>
                <w:szCs w:val="17"/>
              </w:rPr>
              <w:t>合计</w:t>
            </w:r>
          </w:p>
        </w:tc>
        <w:tc>
          <w:tcPr>
            <w:tcW w:w="4027" w:type="dxa"/>
            <w:gridSpan w:val="3"/>
            <w:vAlign w:val="top"/>
          </w:tcPr>
          <w:p w14:paraId="47A8A6D7">
            <w:pPr>
              <w:pStyle w:val="7"/>
              <w:spacing w:before="144" w:line="228" w:lineRule="auto"/>
              <w:ind w:left="1412"/>
              <w:rPr>
                <w:sz w:val="17"/>
                <w:szCs w:val="17"/>
              </w:rPr>
            </w:pPr>
            <w:r>
              <w:rPr>
                <w:spacing w:val="3"/>
                <w:sz w:val="17"/>
                <w:szCs w:val="17"/>
              </w:rPr>
              <w:t>因公出国(境)费</w:t>
            </w:r>
          </w:p>
        </w:tc>
        <w:tc>
          <w:tcPr>
            <w:tcW w:w="1165" w:type="dxa"/>
            <w:vMerge w:val="restart"/>
            <w:tcBorders>
              <w:bottom w:val="nil"/>
            </w:tcBorders>
            <w:vAlign w:val="top"/>
          </w:tcPr>
          <w:p w14:paraId="6A222B5A">
            <w:pPr>
              <w:spacing w:line="422" w:lineRule="auto"/>
              <w:rPr>
                <w:rFonts w:ascii="Arial"/>
                <w:sz w:val="21"/>
              </w:rPr>
            </w:pPr>
          </w:p>
          <w:p w14:paraId="6F196CE6">
            <w:pPr>
              <w:pStyle w:val="7"/>
              <w:spacing w:before="56" w:line="227" w:lineRule="auto"/>
              <w:ind w:left="153"/>
              <w:rPr>
                <w:sz w:val="17"/>
                <w:szCs w:val="17"/>
              </w:rPr>
            </w:pPr>
            <w:r>
              <w:rPr>
                <w:spacing w:val="5"/>
                <w:sz w:val="17"/>
                <w:szCs w:val="17"/>
              </w:rPr>
              <w:t>公务接待费</w:t>
            </w:r>
          </w:p>
        </w:tc>
        <w:tc>
          <w:tcPr>
            <w:tcW w:w="3553" w:type="dxa"/>
            <w:gridSpan w:val="3"/>
            <w:vAlign w:val="top"/>
          </w:tcPr>
          <w:p w14:paraId="3A945BE5">
            <w:pPr>
              <w:pStyle w:val="7"/>
              <w:spacing w:before="145" w:line="227" w:lineRule="auto"/>
              <w:ind w:left="724"/>
              <w:rPr>
                <w:sz w:val="17"/>
                <w:szCs w:val="17"/>
              </w:rPr>
            </w:pPr>
            <w:r>
              <w:rPr>
                <w:spacing w:val="6"/>
                <w:sz w:val="17"/>
                <w:szCs w:val="17"/>
              </w:rPr>
              <w:t>公务用车购置及运行维护费</w:t>
            </w:r>
          </w:p>
        </w:tc>
      </w:tr>
      <w:tr w14:paraId="43F4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462" w:type="dxa"/>
            <w:vMerge w:val="continue"/>
            <w:tcBorders>
              <w:top w:val="nil"/>
            </w:tcBorders>
            <w:vAlign w:val="top"/>
          </w:tcPr>
          <w:p w14:paraId="410C96E8">
            <w:pPr>
              <w:rPr>
                <w:rFonts w:ascii="Arial"/>
                <w:sz w:val="21"/>
              </w:rPr>
            </w:pPr>
          </w:p>
        </w:tc>
        <w:tc>
          <w:tcPr>
            <w:tcW w:w="1796" w:type="dxa"/>
            <w:vMerge w:val="continue"/>
            <w:tcBorders>
              <w:top w:val="nil"/>
            </w:tcBorders>
            <w:vAlign w:val="top"/>
          </w:tcPr>
          <w:p w14:paraId="24C0BB71">
            <w:pPr>
              <w:rPr>
                <w:rFonts w:ascii="Arial"/>
                <w:sz w:val="21"/>
              </w:rPr>
            </w:pPr>
          </w:p>
        </w:tc>
        <w:tc>
          <w:tcPr>
            <w:tcW w:w="1513" w:type="dxa"/>
            <w:vMerge w:val="continue"/>
            <w:tcBorders>
              <w:top w:val="nil"/>
            </w:tcBorders>
            <w:vAlign w:val="top"/>
          </w:tcPr>
          <w:p w14:paraId="6685F296">
            <w:pPr>
              <w:rPr>
                <w:rFonts w:ascii="Arial"/>
                <w:sz w:val="21"/>
              </w:rPr>
            </w:pPr>
          </w:p>
        </w:tc>
        <w:tc>
          <w:tcPr>
            <w:tcW w:w="1239" w:type="dxa"/>
            <w:vAlign w:val="top"/>
          </w:tcPr>
          <w:p w14:paraId="06D43548">
            <w:pPr>
              <w:pStyle w:val="7"/>
              <w:spacing w:before="248" w:line="228" w:lineRule="auto"/>
              <w:ind w:left="450"/>
              <w:rPr>
                <w:sz w:val="17"/>
                <w:szCs w:val="17"/>
              </w:rPr>
            </w:pPr>
            <w:r>
              <w:rPr>
                <w:spacing w:val="1"/>
                <w:sz w:val="17"/>
                <w:szCs w:val="17"/>
              </w:rPr>
              <w:t>小计</w:t>
            </w:r>
          </w:p>
        </w:tc>
        <w:tc>
          <w:tcPr>
            <w:tcW w:w="1261" w:type="dxa"/>
            <w:vAlign w:val="top"/>
          </w:tcPr>
          <w:p w14:paraId="31BB5FD9">
            <w:pPr>
              <w:pStyle w:val="7"/>
              <w:spacing w:before="139" w:line="231" w:lineRule="auto"/>
              <w:ind w:left="287" w:right="85" w:hanging="182"/>
              <w:rPr>
                <w:sz w:val="17"/>
                <w:szCs w:val="17"/>
              </w:rPr>
            </w:pPr>
            <w:r>
              <w:rPr>
                <w:spacing w:val="5"/>
                <w:sz w:val="17"/>
                <w:szCs w:val="17"/>
              </w:rPr>
              <w:t>一般公务出国</w:t>
            </w:r>
            <w:r>
              <w:rPr>
                <w:spacing w:val="4"/>
                <w:sz w:val="17"/>
                <w:szCs w:val="17"/>
              </w:rPr>
              <w:t xml:space="preserve"> </w:t>
            </w:r>
            <w:r>
              <w:rPr>
                <w:sz w:val="17"/>
                <w:szCs w:val="17"/>
              </w:rPr>
              <w:t>（境）费</w:t>
            </w:r>
          </w:p>
        </w:tc>
        <w:tc>
          <w:tcPr>
            <w:tcW w:w="1527" w:type="dxa"/>
            <w:vAlign w:val="top"/>
          </w:tcPr>
          <w:p w14:paraId="27E5EB9D">
            <w:pPr>
              <w:pStyle w:val="7"/>
              <w:spacing w:before="31" w:line="226" w:lineRule="auto"/>
              <w:ind w:left="64"/>
              <w:rPr>
                <w:sz w:val="17"/>
                <w:szCs w:val="17"/>
              </w:rPr>
            </w:pPr>
            <w:r>
              <w:rPr>
                <w:spacing w:val="6"/>
                <w:sz w:val="17"/>
                <w:szCs w:val="17"/>
              </w:rPr>
              <w:t>高等院校和科研院</w:t>
            </w:r>
          </w:p>
          <w:p w14:paraId="3C039163">
            <w:pPr>
              <w:pStyle w:val="7"/>
              <w:spacing w:before="7" w:line="227" w:lineRule="auto"/>
              <w:ind w:left="60"/>
              <w:rPr>
                <w:sz w:val="17"/>
                <w:szCs w:val="17"/>
              </w:rPr>
            </w:pPr>
            <w:r>
              <w:rPr>
                <w:spacing w:val="6"/>
                <w:sz w:val="17"/>
                <w:szCs w:val="17"/>
              </w:rPr>
              <w:t>所学术交流合作出</w:t>
            </w:r>
          </w:p>
          <w:p w14:paraId="03C07634">
            <w:pPr>
              <w:pStyle w:val="7"/>
              <w:spacing w:before="6" w:line="191" w:lineRule="auto"/>
              <w:ind w:left="344"/>
              <w:rPr>
                <w:sz w:val="17"/>
                <w:szCs w:val="17"/>
              </w:rPr>
            </w:pPr>
            <w:r>
              <w:rPr>
                <w:spacing w:val="-14"/>
                <w:sz w:val="17"/>
                <w:szCs w:val="17"/>
              </w:rPr>
              <w:t>国（境）</w:t>
            </w:r>
            <w:r>
              <w:rPr>
                <w:spacing w:val="7"/>
                <w:sz w:val="17"/>
                <w:szCs w:val="17"/>
              </w:rPr>
              <w:t xml:space="preserve"> </w:t>
            </w:r>
            <w:r>
              <w:rPr>
                <w:spacing w:val="-14"/>
                <w:sz w:val="17"/>
                <w:szCs w:val="17"/>
              </w:rPr>
              <w:t>费</w:t>
            </w:r>
          </w:p>
        </w:tc>
        <w:tc>
          <w:tcPr>
            <w:tcW w:w="1165" w:type="dxa"/>
            <w:vMerge w:val="continue"/>
            <w:tcBorders>
              <w:top w:val="nil"/>
            </w:tcBorders>
            <w:vAlign w:val="top"/>
          </w:tcPr>
          <w:p w14:paraId="36D7562A">
            <w:pPr>
              <w:rPr>
                <w:rFonts w:ascii="Arial"/>
                <w:sz w:val="21"/>
              </w:rPr>
            </w:pPr>
          </w:p>
        </w:tc>
        <w:tc>
          <w:tcPr>
            <w:tcW w:w="1165" w:type="dxa"/>
            <w:vAlign w:val="top"/>
          </w:tcPr>
          <w:p w14:paraId="1F2BCEF4">
            <w:pPr>
              <w:pStyle w:val="7"/>
              <w:spacing w:before="248" w:line="228" w:lineRule="auto"/>
              <w:ind w:left="420"/>
              <w:rPr>
                <w:sz w:val="17"/>
                <w:szCs w:val="17"/>
              </w:rPr>
            </w:pPr>
            <w:r>
              <w:rPr>
                <w:spacing w:val="1"/>
                <w:sz w:val="17"/>
                <w:szCs w:val="17"/>
              </w:rPr>
              <w:t>小计</w:t>
            </w:r>
          </w:p>
        </w:tc>
        <w:tc>
          <w:tcPr>
            <w:tcW w:w="1201" w:type="dxa"/>
            <w:vAlign w:val="top"/>
          </w:tcPr>
          <w:p w14:paraId="372A2442">
            <w:pPr>
              <w:pStyle w:val="7"/>
              <w:spacing w:before="139" w:line="231" w:lineRule="auto"/>
              <w:ind w:left="348" w:right="48" w:hanging="263"/>
              <w:rPr>
                <w:sz w:val="17"/>
                <w:szCs w:val="17"/>
              </w:rPr>
            </w:pPr>
            <w:r>
              <w:rPr>
                <w:spacing w:val="5"/>
                <w:sz w:val="17"/>
                <w:szCs w:val="17"/>
              </w:rPr>
              <w:t>公务用车运行</w:t>
            </w:r>
            <w:r>
              <w:rPr>
                <w:spacing w:val="1"/>
                <w:sz w:val="17"/>
                <w:szCs w:val="17"/>
              </w:rPr>
              <w:t xml:space="preserve"> </w:t>
            </w:r>
            <w:r>
              <w:rPr>
                <w:spacing w:val="4"/>
                <w:sz w:val="17"/>
                <w:szCs w:val="17"/>
              </w:rPr>
              <w:t>维护费</w:t>
            </w:r>
          </w:p>
        </w:tc>
        <w:tc>
          <w:tcPr>
            <w:tcW w:w="1187" w:type="dxa"/>
            <w:vAlign w:val="top"/>
          </w:tcPr>
          <w:p w14:paraId="58C945B1">
            <w:pPr>
              <w:pStyle w:val="7"/>
              <w:spacing w:before="247" w:line="227" w:lineRule="auto"/>
              <w:ind w:left="76"/>
              <w:rPr>
                <w:sz w:val="17"/>
                <w:szCs w:val="17"/>
              </w:rPr>
            </w:pPr>
            <w:r>
              <w:rPr>
                <w:spacing w:val="5"/>
                <w:sz w:val="17"/>
                <w:szCs w:val="17"/>
              </w:rPr>
              <w:t>公务用车购置</w:t>
            </w:r>
          </w:p>
        </w:tc>
      </w:tr>
      <w:tr w14:paraId="2F8DB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462" w:type="dxa"/>
            <w:vAlign w:val="top"/>
          </w:tcPr>
          <w:p w14:paraId="19D7F479">
            <w:pPr>
              <w:pStyle w:val="7"/>
              <w:spacing w:before="75" w:line="232" w:lineRule="auto"/>
              <w:ind w:left="643"/>
              <w:rPr>
                <w:sz w:val="17"/>
                <w:szCs w:val="17"/>
              </w:rPr>
            </w:pPr>
            <w:r>
              <w:rPr>
                <w:sz w:val="17"/>
                <w:szCs w:val="17"/>
              </w:rPr>
              <w:t>**</w:t>
            </w:r>
          </w:p>
        </w:tc>
        <w:tc>
          <w:tcPr>
            <w:tcW w:w="1796" w:type="dxa"/>
            <w:vAlign w:val="top"/>
          </w:tcPr>
          <w:p w14:paraId="702C072F">
            <w:pPr>
              <w:pStyle w:val="7"/>
              <w:spacing w:before="75" w:line="232" w:lineRule="auto"/>
              <w:ind w:left="809"/>
              <w:rPr>
                <w:sz w:val="17"/>
                <w:szCs w:val="17"/>
              </w:rPr>
            </w:pPr>
            <w:r>
              <w:rPr>
                <w:sz w:val="17"/>
                <w:szCs w:val="17"/>
              </w:rPr>
              <w:t>**</w:t>
            </w:r>
          </w:p>
        </w:tc>
        <w:tc>
          <w:tcPr>
            <w:tcW w:w="1513" w:type="dxa"/>
            <w:vAlign w:val="top"/>
          </w:tcPr>
          <w:p w14:paraId="3114269B">
            <w:pPr>
              <w:pStyle w:val="7"/>
              <w:spacing w:before="102" w:line="189" w:lineRule="auto"/>
              <w:ind w:left="728"/>
              <w:rPr>
                <w:sz w:val="17"/>
                <w:szCs w:val="17"/>
              </w:rPr>
            </w:pPr>
            <w:r>
              <w:rPr>
                <w:sz w:val="17"/>
                <w:szCs w:val="17"/>
              </w:rPr>
              <w:t>1</w:t>
            </w:r>
          </w:p>
        </w:tc>
        <w:tc>
          <w:tcPr>
            <w:tcW w:w="1239" w:type="dxa"/>
            <w:vAlign w:val="top"/>
          </w:tcPr>
          <w:p w14:paraId="25A65F10">
            <w:pPr>
              <w:pStyle w:val="7"/>
              <w:spacing w:before="103" w:line="188" w:lineRule="auto"/>
              <w:ind w:left="582"/>
              <w:rPr>
                <w:sz w:val="17"/>
                <w:szCs w:val="17"/>
              </w:rPr>
            </w:pPr>
            <w:r>
              <w:rPr>
                <w:sz w:val="17"/>
                <w:szCs w:val="17"/>
              </w:rPr>
              <w:t>2</w:t>
            </w:r>
          </w:p>
        </w:tc>
        <w:tc>
          <w:tcPr>
            <w:tcW w:w="1261" w:type="dxa"/>
            <w:vAlign w:val="top"/>
          </w:tcPr>
          <w:p w14:paraId="7D0233A3">
            <w:pPr>
              <w:pStyle w:val="7"/>
              <w:spacing w:before="103" w:line="188" w:lineRule="auto"/>
              <w:ind w:left="598"/>
              <w:rPr>
                <w:sz w:val="17"/>
                <w:szCs w:val="17"/>
              </w:rPr>
            </w:pPr>
            <w:r>
              <w:rPr>
                <w:sz w:val="17"/>
                <w:szCs w:val="17"/>
              </w:rPr>
              <w:t>3</w:t>
            </w:r>
          </w:p>
        </w:tc>
        <w:tc>
          <w:tcPr>
            <w:tcW w:w="1527" w:type="dxa"/>
            <w:vAlign w:val="top"/>
          </w:tcPr>
          <w:p w14:paraId="3D2F26F9">
            <w:pPr>
              <w:pStyle w:val="7"/>
              <w:spacing w:before="103" w:line="188" w:lineRule="auto"/>
              <w:ind w:left="727"/>
              <w:rPr>
                <w:sz w:val="17"/>
                <w:szCs w:val="17"/>
              </w:rPr>
            </w:pPr>
            <w:r>
              <w:rPr>
                <w:sz w:val="17"/>
                <w:szCs w:val="17"/>
              </w:rPr>
              <w:t>4</w:t>
            </w:r>
          </w:p>
        </w:tc>
        <w:tc>
          <w:tcPr>
            <w:tcW w:w="1165" w:type="dxa"/>
            <w:vAlign w:val="top"/>
          </w:tcPr>
          <w:p w14:paraId="04366FB0">
            <w:pPr>
              <w:pStyle w:val="7"/>
              <w:spacing w:before="104" w:line="187" w:lineRule="auto"/>
              <w:ind w:left="553"/>
              <w:rPr>
                <w:sz w:val="17"/>
                <w:szCs w:val="17"/>
              </w:rPr>
            </w:pPr>
            <w:r>
              <w:rPr>
                <w:sz w:val="17"/>
                <w:szCs w:val="17"/>
              </w:rPr>
              <w:t>5</w:t>
            </w:r>
          </w:p>
        </w:tc>
        <w:tc>
          <w:tcPr>
            <w:tcW w:w="1165" w:type="dxa"/>
            <w:vAlign w:val="top"/>
          </w:tcPr>
          <w:p w14:paraId="2FF58599">
            <w:pPr>
              <w:pStyle w:val="7"/>
              <w:spacing w:before="103" w:line="188" w:lineRule="auto"/>
              <w:ind w:left="552"/>
              <w:rPr>
                <w:sz w:val="17"/>
                <w:szCs w:val="17"/>
              </w:rPr>
            </w:pPr>
            <w:r>
              <w:rPr>
                <w:sz w:val="17"/>
                <w:szCs w:val="17"/>
              </w:rPr>
              <w:t>6</w:t>
            </w:r>
          </w:p>
        </w:tc>
        <w:tc>
          <w:tcPr>
            <w:tcW w:w="1201" w:type="dxa"/>
            <w:vAlign w:val="top"/>
          </w:tcPr>
          <w:p w14:paraId="67EA1A1E">
            <w:pPr>
              <w:pStyle w:val="7"/>
              <w:spacing w:before="104" w:line="187" w:lineRule="auto"/>
              <w:ind w:left="573"/>
              <w:rPr>
                <w:sz w:val="17"/>
                <w:szCs w:val="17"/>
              </w:rPr>
            </w:pPr>
            <w:r>
              <w:rPr>
                <w:sz w:val="17"/>
                <w:szCs w:val="17"/>
              </w:rPr>
              <w:t>7</w:t>
            </w:r>
          </w:p>
        </w:tc>
        <w:tc>
          <w:tcPr>
            <w:tcW w:w="1187" w:type="dxa"/>
            <w:vAlign w:val="top"/>
          </w:tcPr>
          <w:p w14:paraId="6ACD4D14">
            <w:pPr>
              <w:pStyle w:val="7"/>
              <w:spacing w:before="103" w:line="188" w:lineRule="auto"/>
              <w:ind w:left="560"/>
              <w:rPr>
                <w:sz w:val="17"/>
                <w:szCs w:val="17"/>
              </w:rPr>
            </w:pPr>
            <w:r>
              <w:rPr>
                <w:sz w:val="17"/>
                <w:szCs w:val="17"/>
              </w:rPr>
              <w:t>8</w:t>
            </w:r>
          </w:p>
        </w:tc>
      </w:tr>
      <w:tr w14:paraId="3BC9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462" w:type="dxa"/>
            <w:vAlign w:val="top"/>
          </w:tcPr>
          <w:p w14:paraId="3F270848">
            <w:pPr>
              <w:pStyle w:val="7"/>
              <w:spacing w:before="173" w:line="189" w:lineRule="auto"/>
              <w:ind w:left="40"/>
              <w:rPr>
                <w:rFonts w:hint="default" w:eastAsia="宋体"/>
                <w:sz w:val="17"/>
                <w:szCs w:val="17"/>
                <w:lang w:val="en-US" w:eastAsia="zh-CN"/>
              </w:rPr>
            </w:pPr>
            <w:r>
              <w:rPr>
                <w:rFonts w:hint="eastAsia"/>
                <w:spacing w:val="-3"/>
                <w:sz w:val="17"/>
                <w:szCs w:val="17"/>
                <w:lang w:val="en-US" w:eastAsia="zh-CN"/>
              </w:rPr>
              <w:t>110001</w:t>
            </w:r>
          </w:p>
        </w:tc>
        <w:tc>
          <w:tcPr>
            <w:tcW w:w="1796" w:type="dxa"/>
            <w:vAlign w:val="top"/>
          </w:tcPr>
          <w:p w14:paraId="0F3F6134">
            <w:pPr>
              <w:pStyle w:val="7"/>
              <w:spacing w:before="145" w:line="227" w:lineRule="auto"/>
              <w:ind w:left="23"/>
              <w:rPr>
                <w:rFonts w:hint="eastAsia" w:eastAsia="宋体"/>
                <w:sz w:val="17"/>
                <w:szCs w:val="17"/>
                <w:lang w:eastAsia="zh-CN"/>
              </w:rPr>
            </w:pPr>
            <w:r>
              <w:rPr>
                <w:rFonts w:hint="eastAsia"/>
                <w:spacing w:val="6"/>
                <w:sz w:val="17"/>
                <w:szCs w:val="17"/>
                <w:lang w:eastAsia="zh-CN"/>
              </w:rPr>
              <w:t>珠山区总工会</w:t>
            </w:r>
          </w:p>
        </w:tc>
        <w:tc>
          <w:tcPr>
            <w:tcW w:w="1513" w:type="dxa"/>
            <w:vAlign w:val="top"/>
          </w:tcPr>
          <w:p w14:paraId="7324F48F">
            <w:pPr>
              <w:pStyle w:val="7"/>
              <w:spacing w:before="173" w:line="189" w:lineRule="auto"/>
              <w:ind w:right="12"/>
              <w:jc w:val="right"/>
              <w:rPr>
                <w:rFonts w:hint="default" w:eastAsia="宋体"/>
                <w:sz w:val="17"/>
                <w:szCs w:val="17"/>
                <w:lang w:val="en-US" w:eastAsia="zh-CN"/>
              </w:rPr>
            </w:pPr>
            <w:r>
              <w:rPr>
                <w:rFonts w:hint="eastAsia"/>
                <w:sz w:val="17"/>
                <w:szCs w:val="17"/>
                <w:lang w:val="en-US" w:eastAsia="zh-CN"/>
              </w:rPr>
              <w:t>0.71</w:t>
            </w:r>
          </w:p>
        </w:tc>
        <w:tc>
          <w:tcPr>
            <w:tcW w:w="1239" w:type="dxa"/>
            <w:vAlign w:val="top"/>
          </w:tcPr>
          <w:p w14:paraId="25C62AF2">
            <w:pPr>
              <w:pStyle w:val="7"/>
              <w:spacing w:before="174" w:line="188" w:lineRule="auto"/>
              <w:ind w:right="10"/>
              <w:jc w:val="right"/>
              <w:rPr>
                <w:sz w:val="17"/>
                <w:szCs w:val="17"/>
              </w:rPr>
            </w:pPr>
          </w:p>
        </w:tc>
        <w:tc>
          <w:tcPr>
            <w:tcW w:w="1261" w:type="dxa"/>
            <w:vAlign w:val="top"/>
          </w:tcPr>
          <w:p w14:paraId="1878E4EC">
            <w:pPr>
              <w:pStyle w:val="7"/>
              <w:spacing w:before="174" w:line="188" w:lineRule="auto"/>
              <w:ind w:right="8"/>
              <w:jc w:val="right"/>
              <w:rPr>
                <w:sz w:val="17"/>
                <w:szCs w:val="17"/>
              </w:rPr>
            </w:pPr>
          </w:p>
        </w:tc>
        <w:tc>
          <w:tcPr>
            <w:tcW w:w="1527" w:type="dxa"/>
            <w:vAlign w:val="top"/>
          </w:tcPr>
          <w:p w14:paraId="55B51381">
            <w:pPr>
              <w:rPr>
                <w:rFonts w:ascii="Arial"/>
                <w:sz w:val="21"/>
              </w:rPr>
            </w:pPr>
          </w:p>
        </w:tc>
        <w:tc>
          <w:tcPr>
            <w:tcW w:w="1165" w:type="dxa"/>
            <w:vAlign w:val="top"/>
          </w:tcPr>
          <w:p w14:paraId="085C15A8">
            <w:pPr>
              <w:pStyle w:val="7"/>
              <w:spacing w:before="173" w:line="189" w:lineRule="auto"/>
              <w:ind w:right="5"/>
              <w:jc w:val="right"/>
              <w:rPr>
                <w:rFonts w:hint="default" w:eastAsia="宋体"/>
                <w:sz w:val="17"/>
                <w:szCs w:val="17"/>
                <w:lang w:val="en-US" w:eastAsia="zh-CN"/>
              </w:rPr>
            </w:pPr>
            <w:r>
              <w:rPr>
                <w:rFonts w:hint="eastAsia"/>
                <w:spacing w:val="-1"/>
                <w:sz w:val="17"/>
                <w:szCs w:val="17"/>
                <w:lang w:val="en-US" w:eastAsia="zh-CN"/>
              </w:rPr>
              <w:t>0.71</w:t>
            </w:r>
          </w:p>
        </w:tc>
        <w:tc>
          <w:tcPr>
            <w:tcW w:w="1165" w:type="dxa"/>
            <w:vAlign w:val="top"/>
          </w:tcPr>
          <w:p w14:paraId="0B4A21C2">
            <w:pPr>
              <w:pStyle w:val="7"/>
              <w:spacing w:before="174" w:line="188" w:lineRule="auto"/>
              <w:ind w:right="4"/>
              <w:jc w:val="right"/>
              <w:rPr>
                <w:rFonts w:hint="default"/>
                <w:sz w:val="17"/>
                <w:szCs w:val="17"/>
                <w:lang w:val="en-US"/>
              </w:rPr>
            </w:pPr>
          </w:p>
        </w:tc>
        <w:tc>
          <w:tcPr>
            <w:tcW w:w="1201" w:type="dxa"/>
            <w:vAlign w:val="top"/>
          </w:tcPr>
          <w:p w14:paraId="1E31BD84">
            <w:pPr>
              <w:pStyle w:val="7"/>
              <w:spacing w:before="174" w:line="188" w:lineRule="auto"/>
              <w:ind w:right="2"/>
              <w:jc w:val="right"/>
              <w:rPr>
                <w:sz w:val="17"/>
                <w:szCs w:val="17"/>
              </w:rPr>
            </w:pPr>
          </w:p>
        </w:tc>
        <w:tc>
          <w:tcPr>
            <w:tcW w:w="1187" w:type="dxa"/>
            <w:vAlign w:val="top"/>
          </w:tcPr>
          <w:p w14:paraId="3DB8C591">
            <w:pPr>
              <w:rPr>
                <w:rFonts w:ascii="Arial"/>
                <w:sz w:val="21"/>
              </w:rPr>
            </w:pPr>
          </w:p>
        </w:tc>
      </w:tr>
    </w:tbl>
    <w:p w14:paraId="550A258E">
      <w:pPr>
        <w:spacing w:line="14" w:lineRule="auto"/>
        <w:rPr>
          <w:rFonts w:ascii="Arial"/>
          <w:sz w:val="2"/>
        </w:rPr>
      </w:pPr>
    </w:p>
    <w:p w14:paraId="0D6C7EE5">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7CC23EC8">
      <w:pPr>
        <w:spacing w:line="359" w:lineRule="auto"/>
        <w:rPr>
          <w:rFonts w:ascii="Arial"/>
          <w:sz w:val="21"/>
        </w:rPr>
      </w:pPr>
    </w:p>
    <w:p w14:paraId="3D9B494A">
      <w:pPr>
        <w:spacing w:before="127" w:line="221" w:lineRule="auto"/>
        <w:ind w:left="5685"/>
        <w:rPr>
          <w:rFonts w:ascii="宋体" w:hAnsi="宋体" w:eastAsia="宋体" w:cs="宋体"/>
          <w:sz w:val="39"/>
          <w:szCs w:val="39"/>
        </w:rPr>
      </w:pPr>
      <w:r>
        <w:rPr>
          <w:rFonts w:ascii="宋体" w:hAnsi="宋体" w:eastAsia="宋体" w:cs="宋体"/>
          <w:spacing w:val="6"/>
          <w:sz w:val="39"/>
          <w:szCs w:val="39"/>
          <w14:textOutline w14:w="2517" w14:cap="flat" w14:cmpd="sng">
            <w14:solidFill>
              <w14:srgbClr w14:val="000000"/>
            </w14:solidFill>
            <w14:prstDash w14:val="solid"/>
            <w14:miter w14:val="0"/>
          </w14:textOutline>
        </w:rPr>
        <w:t>政府性基金预算支出表</w:t>
      </w:r>
    </w:p>
    <w:p w14:paraId="3569B4D0">
      <w:pPr>
        <w:spacing w:before="63" w:line="190" w:lineRule="auto"/>
        <w:ind w:left="50"/>
        <w:rPr>
          <w:rFonts w:hint="eastAsia" w:ascii="宋体" w:hAnsi="宋体" w:eastAsia="宋体" w:cs="宋体"/>
          <w:sz w:val="21"/>
          <w:szCs w:val="21"/>
          <w:lang w:eastAsia="zh-CN"/>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[110]珠山区总工会 [110001]珠山区总工会</w:t>
      </w:r>
    </w:p>
    <w:p w14:paraId="18551C43">
      <w:pPr>
        <w:spacing w:line="14" w:lineRule="auto"/>
        <w:rPr>
          <w:rFonts w:ascii="Arial"/>
          <w:sz w:val="2"/>
        </w:rPr>
      </w:pPr>
      <w:r>
        <w:rPr>
          <w:rFonts w:ascii="Arial" w:hAnsi="Arial" w:eastAsia="Arial" w:cs="Arial"/>
          <w:sz w:val="2"/>
          <w:szCs w:val="2"/>
        </w:rPr>
        <w:br w:type="column"/>
      </w:r>
    </w:p>
    <w:p w14:paraId="47654D1E">
      <w:pPr>
        <w:spacing w:before="77" w:line="224" w:lineRule="auto"/>
        <w:rPr>
          <w:rFonts w:ascii="宋体" w:hAnsi="宋体" w:eastAsia="宋体" w:cs="宋体"/>
          <w:sz w:val="21"/>
          <w:szCs w:val="21"/>
        </w:rPr>
      </w:pPr>
      <w:r>
        <w:rPr>
          <w:rFonts w:ascii="宋体" w:hAnsi="宋体" w:eastAsia="宋体" w:cs="宋体"/>
          <w:spacing w:val="5"/>
          <w:sz w:val="21"/>
          <w:szCs w:val="21"/>
          <w14:textOutline w14:w="3175" w14:cap="flat" w14:cmpd="sng">
            <w14:solidFill>
              <w14:srgbClr w14:val="000000"/>
            </w14:solidFill>
            <w14:prstDash w14:val="solid"/>
            <w14:miter w14:val="0"/>
          </w14:textOutline>
        </w:rPr>
        <w:t>注：若为空表，则为该部门（单位）无政府性基金支出</w:t>
      </w:r>
    </w:p>
    <w:p w14:paraId="70353C5E">
      <w:pPr>
        <w:spacing w:line="306" w:lineRule="auto"/>
        <w:rPr>
          <w:rFonts w:ascii="Arial"/>
          <w:sz w:val="21"/>
        </w:rPr>
      </w:pPr>
    </w:p>
    <w:p w14:paraId="42B37C2D">
      <w:pPr>
        <w:spacing w:line="307" w:lineRule="auto"/>
        <w:rPr>
          <w:rFonts w:ascii="Arial"/>
          <w:sz w:val="21"/>
        </w:rPr>
      </w:pPr>
    </w:p>
    <w:p w14:paraId="3FDE50EF">
      <w:pPr>
        <w:spacing w:before="68"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5FBAB2B4">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14:paraId="4D30ED8D">
      <w:pPr>
        <w:spacing w:line="58" w:lineRule="exact"/>
      </w:pPr>
    </w:p>
    <w:tbl>
      <w:tblPr>
        <w:tblStyle w:val="6"/>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396C5B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5D728B17">
            <w:pPr>
              <w:pStyle w:val="7"/>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66011C1F">
            <w:pPr>
              <w:pStyle w:val="7"/>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46A97A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7A3F8A52">
            <w:pPr>
              <w:pStyle w:val="7"/>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649619B0">
            <w:pPr>
              <w:pStyle w:val="7"/>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4C24AE20">
            <w:pPr>
              <w:pStyle w:val="7"/>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29B203BE">
            <w:pPr>
              <w:pStyle w:val="7"/>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54DBC5FB">
            <w:pPr>
              <w:pStyle w:val="7"/>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7992B5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7EF67FC9">
            <w:pPr>
              <w:pStyle w:val="7"/>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3A126173">
            <w:pPr>
              <w:pStyle w:val="7"/>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25E405D1">
            <w:pPr>
              <w:pStyle w:val="7"/>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7A6E9A2E">
            <w:pPr>
              <w:pStyle w:val="7"/>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398E602E">
            <w:pPr>
              <w:pStyle w:val="7"/>
              <w:spacing w:before="111" w:line="187" w:lineRule="auto"/>
              <w:ind w:left="1348"/>
            </w:pPr>
            <w:r>
              <w:rPr>
                <w14:textOutline w14:w="3175" w14:cap="flat" w14:cmpd="sng">
                  <w14:solidFill>
                    <w14:srgbClr w14:val="000000"/>
                  </w14:solidFill>
                  <w14:prstDash w14:val="solid"/>
                  <w14:miter w14:val="0"/>
                </w14:textOutline>
              </w:rPr>
              <w:t>3</w:t>
            </w:r>
          </w:p>
        </w:tc>
      </w:tr>
    </w:tbl>
    <w:p w14:paraId="63958C61">
      <w:pPr>
        <w:spacing w:line="14" w:lineRule="auto"/>
        <w:rPr>
          <w:rFonts w:ascii="Arial"/>
          <w:sz w:val="2"/>
        </w:rPr>
      </w:pPr>
    </w:p>
    <w:p w14:paraId="69EE4F3B">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14:paraId="64931E47">
      <w:pPr>
        <w:spacing w:line="303" w:lineRule="auto"/>
        <w:rPr>
          <w:rFonts w:ascii="Arial"/>
          <w:sz w:val="21"/>
        </w:rPr>
      </w:pPr>
    </w:p>
    <w:p w14:paraId="19A4038C">
      <w:pPr>
        <w:spacing w:line="303" w:lineRule="auto"/>
        <w:rPr>
          <w:rFonts w:ascii="Arial"/>
          <w:sz w:val="21"/>
        </w:rPr>
      </w:pPr>
    </w:p>
    <w:p w14:paraId="048A220C">
      <w:pPr>
        <w:spacing w:line="303" w:lineRule="auto"/>
        <w:rPr>
          <w:rFonts w:ascii="Arial"/>
          <w:sz w:val="21"/>
        </w:rPr>
      </w:pPr>
    </w:p>
    <w:p w14:paraId="63656E8D">
      <w:pPr>
        <w:spacing w:before="68" w:line="190" w:lineRule="auto"/>
        <w:ind w:left="50"/>
        <w:rPr>
          <w:rFonts w:hint="eastAsia" w:ascii="宋体" w:hAnsi="宋体" w:eastAsia="宋体" w:cs="宋体"/>
          <w:sz w:val="21"/>
          <w:szCs w:val="21"/>
          <w:lang w:eastAsia="zh-CN"/>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[110]珠山区总工会 [110001]珠山区总工会</w:t>
      </w:r>
    </w:p>
    <w:p w14:paraId="0E188386">
      <w:pPr>
        <w:spacing w:line="14" w:lineRule="auto"/>
        <w:rPr>
          <w:rFonts w:ascii="Arial"/>
          <w:sz w:val="2"/>
        </w:rPr>
      </w:pPr>
      <w:r>
        <w:rPr>
          <w:rFonts w:ascii="Arial" w:hAnsi="Arial" w:eastAsia="Arial" w:cs="Arial"/>
          <w:sz w:val="2"/>
          <w:szCs w:val="2"/>
        </w:rPr>
        <w:br w:type="column"/>
      </w:r>
    </w:p>
    <w:p w14:paraId="4B0F4585">
      <w:pPr>
        <w:spacing w:before="41" w:line="409" w:lineRule="exact"/>
        <w:ind w:right="30"/>
        <w:jc w:val="right"/>
        <w:rPr>
          <w:rFonts w:ascii="宋体" w:hAnsi="宋体" w:eastAsia="宋体" w:cs="宋体"/>
          <w:sz w:val="21"/>
          <w:szCs w:val="21"/>
        </w:rPr>
      </w:pPr>
      <w:r>
        <w:rPr>
          <w:rFonts w:ascii="宋体" w:hAnsi="宋体" w:eastAsia="宋体" w:cs="宋体"/>
          <w:spacing w:val="5"/>
          <w:position w:val="14"/>
          <w:sz w:val="21"/>
          <w:szCs w:val="21"/>
          <w14:textOutline w14:w="3175" w14:cap="flat" w14:cmpd="sng">
            <w14:solidFill>
              <w14:srgbClr w14:val="000000"/>
            </w14:solidFill>
            <w14:prstDash w14:val="solid"/>
            <w14:miter w14:val="0"/>
          </w14:textOutline>
        </w:rPr>
        <w:t>注：若为空表，则为该部门（单位）无国有资本经营预算支出</w:t>
      </w:r>
    </w:p>
    <w:p w14:paraId="1A17B9EB">
      <w:pPr>
        <w:spacing w:line="221" w:lineRule="auto"/>
        <w:rPr>
          <w:rFonts w:ascii="宋体" w:hAnsi="宋体" w:eastAsia="宋体" w:cs="宋体"/>
          <w:sz w:val="39"/>
          <w:szCs w:val="39"/>
        </w:rPr>
      </w:pPr>
      <w:r>
        <w:rPr>
          <w:rFonts w:ascii="宋体" w:hAnsi="宋体" w:eastAsia="宋体" w:cs="宋体"/>
          <w:spacing w:val="2"/>
          <w:sz w:val="39"/>
          <w:szCs w:val="39"/>
          <w14:textOutline w14:w="2517" w14:cap="flat" w14:cmpd="sng">
            <w14:solidFill>
              <w14:srgbClr w14:val="000000"/>
            </w14:solidFill>
            <w14:prstDash w14:val="solid"/>
            <w14:miter w14:val="0"/>
          </w14:textOutline>
        </w:rPr>
        <w:t>国有资本经营预算支出表</w:t>
      </w:r>
    </w:p>
    <w:p w14:paraId="1B5CC026">
      <w:pPr>
        <w:spacing w:before="63"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5021C2E3">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16903EE7">
      <w:pPr>
        <w:spacing w:line="58" w:lineRule="exact"/>
      </w:pPr>
    </w:p>
    <w:tbl>
      <w:tblPr>
        <w:tblStyle w:val="6"/>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059ACC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256933FF">
            <w:pPr>
              <w:pStyle w:val="7"/>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701F4C47">
            <w:pPr>
              <w:pStyle w:val="7"/>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69DC7E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1382A351">
            <w:pPr>
              <w:pStyle w:val="7"/>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1D2AEDB4">
            <w:pPr>
              <w:pStyle w:val="7"/>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75F24931">
            <w:pPr>
              <w:pStyle w:val="7"/>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3C2524E6">
            <w:pPr>
              <w:pStyle w:val="7"/>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2EAB5250">
            <w:pPr>
              <w:pStyle w:val="7"/>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487F74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7D90903B">
            <w:pPr>
              <w:pStyle w:val="7"/>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7240157D">
            <w:pPr>
              <w:pStyle w:val="7"/>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7BE09BCD">
            <w:pPr>
              <w:pStyle w:val="7"/>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037110E9">
            <w:pPr>
              <w:pStyle w:val="7"/>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4345247B">
            <w:pPr>
              <w:pStyle w:val="7"/>
              <w:spacing w:before="111" w:line="187" w:lineRule="auto"/>
              <w:ind w:left="1348"/>
            </w:pPr>
            <w:r>
              <w:rPr>
                <w14:textOutline w14:w="3175" w14:cap="flat" w14:cmpd="sng">
                  <w14:solidFill>
                    <w14:srgbClr w14:val="000000"/>
                  </w14:solidFill>
                  <w14:prstDash w14:val="solid"/>
                  <w14:miter w14:val="0"/>
                </w14:textOutline>
              </w:rPr>
              <w:t>3</w:t>
            </w:r>
          </w:p>
        </w:tc>
      </w:tr>
    </w:tbl>
    <w:p w14:paraId="269D4D0B">
      <w:pPr>
        <w:spacing w:line="14" w:lineRule="auto"/>
        <w:rPr>
          <w:rFonts w:ascii="Arial"/>
          <w:sz w:val="2"/>
        </w:rPr>
      </w:pPr>
    </w:p>
    <w:p w14:paraId="33AF3655">
      <w:pPr>
        <w:spacing w:line="14" w:lineRule="auto"/>
        <w:rPr>
          <w:rFonts w:ascii="Arial" w:hAnsi="Arial" w:eastAsia="Arial" w:cs="Arial"/>
          <w:sz w:val="2"/>
          <w:szCs w:val="2"/>
        </w:rPr>
        <w:sectPr>
          <w:type w:val="continuous"/>
          <w:pgSz w:w="16839" w:h="11907"/>
          <w:pgMar w:top="944" w:right="772" w:bottom="0" w:left="758" w:header="0" w:footer="0" w:gutter="0"/>
          <w:cols w:equalWidth="0" w:num="1">
            <w:col w:w="15308"/>
          </w:cols>
        </w:sectPr>
      </w:pPr>
    </w:p>
    <w:tbl>
      <w:tblPr>
        <w:tblStyle w:val="4"/>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1676"/>
        <w:gridCol w:w="2526"/>
        <w:gridCol w:w="1336"/>
        <w:gridCol w:w="2308"/>
      </w:tblGrid>
      <w:tr w14:paraId="7E76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9060" w:type="dxa"/>
            <w:gridSpan w:val="5"/>
            <w:tcBorders>
              <w:top w:val="nil"/>
              <w:left w:val="nil"/>
              <w:bottom w:val="nil"/>
              <w:right w:val="nil"/>
            </w:tcBorders>
            <w:shd w:val="clear" w:color="auto" w:fill="auto"/>
            <w:vAlign w:val="center"/>
          </w:tcPr>
          <w:p w14:paraId="240394D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50F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9060" w:type="dxa"/>
            <w:gridSpan w:val="5"/>
            <w:tcBorders>
              <w:top w:val="nil"/>
              <w:left w:val="nil"/>
              <w:bottom w:val="nil"/>
              <w:right w:val="nil"/>
            </w:tcBorders>
            <w:shd w:val="clear" w:color="auto" w:fill="auto"/>
            <w:vAlign w:val="center"/>
          </w:tcPr>
          <w:p w14:paraId="483CA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394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B8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58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2024年珠山区新增总工会办公经费</w:t>
            </w:r>
          </w:p>
        </w:tc>
      </w:tr>
      <w:tr w14:paraId="567A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25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0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110-景德镇市珠山区总工会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B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110001景德镇市珠山区总工会</w:t>
            </w:r>
          </w:p>
        </w:tc>
      </w:tr>
      <w:tr w14:paraId="04DE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21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C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B69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25.2</w:t>
            </w:r>
          </w:p>
        </w:tc>
      </w:tr>
      <w:tr w14:paraId="1C90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D541">
            <w:pPr>
              <w:jc w:val="cente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E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9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r>
      <w:tr w14:paraId="744C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5E81">
            <w:pPr>
              <w:jc w:val="cente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2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E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FB6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155C">
            <w:pPr>
              <w:jc w:val="center"/>
              <w:rPr>
                <w:rFonts w:hint="eastAsia" w:ascii="宋体" w:hAnsi="宋体" w:eastAsia="宋体" w:cs="宋体"/>
                <w:i w:val="0"/>
                <w:iCs w:val="0"/>
                <w:color w:val="000000"/>
                <w:sz w:val="24"/>
                <w:szCs w:val="24"/>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4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00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E82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9C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E03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0C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本年的计划和目标，在区委区政府的领导下，完成以下工作。1.大力弘扬劳模精神、劳动精神、工匠精神，引导全区广大职工听党话、跟党走，带领广大职工建功立业。2.努力构建和谐劳动关系。一是防范化解劳动领域政治安全风险。二是完善工会 法院化解劳资纠纷机制。三是建立沟通协商机制。3.为职工群众办实事、彰显“娘家人”担当，开展送温暖活动，开展夏送清凉活动，走访慰问坚守在各条战线的一线职工。，开展金秋助学活动，切实做好关爱女职工工作，组织基层工会女职工维权行动月活动和民法典竞赛活动，</w:t>
            </w:r>
          </w:p>
        </w:tc>
      </w:tr>
      <w:tr w14:paraId="72C8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F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4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91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7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974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B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4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控制不必要的刚性开支</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0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6639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E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D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9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举办劳模技能竞赛</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F6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≥1场</w:t>
            </w:r>
          </w:p>
        </w:tc>
      </w:tr>
      <w:tr w14:paraId="01DF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4DF4">
            <w:pPr>
              <w:jc w:val="center"/>
              <w:rPr>
                <w:rFonts w:hint="eastAsia" w:ascii="宋体" w:hAnsi="宋体" w:eastAsia="宋体" w:cs="宋体"/>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1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47A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举办劳模宣讲</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3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≥2场</w:t>
            </w:r>
          </w:p>
        </w:tc>
      </w:tr>
      <w:tr w14:paraId="7800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448B">
            <w:pPr>
              <w:jc w:val="center"/>
              <w:rPr>
                <w:rFonts w:hint="eastAsia" w:ascii="宋体" w:hAnsi="宋体" w:eastAsia="宋体" w:cs="宋体"/>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4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87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及时上报预决算信息</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6D68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710B">
            <w:pPr>
              <w:jc w:val="center"/>
              <w:rPr>
                <w:rFonts w:hint="eastAsia" w:ascii="宋体" w:hAnsi="宋体" w:eastAsia="宋体" w:cs="宋体"/>
                <w:i w:val="0"/>
                <w:iCs w:val="0"/>
                <w:color w:val="000000"/>
                <w:sz w:val="24"/>
                <w:szCs w:val="24"/>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9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5E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发扬劳模精神工匠精神积极宣传</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1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1E15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A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B5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职工满意度测评</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55E7B178">
      <w:pPr>
        <w:spacing w:line="358" w:lineRule="auto"/>
        <w:rPr>
          <w:rFonts w:ascii="Arial"/>
          <w:sz w:val="21"/>
        </w:rPr>
      </w:pPr>
    </w:p>
    <w:tbl>
      <w:tblPr>
        <w:tblStyle w:val="4"/>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4"/>
        <w:gridCol w:w="1094"/>
        <w:gridCol w:w="3107"/>
        <w:gridCol w:w="1202"/>
        <w:gridCol w:w="2443"/>
      </w:tblGrid>
      <w:tr w14:paraId="7203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060" w:type="dxa"/>
            <w:gridSpan w:val="5"/>
            <w:tcBorders>
              <w:top w:val="nil"/>
              <w:left w:val="nil"/>
              <w:bottom w:val="nil"/>
              <w:right w:val="nil"/>
            </w:tcBorders>
            <w:shd w:val="clear" w:color="auto" w:fill="auto"/>
            <w:vAlign w:val="center"/>
          </w:tcPr>
          <w:p w14:paraId="3E4D703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2778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060" w:type="dxa"/>
            <w:gridSpan w:val="5"/>
            <w:tcBorders>
              <w:top w:val="nil"/>
              <w:left w:val="nil"/>
              <w:bottom w:val="nil"/>
              <w:right w:val="nil"/>
            </w:tcBorders>
            <w:shd w:val="clear" w:color="auto" w:fill="auto"/>
            <w:vAlign w:val="center"/>
          </w:tcPr>
          <w:p w14:paraId="156C9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60F5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1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B9B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2024年珠山区总工会办公经费</w:t>
            </w:r>
          </w:p>
        </w:tc>
      </w:tr>
      <w:tr w14:paraId="23EE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CC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110-景德镇市珠山区总工会</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110001景德镇市珠山区总工会</w:t>
            </w:r>
          </w:p>
        </w:tc>
      </w:tr>
      <w:tr w14:paraId="3DFD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CE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E2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r>
      <w:tr w14:paraId="3753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758E">
            <w:pPr>
              <w:jc w:val="center"/>
              <w:rPr>
                <w:rFonts w:hint="eastAsia" w:ascii="宋体" w:hAnsi="宋体" w:eastAsia="宋体" w:cs="宋体"/>
                <w:i w:val="0"/>
                <w:iCs w:val="0"/>
                <w:color w:val="000000"/>
                <w:sz w:val="24"/>
                <w:szCs w:val="24"/>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7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72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r>
      <w:tr w14:paraId="13F0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8543">
            <w:pPr>
              <w:jc w:val="center"/>
              <w:rPr>
                <w:rFonts w:hint="eastAsia" w:ascii="宋体" w:hAnsi="宋体" w:eastAsia="宋体" w:cs="宋体"/>
                <w:i w:val="0"/>
                <w:iCs w:val="0"/>
                <w:color w:val="000000"/>
                <w:sz w:val="24"/>
                <w:szCs w:val="24"/>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A5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5983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8ADA">
            <w:pPr>
              <w:jc w:val="center"/>
              <w:rPr>
                <w:rFonts w:hint="eastAsia" w:ascii="宋体" w:hAnsi="宋体" w:eastAsia="宋体" w:cs="宋体"/>
                <w:i w:val="0"/>
                <w:iCs w:val="0"/>
                <w:color w:val="000000"/>
                <w:sz w:val="24"/>
                <w:szCs w:val="24"/>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56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1818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46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191D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F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本年的计划和目标，在区委区政府的领导下，完成以下工作。1.大力弘扬劳模精神、劳动精神、工匠精神，引导全区广大职工听党话、跟党走，带领广大职工建功立业。2.努力构建和谐劳动关系。一是防范化解劳动领域政治安全风险。二是完善工会 法院化解劳资纠纷机制。三是建立沟通协商机制。3.为职工群众办实事、彰显“娘家人”担当，开展送温暖活动，开展夏送清凉活动，走访慰问坚守在各条战线的一线职工。，开展金秋助学活动，切实做好关爱女职工工作，组织基层工会女职工维权行动月活动和民法典竞赛活动，</w:t>
            </w:r>
          </w:p>
        </w:tc>
      </w:tr>
      <w:tr w14:paraId="652B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2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0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2C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5B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992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BB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控制不必要的刚性开支</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3B0D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1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E77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举办劳模疗休养场次</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5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≥1场</w:t>
            </w:r>
          </w:p>
        </w:tc>
      </w:tr>
      <w:tr w14:paraId="2E80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94AC">
            <w:pPr>
              <w:jc w:val="center"/>
              <w:rPr>
                <w:rFonts w:hint="eastAsia" w:ascii="宋体" w:hAnsi="宋体" w:eastAsia="宋体" w:cs="宋体"/>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4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3C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联合社区街道举办活动</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≥4场次</w:t>
            </w:r>
          </w:p>
        </w:tc>
      </w:tr>
      <w:tr w14:paraId="6F48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3B99">
            <w:pPr>
              <w:jc w:val="center"/>
              <w:rPr>
                <w:rFonts w:hint="eastAsia" w:ascii="宋体" w:hAnsi="宋体" w:eastAsia="宋体" w:cs="宋体"/>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C4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及时上报预决算信息</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4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r w14:paraId="4B2B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B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6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联动街道打造职工活动阵地</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≥5家</w:t>
            </w:r>
          </w:p>
        </w:tc>
      </w:tr>
      <w:tr w14:paraId="5B1E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C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p w14:paraId="06AEC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69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5C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职工满意度测评</w:t>
            </w:r>
          </w:p>
        </w:tc>
        <w:tc>
          <w:tcPr>
            <w:tcW w:w="2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2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2C6202E5">
      <w:pPr>
        <w:spacing w:line="358" w:lineRule="auto"/>
        <w:rPr>
          <w:rFonts w:ascii="Arial"/>
          <w:sz w:val="21"/>
        </w:rPr>
      </w:pPr>
    </w:p>
    <w:p w14:paraId="691797FA">
      <w:pPr>
        <w:pStyle w:val="2"/>
        <w:spacing w:before="101" w:line="228" w:lineRule="auto"/>
        <w:ind w:left="585"/>
        <w:rPr>
          <w:rFonts w:hint="eastAsia" w:eastAsia="仿宋"/>
          <w:spacing w:val="7"/>
          <w:lang w:eastAsia="zh-CN"/>
          <w14:textOutline w14:w="4064" w14:cap="flat" w14:cmpd="sng">
            <w14:solidFill>
              <w14:srgbClr w14:val="000000"/>
            </w14:solidFill>
            <w14:prstDash w14:val="solid"/>
            <w14:miter w14:val="0"/>
          </w14:textOutline>
        </w:rPr>
      </w:pPr>
    </w:p>
    <w:p w14:paraId="4D5E60FF">
      <w:pPr>
        <w:pStyle w:val="2"/>
        <w:spacing w:before="101" w:line="228" w:lineRule="auto"/>
        <w:ind w:left="585"/>
        <w:rPr>
          <w:spacing w:val="7"/>
          <w14:textOutline w14:w="4064" w14:cap="flat" w14:cmpd="sng">
            <w14:solidFill>
              <w14:srgbClr w14:val="000000"/>
            </w14:solidFill>
            <w14:prstDash w14:val="solid"/>
            <w14:miter w14:val="0"/>
          </w14:textOutline>
        </w:rPr>
      </w:pPr>
    </w:p>
    <w:tbl>
      <w:tblPr>
        <w:tblW w:w="9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03"/>
        <w:gridCol w:w="464"/>
        <w:gridCol w:w="874"/>
        <w:gridCol w:w="875"/>
        <w:gridCol w:w="1511"/>
        <w:gridCol w:w="2235"/>
        <w:gridCol w:w="3034"/>
      </w:tblGrid>
      <w:tr w14:paraId="4497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1" w:hRule="atLeast"/>
        </w:trPr>
        <w:tc>
          <w:tcPr>
            <w:tcW w:w="10002" w:type="dxa"/>
            <w:gridSpan w:val="7"/>
            <w:tcBorders>
              <w:top w:val="nil"/>
              <w:left w:val="nil"/>
              <w:bottom w:val="nil"/>
              <w:right w:val="nil"/>
            </w:tcBorders>
            <w:shd w:val="clear"/>
            <w:vAlign w:val="center"/>
          </w:tcPr>
          <w:p w14:paraId="558ACD4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bdr w:val="none" w:color="auto" w:sz="0" w:space="0"/>
                <w:lang w:val="en-US" w:eastAsia="zh-CN" w:bidi="ar"/>
              </w:rPr>
              <w:t>部门整体支出绩效目标表</w:t>
            </w:r>
          </w:p>
        </w:tc>
      </w:tr>
      <w:tr w14:paraId="2FA3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1" w:hRule="atLeast"/>
        </w:trPr>
        <w:tc>
          <w:tcPr>
            <w:tcW w:w="10002" w:type="dxa"/>
            <w:gridSpan w:val="7"/>
            <w:tcBorders>
              <w:top w:val="nil"/>
              <w:left w:val="nil"/>
              <w:bottom w:val="nil"/>
              <w:right w:val="nil"/>
            </w:tcBorders>
            <w:shd w:val="clear"/>
            <w:vAlign w:val="center"/>
          </w:tcPr>
          <w:p w14:paraId="6A4ECEA1">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i w:val="0"/>
                <w:iCs w:val="0"/>
                <w:snapToGrid w:val="0"/>
                <w:color w:val="000000"/>
                <w:kern w:val="0"/>
                <w:sz w:val="28"/>
                <w:szCs w:val="28"/>
                <w:u w:val="none"/>
                <w:bdr w:val="none" w:color="auto" w:sz="0" w:space="0"/>
                <w:lang w:val="en-US" w:eastAsia="zh-CN" w:bidi="ar"/>
              </w:rPr>
              <w:t>（ 2024 年度）</w:t>
            </w:r>
          </w:p>
        </w:tc>
      </w:tr>
      <w:tr w14:paraId="429A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8F35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部门名称</w:t>
            </w:r>
          </w:p>
        </w:tc>
        <w:tc>
          <w:tcPr>
            <w:tcW w:w="8998" w:type="dxa"/>
            <w:gridSpan w:val="6"/>
            <w:tcBorders>
              <w:top w:val="single" w:color="000000" w:sz="4" w:space="0"/>
              <w:left w:val="single" w:color="000000" w:sz="4" w:space="0"/>
              <w:bottom w:val="single" w:color="000000" w:sz="4" w:space="0"/>
              <w:right w:val="single" w:color="000000" w:sz="4" w:space="0"/>
            </w:tcBorders>
            <w:shd w:val="clear"/>
            <w:vAlign w:val="center"/>
          </w:tcPr>
          <w:p w14:paraId="5E763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景德镇市珠山区总工会</w:t>
            </w:r>
          </w:p>
        </w:tc>
      </w:tr>
      <w:tr w14:paraId="64C5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002" w:type="dxa"/>
            <w:gridSpan w:val="7"/>
            <w:tcBorders>
              <w:top w:val="single" w:color="000000" w:sz="4" w:space="0"/>
              <w:left w:val="single" w:color="000000" w:sz="4" w:space="0"/>
              <w:bottom w:val="single" w:color="000000" w:sz="4" w:space="0"/>
              <w:right w:val="single" w:color="000000" w:sz="4" w:space="0"/>
            </w:tcBorders>
            <w:shd w:val="clear"/>
            <w:vAlign w:val="center"/>
          </w:tcPr>
          <w:p w14:paraId="792522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当年预算情况（万元）</w:t>
            </w:r>
          </w:p>
        </w:tc>
      </w:tr>
      <w:tr w14:paraId="45CF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 w:hRule="atLeast"/>
        </w:trPr>
        <w:tc>
          <w:tcPr>
            <w:tcW w:w="2343" w:type="dxa"/>
            <w:gridSpan w:val="3"/>
            <w:tcBorders>
              <w:top w:val="single" w:color="000000" w:sz="4" w:space="0"/>
              <w:left w:val="single" w:color="000000" w:sz="4" w:space="0"/>
              <w:bottom w:val="single" w:color="000000" w:sz="4" w:space="0"/>
              <w:right w:val="single" w:color="000000" w:sz="4" w:space="0"/>
            </w:tcBorders>
            <w:shd w:val="clear"/>
            <w:vAlign w:val="center"/>
          </w:tcPr>
          <w:p w14:paraId="534CA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收入预算合计</w:t>
            </w:r>
          </w:p>
        </w:tc>
        <w:tc>
          <w:tcPr>
            <w:tcW w:w="7659" w:type="dxa"/>
            <w:gridSpan w:val="4"/>
            <w:tcBorders>
              <w:top w:val="single" w:color="000000" w:sz="4" w:space="0"/>
              <w:left w:val="single" w:color="000000" w:sz="4" w:space="0"/>
              <w:bottom w:val="single" w:color="000000" w:sz="4" w:space="0"/>
              <w:right w:val="single" w:color="000000" w:sz="4" w:space="0"/>
            </w:tcBorders>
            <w:shd w:val="clear"/>
            <w:vAlign w:val="center"/>
          </w:tcPr>
          <w:p w14:paraId="4BB6A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241.7</w:t>
            </w:r>
          </w:p>
        </w:tc>
      </w:tr>
      <w:tr w14:paraId="1810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1" w:hRule="atLeast"/>
        </w:trPr>
        <w:tc>
          <w:tcPr>
            <w:tcW w:w="2343" w:type="dxa"/>
            <w:gridSpan w:val="3"/>
            <w:tcBorders>
              <w:top w:val="single" w:color="000000" w:sz="4" w:space="0"/>
              <w:left w:val="single" w:color="000000" w:sz="4" w:space="0"/>
              <w:bottom w:val="single" w:color="000000" w:sz="4" w:space="0"/>
              <w:right w:val="single" w:color="000000" w:sz="4" w:space="0"/>
            </w:tcBorders>
            <w:shd w:val="clear"/>
            <w:vAlign w:val="center"/>
          </w:tcPr>
          <w:p w14:paraId="431D5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其中：财政拨款</w:t>
            </w:r>
          </w:p>
        </w:tc>
        <w:tc>
          <w:tcPr>
            <w:tcW w:w="2387" w:type="dxa"/>
            <w:gridSpan w:val="2"/>
            <w:tcBorders>
              <w:top w:val="single" w:color="000000" w:sz="4" w:space="0"/>
              <w:left w:val="single" w:color="000000" w:sz="4" w:space="0"/>
              <w:bottom w:val="single" w:color="000000" w:sz="4" w:space="0"/>
              <w:right w:val="single" w:color="000000" w:sz="4" w:space="0"/>
            </w:tcBorders>
            <w:shd w:val="clear"/>
            <w:vAlign w:val="center"/>
          </w:tcPr>
          <w:p w14:paraId="6F386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191.7</w:t>
            </w:r>
          </w:p>
        </w:tc>
        <w:tc>
          <w:tcPr>
            <w:tcW w:w="2236" w:type="dxa"/>
            <w:tcBorders>
              <w:top w:val="single" w:color="000000" w:sz="4" w:space="0"/>
              <w:left w:val="single" w:color="000000" w:sz="4" w:space="0"/>
              <w:bottom w:val="single" w:color="000000" w:sz="4" w:space="0"/>
              <w:right w:val="single" w:color="000000" w:sz="4" w:space="0"/>
            </w:tcBorders>
            <w:shd w:val="clear"/>
            <w:vAlign w:val="center"/>
          </w:tcPr>
          <w:p w14:paraId="7A968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其他经费</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3F562F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50</w:t>
            </w:r>
          </w:p>
        </w:tc>
      </w:tr>
      <w:tr w14:paraId="29DB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2343" w:type="dxa"/>
            <w:gridSpan w:val="3"/>
            <w:tcBorders>
              <w:top w:val="single" w:color="000000" w:sz="4" w:space="0"/>
              <w:left w:val="single" w:color="000000" w:sz="4" w:space="0"/>
              <w:bottom w:val="single" w:color="000000" w:sz="4" w:space="0"/>
              <w:right w:val="single" w:color="000000" w:sz="4" w:space="0"/>
            </w:tcBorders>
            <w:shd w:val="clear"/>
            <w:vAlign w:val="center"/>
          </w:tcPr>
          <w:p w14:paraId="295C7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支出预算合计</w:t>
            </w:r>
          </w:p>
        </w:tc>
        <w:tc>
          <w:tcPr>
            <w:tcW w:w="7659" w:type="dxa"/>
            <w:gridSpan w:val="4"/>
            <w:tcBorders>
              <w:top w:val="single" w:color="000000" w:sz="4" w:space="0"/>
              <w:left w:val="single" w:color="000000" w:sz="4" w:space="0"/>
              <w:bottom w:val="single" w:color="000000" w:sz="4" w:space="0"/>
              <w:right w:val="single" w:color="000000" w:sz="4" w:space="0"/>
            </w:tcBorders>
            <w:shd w:val="clear"/>
            <w:vAlign w:val="center"/>
          </w:tcPr>
          <w:p w14:paraId="5BB0F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241.7</w:t>
            </w:r>
          </w:p>
        </w:tc>
      </w:tr>
      <w:tr w14:paraId="03DF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9" w:hRule="atLeast"/>
        </w:trPr>
        <w:tc>
          <w:tcPr>
            <w:tcW w:w="2343" w:type="dxa"/>
            <w:gridSpan w:val="3"/>
            <w:tcBorders>
              <w:top w:val="single" w:color="000000" w:sz="4" w:space="0"/>
              <w:left w:val="single" w:color="000000" w:sz="4" w:space="0"/>
              <w:bottom w:val="single" w:color="000000" w:sz="4" w:space="0"/>
              <w:right w:val="single" w:color="000000" w:sz="4" w:space="0"/>
            </w:tcBorders>
            <w:shd w:val="clear"/>
            <w:vAlign w:val="center"/>
          </w:tcPr>
          <w:p w14:paraId="612D3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其中：基本支出</w:t>
            </w:r>
          </w:p>
        </w:tc>
        <w:tc>
          <w:tcPr>
            <w:tcW w:w="2387" w:type="dxa"/>
            <w:gridSpan w:val="2"/>
            <w:tcBorders>
              <w:top w:val="single" w:color="000000" w:sz="4" w:space="0"/>
              <w:left w:val="single" w:color="000000" w:sz="4" w:space="0"/>
              <w:bottom w:val="single" w:color="000000" w:sz="4" w:space="0"/>
              <w:right w:val="single" w:color="000000" w:sz="4" w:space="0"/>
            </w:tcBorders>
            <w:shd w:val="clear"/>
            <w:vAlign w:val="center"/>
          </w:tcPr>
          <w:p w14:paraId="7BEBE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166.5</w:t>
            </w:r>
          </w:p>
        </w:tc>
        <w:tc>
          <w:tcPr>
            <w:tcW w:w="2236" w:type="dxa"/>
            <w:tcBorders>
              <w:top w:val="single" w:color="000000" w:sz="4" w:space="0"/>
              <w:left w:val="single" w:color="000000" w:sz="4" w:space="0"/>
              <w:bottom w:val="single" w:color="000000" w:sz="4" w:space="0"/>
              <w:right w:val="single" w:color="000000" w:sz="4" w:space="0"/>
            </w:tcBorders>
            <w:shd w:val="clear"/>
            <w:vAlign w:val="center"/>
          </w:tcPr>
          <w:p w14:paraId="7DE32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项目支出</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48225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75.2</w:t>
            </w:r>
          </w:p>
        </w:tc>
      </w:tr>
      <w:tr w14:paraId="1862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0" w:hRule="atLeast"/>
        </w:trPr>
        <w:tc>
          <w:tcPr>
            <w:tcW w:w="2343" w:type="dxa"/>
            <w:gridSpan w:val="3"/>
            <w:tcBorders>
              <w:top w:val="single" w:color="000000" w:sz="4" w:space="0"/>
              <w:left w:val="single" w:color="000000" w:sz="4" w:space="0"/>
              <w:bottom w:val="single" w:color="000000" w:sz="4" w:space="0"/>
              <w:right w:val="single" w:color="000000" w:sz="4" w:space="0"/>
            </w:tcBorders>
            <w:shd w:val="clear"/>
            <w:vAlign w:val="center"/>
          </w:tcPr>
          <w:p w14:paraId="44E30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年度总体目标</w:t>
            </w:r>
          </w:p>
        </w:tc>
        <w:tc>
          <w:tcPr>
            <w:tcW w:w="7659" w:type="dxa"/>
            <w:gridSpan w:val="4"/>
            <w:tcBorders>
              <w:top w:val="single" w:color="000000" w:sz="4" w:space="0"/>
              <w:left w:val="single" w:color="000000" w:sz="4" w:space="0"/>
              <w:bottom w:val="single" w:color="000000" w:sz="4" w:space="0"/>
              <w:right w:val="single" w:color="000000" w:sz="4" w:space="0"/>
            </w:tcBorders>
            <w:shd w:val="clear"/>
            <w:vAlign w:val="center"/>
          </w:tcPr>
          <w:p w14:paraId="7E63A6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二、维护职能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三、建设职能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四、教育职能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tc>
      </w:tr>
      <w:tr w14:paraId="2826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1" w:hRule="atLeast"/>
        </w:trPr>
        <w:tc>
          <w:tcPr>
            <w:tcW w:w="10002" w:type="dxa"/>
            <w:gridSpan w:val="7"/>
            <w:tcBorders>
              <w:top w:val="single" w:color="000000" w:sz="4" w:space="0"/>
              <w:left w:val="single" w:color="000000" w:sz="4" w:space="0"/>
              <w:bottom w:val="single" w:color="000000" w:sz="4" w:space="0"/>
              <w:right w:val="single" w:color="000000" w:sz="4" w:space="0"/>
            </w:tcBorders>
            <w:shd w:val="clear"/>
            <w:vAlign w:val="center"/>
          </w:tcPr>
          <w:p w14:paraId="0A1A1B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年度绩效指标</w:t>
            </w:r>
          </w:p>
        </w:tc>
      </w:tr>
      <w:tr w14:paraId="0BE8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tcBorders>
              <w:top w:val="single" w:color="000000" w:sz="4" w:space="0"/>
              <w:left w:val="single" w:color="000000" w:sz="4" w:space="0"/>
              <w:bottom w:val="single" w:color="000000" w:sz="4" w:space="0"/>
              <w:right w:val="single" w:color="000000" w:sz="4" w:space="0"/>
            </w:tcBorders>
            <w:shd w:val="clear"/>
            <w:vAlign w:val="center"/>
          </w:tcPr>
          <w:p w14:paraId="1D447A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一级指标</w:t>
            </w: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5946CE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二级指标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1FA777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三级指标</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0B3340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bdr w:val="none" w:color="auto" w:sz="0" w:space="0"/>
                <w:lang w:val="en-US" w:eastAsia="zh-CN" w:bidi="ar"/>
              </w:rPr>
              <w:t>目标值</w:t>
            </w:r>
          </w:p>
        </w:tc>
      </w:tr>
      <w:tr w14:paraId="3D16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CF41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产出指标</w:t>
            </w: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0E859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数量指标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17D34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举办劳模竞赛</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281F55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≥1场次</w:t>
            </w:r>
          </w:p>
        </w:tc>
      </w:tr>
      <w:tr w14:paraId="2404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653563">
            <w:pPr>
              <w:jc w:val="center"/>
              <w:rPr>
                <w:rFonts w:hint="eastAsia" w:ascii="宋体" w:hAnsi="宋体" w:eastAsia="宋体" w:cs="宋体"/>
                <w:i w:val="0"/>
                <w:iCs w:val="0"/>
                <w:color w:val="000000"/>
                <w:sz w:val="21"/>
                <w:szCs w:val="21"/>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25CDF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质量指标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3439B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高质量完成劳模宣讲任务</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227CD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≥100%</w:t>
            </w:r>
          </w:p>
        </w:tc>
      </w:tr>
      <w:tr w14:paraId="2E32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FD29DB">
            <w:pPr>
              <w:jc w:val="center"/>
              <w:rPr>
                <w:rFonts w:hint="eastAsia" w:ascii="宋体" w:hAnsi="宋体" w:eastAsia="宋体" w:cs="宋体"/>
                <w:i w:val="0"/>
                <w:iCs w:val="0"/>
                <w:color w:val="000000"/>
                <w:sz w:val="21"/>
                <w:szCs w:val="21"/>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4582D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时效指标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73BE0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积极公开本年度预决算信息</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362CE9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≥100%</w:t>
            </w:r>
          </w:p>
        </w:tc>
      </w:tr>
      <w:tr w14:paraId="0F27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3115F0D">
            <w:pPr>
              <w:jc w:val="center"/>
              <w:rPr>
                <w:rFonts w:hint="eastAsia" w:ascii="宋体" w:hAnsi="宋体" w:eastAsia="宋体" w:cs="宋体"/>
                <w:i w:val="0"/>
                <w:iCs w:val="0"/>
                <w:color w:val="000000"/>
                <w:sz w:val="21"/>
                <w:szCs w:val="21"/>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6C5EF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成本指标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5F850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控制本年度刚性开支</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75AA0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≥80%</w:t>
            </w:r>
          </w:p>
        </w:tc>
      </w:tr>
      <w:tr w14:paraId="747F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0026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效益指标</w:t>
            </w: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16027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经济效益指标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09E9D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积极为职工开展各项活动</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24319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≥12场次</w:t>
            </w:r>
          </w:p>
        </w:tc>
      </w:tr>
      <w:tr w14:paraId="337E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572A206">
            <w:pPr>
              <w:jc w:val="center"/>
              <w:rPr>
                <w:rFonts w:hint="eastAsia" w:ascii="宋体" w:hAnsi="宋体" w:eastAsia="宋体" w:cs="宋体"/>
                <w:i w:val="0"/>
                <w:iCs w:val="0"/>
                <w:color w:val="000000"/>
                <w:sz w:val="21"/>
                <w:szCs w:val="21"/>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31F7F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可持续影响指标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2C586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利用本级公众号珠山工运积极宣传</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62B9D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≥48每月4篇</w:t>
            </w:r>
          </w:p>
        </w:tc>
      </w:tr>
      <w:tr w14:paraId="3F82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68" w:type="dxa"/>
            <w:gridSpan w:val="2"/>
            <w:tcBorders>
              <w:top w:val="single" w:color="000000" w:sz="4" w:space="0"/>
              <w:left w:val="single" w:color="000000" w:sz="4" w:space="0"/>
              <w:bottom w:val="single" w:color="000000" w:sz="4" w:space="0"/>
              <w:right w:val="single" w:color="000000" w:sz="4" w:space="0"/>
            </w:tcBorders>
            <w:shd w:val="clear"/>
            <w:vAlign w:val="center"/>
          </w:tcPr>
          <w:p w14:paraId="45DFE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满意度指标</w:t>
            </w:r>
          </w:p>
        </w:tc>
        <w:tc>
          <w:tcPr>
            <w:tcW w:w="1750" w:type="dxa"/>
            <w:gridSpan w:val="2"/>
            <w:tcBorders>
              <w:top w:val="single" w:color="000000" w:sz="4" w:space="0"/>
              <w:left w:val="single" w:color="000000" w:sz="4" w:space="0"/>
              <w:bottom w:val="single" w:color="000000" w:sz="4" w:space="0"/>
              <w:right w:val="single" w:color="000000" w:sz="4" w:space="0"/>
            </w:tcBorders>
            <w:shd w:val="clear"/>
            <w:vAlign w:val="center"/>
          </w:tcPr>
          <w:p w14:paraId="7109A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服务对象满意度指标</w:t>
            </w:r>
          </w:p>
        </w:tc>
        <w:tc>
          <w:tcPr>
            <w:tcW w:w="3748" w:type="dxa"/>
            <w:gridSpan w:val="2"/>
            <w:tcBorders>
              <w:top w:val="single" w:color="000000" w:sz="4" w:space="0"/>
              <w:left w:val="single" w:color="000000" w:sz="4" w:space="0"/>
              <w:bottom w:val="single" w:color="000000" w:sz="4" w:space="0"/>
              <w:right w:val="single" w:color="000000" w:sz="4" w:space="0"/>
            </w:tcBorders>
            <w:shd w:val="clear"/>
            <w:vAlign w:val="center"/>
          </w:tcPr>
          <w:p w14:paraId="2476B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职工满意度调研</w:t>
            </w:r>
          </w:p>
        </w:tc>
        <w:tc>
          <w:tcPr>
            <w:tcW w:w="3036" w:type="dxa"/>
            <w:tcBorders>
              <w:top w:val="single" w:color="000000" w:sz="4" w:space="0"/>
              <w:left w:val="single" w:color="000000" w:sz="4" w:space="0"/>
              <w:bottom w:val="single" w:color="000000" w:sz="4" w:space="0"/>
              <w:right w:val="single" w:color="000000" w:sz="4" w:space="0"/>
            </w:tcBorders>
            <w:shd w:val="clear"/>
            <w:vAlign w:val="center"/>
          </w:tcPr>
          <w:p w14:paraId="2993C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≥90%</w:t>
            </w:r>
          </w:p>
        </w:tc>
      </w:tr>
    </w:tbl>
    <w:p w14:paraId="3401F170">
      <w:pPr>
        <w:pStyle w:val="2"/>
        <w:spacing w:before="101" w:line="228" w:lineRule="auto"/>
        <w:ind w:left="585"/>
        <w:rPr>
          <w:spacing w:val="7"/>
          <w14:textOutline w14:w="4064" w14:cap="flat" w14:cmpd="sng">
            <w14:solidFill>
              <w14:srgbClr w14:val="000000"/>
            </w14:solidFill>
            <w14:prstDash w14:val="solid"/>
            <w14:miter w14:val="0"/>
          </w14:textOutline>
        </w:rPr>
      </w:pPr>
      <w:bookmarkStart w:id="0" w:name="_GoBack"/>
      <w:bookmarkEnd w:id="0"/>
    </w:p>
    <w:p w14:paraId="403ED12E">
      <w:pPr>
        <w:pStyle w:val="2"/>
        <w:spacing w:before="101" w:line="228" w:lineRule="auto"/>
        <w:ind w:left="585"/>
        <w:rPr>
          <w:spacing w:val="7"/>
          <w14:textOutline w14:w="4064" w14:cap="flat" w14:cmpd="sng">
            <w14:solidFill>
              <w14:srgbClr w14:val="000000"/>
            </w14:solidFill>
            <w14:prstDash w14:val="solid"/>
            <w14:miter w14:val="0"/>
          </w14:textOutline>
        </w:rPr>
      </w:pPr>
    </w:p>
    <w:p w14:paraId="60D3B3A0">
      <w:pPr>
        <w:pStyle w:val="2"/>
        <w:spacing w:before="101" w:line="228" w:lineRule="auto"/>
        <w:ind w:left="585"/>
        <w:rPr>
          <w:spacing w:val="7"/>
          <w14:textOutline w14:w="4064" w14:cap="flat" w14:cmpd="sng">
            <w14:solidFill>
              <w14:srgbClr w14:val="000000"/>
            </w14:solidFill>
            <w14:prstDash w14:val="solid"/>
            <w14:miter w14:val="0"/>
          </w14:textOutline>
        </w:rPr>
      </w:pPr>
    </w:p>
    <w:p w14:paraId="1A07F4F9">
      <w:pPr>
        <w:pStyle w:val="2"/>
        <w:spacing w:before="101" w:line="228" w:lineRule="auto"/>
        <w:ind w:left="585"/>
        <w:rPr>
          <w:spacing w:val="7"/>
          <w14:textOutline w14:w="4064" w14:cap="flat" w14:cmpd="sng">
            <w14:solidFill>
              <w14:srgbClr w14:val="000000"/>
            </w14:solidFill>
            <w14:prstDash w14:val="solid"/>
            <w14:miter w14:val="0"/>
          </w14:textOutline>
        </w:rPr>
      </w:pPr>
    </w:p>
    <w:p w14:paraId="15BE40AD">
      <w:pPr>
        <w:pStyle w:val="2"/>
        <w:spacing w:before="101" w:line="228" w:lineRule="auto"/>
        <w:ind w:left="585"/>
        <w:rPr>
          <w:spacing w:val="7"/>
          <w14:textOutline w14:w="4064" w14:cap="flat" w14:cmpd="sng">
            <w14:solidFill>
              <w14:srgbClr w14:val="000000"/>
            </w14:solidFill>
            <w14:prstDash w14:val="solid"/>
            <w14:miter w14:val="0"/>
          </w14:textOutline>
        </w:rPr>
      </w:pPr>
    </w:p>
    <w:p w14:paraId="035F407C">
      <w:pPr>
        <w:pStyle w:val="2"/>
        <w:spacing w:before="101" w:line="228" w:lineRule="auto"/>
        <w:ind w:left="585"/>
        <w:rPr>
          <w:spacing w:val="7"/>
          <w14:textOutline w14:w="4064" w14:cap="flat" w14:cmpd="sng">
            <w14:solidFill>
              <w14:srgbClr w14:val="000000"/>
            </w14:solidFill>
            <w14:prstDash w14:val="solid"/>
            <w14:miter w14:val="0"/>
          </w14:textOutline>
        </w:rPr>
      </w:pPr>
    </w:p>
    <w:p w14:paraId="7284A509">
      <w:pPr>
        <w:pStyle w:val="2"/>
        <w:spacing w:before="101" w:line="228" w:lineRule="auto"/>
        <w:ind w:left="585"/>
        <w:rPr>
          <w:spacing w:val="7"/>
          <w14:textOutline w14:w="4064" w14:cap="flat" w14:cmpd="sng">
            <w14:solidFill>
              <w14:srgbClr w14:val="000000"/>
            </w14:solidFill>
            <w14:prstDash w14:val="solid"/>
            <w14:miter w14:val="0"/>
          </w14:textOutline>
        </w:rPr>
      </w:pPr>
    </w:p>
    <w:p w14:paraId="7D6D72B9">
      <w:pPr>
        <w:pStyle w:val="2"/>
        <w:spacing w:before="101" w:line="228" w:lineRule="auto"/>
        <w:ind w:left="585"/>
        <w:rPr>
          <w:spacing w:val="7"/>
          <w14:textOutline w14:w="4064" w14:cap="flat" w14:cmpd="sng">
            <w14:solidFill>
              <w14:srgbClr w14:val="000000"/>
            </w14:solidFill>
            <w14:prstDash w14:val="solid"/>
            <w14:miter w14:val="0"/>
          </w14:textOutline>
        </w:rPr>
      </w:pPr>
    </w:p>
    <w:p w14:paraId="73B34FA0">
      <w:pPr>
        <w:pStyle w:val="2"/>
        <w:spacing w:before="101" w:line="228" w:lineRule="auto"/>
        <w:ind w:left="585"/>
        <w:rPr>
          <w:spacing w:val="7"/>
          <w14:textOutline w14:w="4064" w14:cap="flat" w14:cmpd="sng">
            <w14:solidFill>
              <w14:srgbClr w14:val="000000"/>
            </w14:solidFill>
            <w14:prstDash w14:val="solid"/>
            <w14:miter w14:val="0"/>
          </w14:textOutline>
        </w:rPr>
      </w:pPr>
    </w:p>
    <w:p w14:paraId="591EC1AE">
      <w:pPr>
        <w:pStyle w:val="2"/>
        <w:spacing w:before="101" w:line="228" w:lineRule="auto"/>
        <w:ind w:left="585"/>
        <w:rPr>
          <w:spacing w:val="7"/>
          <w14:textOutline w14:w="4064" w14:cap="flat" w14:cmpd="sng">
            <w14:solidFill>
              <w14:srgbClr w14:val="000000"/>
            </w14:solidFill>
            <w14:prstDash w14:val="solid"/>
            <w14:miter w14:val="0"/>
          </w14:textOutline>
        </w:rPr>
      </w:pPr>
    </w:p>
    <w:p w14:paraId="31362E8C">
      <w:pPr>
        <w:pStyle w:val="2"/>
        <w:spacing w:before="101" w:line="228" w:lineRule="auto"/>
        <w:ind w:left="585"/>
        <w:rPr>
          <w:spacing w:val="7"/>
          <w14:textOutline w14:w="4064" w14:cap="flat" w14:cmpd="sng">
            <w14:solidFill>
              <w14:srgbClr w14:val="000000"/>
            </w14:solidFill>
            <w14:prstDash w14:val="solid"/>
            <w14:miter w14:val="0"/>
          </w14:textOutline>
        </w:rPr>
      </w:pPr>
    </w:p>
    <w:p w14:paraId="0F6F6333">
      <w:pPr>
        <w:pStyle w:val="2"/>
        <w:spacing w:before="101" w:line="228" w:lineRule="auto"/>
        <w:ind w:left="585"/>
        <w:rPr>
          <w:spacing w:val="7"/>
          <w14:textOutline w14:w="4064" w14:cap="flat" w14:cmpd="sng">
            <w14:solidFill>
              <w14:srgbClr w14:val="000000"/>
            </w14:solidFill>
            <w14:prstDash w14:val="solid"/>
            <w14:miter w14:val="0"/>
          </w14:textOutline>
        </w:rPr>
      </w:pPr>
    </w:p>
    <w:p w14:paraId="7C858FA2">
      <w:pPr>
        <w:pStyle w:val="2"/>
        <w:spacing w:before="101" w:line="228" w:lineRule="auto"/>
        <w:ind w:left="585"/>
        <w:rPr>
          <w:spacing w:val="7"/>
          <w14:textOutline w14:w="4064" w14:cap="flat" w14:cmpd="sng">
            <w14:solidFill>
              <w14:srgbClr w14:val="000000"/>
            </w14:solidFill>
            <w14:prstDash w14:val="solid"/>
            <w14:miter w14:val="0"/>
          </w14:textOutline>
        </w:rPr>
      </w:pPr>
    </w:p>
    <w:p w14:paraId="1DDF9FF3">
      <w:pPr>
        <w:pStyle w:val="2"/>
        <w:spacing w:before="101" w:line="228" w:lineRule="auto"/>
        <w:ind w:left="585"/>
        <w:rPr>
          <w:spacing w:val="7"/>
          <w14:textOutline w14:w="4064" w14:cap="flat" w14:cmpd="sng">
            <w14:solidFill>
              <w14:srgbClr w14:val="000000"/>
            </w14:solidFill>
            <w14:prstDash w14:val="solid"/>
            <w14:miter w14:val="0"/>
          </w14:textOutline>
        </w:rPr>
      </w:pPr>
    </w:p>
    <w:p w14:paraId="7BDCF576">
      <w:pPr>
        <w:pStyle w:val="2"/>
        <w:spacing w:before="101" w:line="228" w:lineRule="auto"/>
        <w:ind w:left="585"/>
        <w:rPr>
          <w:spacing w:val="7"/>
          <w14:textOutline w14:w="4064" w14:cap="flat" w14:cmpd="sng">
            <w14:solidFill>
              <w14:srgbClr w14:val="000000"/>
            </w14:solidFill>
            <w14:prstDash w14:val="solid"/>
            <w14:miter w14:val="0"/>
          </w14:textOutline>
        </w:rPr>
      </w:pPr>
    </w:p>
    <w:p w14:paraId="78DC92B2">
      <w:pPr>
        <w:pStyle w:val="2"/>
        <w:spacing w:before="101" w:line="228" w:lineRule="auto"/>
        <w:ind w:left="585"/>
        <w:rPr>
          <w:spacing w:val="7"/>
          <w14:textOutline w14:w="4064" w14:cap="flat" w14:cmpd="sng">
            <w14:solidFill>
              <w14:srgbClr w14:val="000000"/>
            </w14:solidFill>
            <w14:prstDash w14:val="solid"/>
            <w14:miter w14:val="0"/>
          </w14:textOutline>
        </w:rPr>
      </w:pPr>
    </w:p>
    <w:p w14:paraId="228DC717">
      <w:pPr>
        <w:pStyle w:val="2"/>
        <w:spacing w:before="101" w:line="228" w:lineRule="auto"/>
        <w:ind w:left="585"/>
        <w:rPr>
          <w:spacing w:val="7"/>
          <w14:textOutline w14:w="4064" w14:cap="flat" w14:cmpd="sng">
            <w14:solidFill>
              <w14:srgbClr w14:val="000000"/>
            </w14:solidFill>
            <w14:prstDash w14:val="solid"/>
            <w14:miter w14:val="0"/>
          </w14:textOutline>
        </w:rPr>
      </w:pPr>
    </w:p>
    <w:p w14:paraId="665C06D1">
      <w:pPr>
        <w:pStyle w:val="2"/>
        <w:spacing w:before="101" w:line="228" w:lineRule="auto"/>
        <w:ind w:left="585"/>
        <w:rPr>
          <w:spacing w:val="7"/>
          <w14:textOutline w14:w="4064" w14:cap="flat" w14:cmpd="sng">
            <w14:solidFill>
              <w14:srgbClr w14:val="000000"/>
            </w14:solidFill>
            <w14:prstDash w14:val="solid"/>
            <w14:miter w14:val="0"/>
          </w14:textOutline>
        </w:rPr>
      </w:pPr>
    </w:p>
    <w:p w14:paraId="22F641C7">
      <w:pPr>
        <w:pStyle w:val="2"/>
        <w:spacing w:before="101" w:line="228" w:lineRule="auto"/>
        <w:ind w:left="585"/>
        <w:rPr>
          <w:spacing w:val="7"/>
          <w14:textOutline w14:w="4064" w14:cap="flat" w14:cmpd="sng">
            <w14:solidFill>
              <w14:srgbClr w14:val="000000"/>
            </w14:solidFill>
            <w14:prstDash w14:val="solid"/>
            <w14:miter w14:val="0"/>
          </w14:textOutline>
        </w:rPr>
      </w:pPr>
    </w:p>
    <w:p w14:paraId="6B3B8B0C">
      <w:pPr>
        <w:pStyle w:val="2"/>
        <w:spacing w:before="101" w:line="228" w:lineRule="auto"/>
        <w:ind w:left="585"/>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珠山区总工会</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2C193B30">
      <w:pPr>
        <w:spacing w:line="335" w:lineRule="auto"/>
        <w:rPr>
          <w:rFonts w:ascii="Arial"/>
          <w:sz w:val="21"/>
        </w:rPr>
      </w:pPr>
    </w:p>
    <w:p w14:paraId="61B6B1F9">
      <w:pPr>
        <w:spacing w:line="336" w:lineRule="auto"/>
        <w:rPr>
          <w:rFonts w:ascii="Arial"/>
          <w:sz w:val="21"/>
        </w:rPr>
      </w:pPr>
    </w:p>
    <w:p w14:paraId="74DFEBE9">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118AE087">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7269E45D">
      <w:pPr>
        <w:pStyle w:val="2"/>
        <w:spacing w:before="237" w:line="372" w:lineRule="auto"/>
        <w:ind w:left="34" w:right="12" w:firstLine="633"/>
        <w:jc w:val="both"/>
      </w:pPr>
      <w:r>
        <w:rPr>
          <w:spacing w:val="11"/>
        </w:rPr>
        <w:t>2024</w:t>
      </w:r>
      <w:r>
        <w:rPr>
          <w:spacing w:val="-19"/>
        </w:rPr>
        <w:t xml:space="preserve"> </w:t>
      </w:r>
      <w:r>
        <w:rPr>
          <w:spacing w:val="11"/>
        </w:rPr>
        <w:t>年</w:t>
      </w:r>
      <w:r>
        <w:rPr>
          <w:rFonts w:hint="eastAsia"/>
          <w:spacing w:val="11"/>
          <w:lang w:eastAsia="zh-CN"/>
        </w:rPr>
        <w:t>珠山区总工会</w:t>
      </w:r>
      <w:r>
        <w:rPr>
          <w:spacing w:val="11"/>
        </w:rPr>
        <w:t>收入预算总额为</w:t>
      </w:r>
      <w:r>
        <w:rPr>
          <w:rFonts w:hint="eastAsia"/>
          <w:spacing w:val="11"/>
          <w:lang w:val="en-US" w:eastAsia="zh-CN"/>
        </w:rPr>
        <w:t>241.7</w:t>
      </w:r>
      <w:r>
        <w:rPr>
          <w:spacing w:val="11"/>
        </w:rPr>
        <w:t>万元,</w:t>
      </w:r>
      <w:r>
        <w:t xml:space="preserve"> </w:t>
      </w:r>
      <w:r>
        <w:rPr>
          <w:spacing w:val="5"/>
        </w:rPr>
        <w:t>较上年预算</w:t>
      </w:r>
      <w:r>
        <w:rPr>
          <w:rFonts w:hint="eastAsia"/>
          <w:spacing w:val="11"/>
          <w:lang w:eastAsia="zh-CN"/>
        </w:rPr>
        <w:t xml:space="preserve">安排增加 </w:t>
      </w:r>
      <w:r>
        <w:rPr>
          <w:rFonts w:hint="eastAsia"/>
          <w:spacing w:val="11"/>
          <w:lang w:val="en-US" w:eastAsia="zh-CN"/>
        </w:rPr>
        <w:t>148.69</w:t>
      </w:r>
      <w:r>
        <w:rPr>
          <w:rFonts w:hint="eastAsia"/>
          <w:spacing w:val="11"/>
          <w:lang w:eastAsia="zh-CN"/>
        </w:rPr>
        <w:t xml:space="preserve"> 万元;财政拨款收入</w:t>
      </w:r>
      <w:r>
        <w:rPr>
          <w:rFonts w:hint="eastAsia"/>
          <w:spacing w:val="11"/>
          <w:lang w:val="en-US" w:eastAsia="zh-CN"/>
        </w:rPr>
        <w:t>191.7</w:t>
      </w:r>
      <w:r>
        <w:rPr>
          <w:rFonts w:hint="eastAsia"/>
          <w:spacing w:val="11"/>
          <w:lang w:eastAsia="zh-CN"/>
        </w:rPr>
        <w:t xml:space="preserve">万元,较上年预算安排增加 </w:t>
      </w:r>
      <w:r>
        <w:rPr>
          <w:rFonts w:hint="eastAsia"/>
          <w:spacing w:val="11"/>
          <w:lang w:val="en-US" w:eastAsia="zh-CN"/>
        </w:rPr>
        <w:t>98.69</w:t>
      </w:r>
      <w:r>
        <w:rPr>
          <w:rFonts w:hint="eastAsia"/>
          <w:spacing w:val="11"/>
          <w:lang w:eastAsia="zh-CN"/>
        </w:rPr>
        <w:t>万元;事业单位经营收入</w:t>
      </w:r>
      <w:r>
        <w:rPr>
          <w:rFonts w:hint="eastAsia"/>
          <w:spacing w:val="11"/>
          <w:lang w:val="en-US" w:eastAsia="zh-CN"/>
        </w:rPr>
        <w:t>0</w:t>
      </w:r>
      <w:r>
        <w:rPr>
          <w:rFonts w:hint="eastAsia"/>
          <w:spacing w:val="11"/>
          <w:lang w:eastAsia="zh-CN"/>
        </w:rPr>
        <w:t xml:space="preserve">万元,与上年持平;其他收入 </w:t>
      </w:r>
      <w:r>
        <w:rPr>
          <w:rFonts w:hint="eastAsia"/>
          <w:spacing w:val="11"/>
          <w:lang w:val="en-US" w:eastAsia="zh-CN"/>
        </w:rPr>
        <w:t>50</w:t>
      </w:r>
      <w:r>
        <w:rPr>
          <w:rFonts w:hint="eastAsia"/>
          <w:spacing w:val="11"/>
          <w:lang w:eastAsia="zh-CN"/>
        </w:rPr>
        <w:t xml:space="preserve"> 万元,较上年预算安排增加 </w:t>
      </w:r>
      <w:r>
        <w:rPr>
          <w:rFonts w:hint="eastAsia"/>
          <w:spacing w:val="11"/>
          <w:lang w:val="en-US" w:eastAsia="zh-CN"/>
        </w:rPr>
        <w:t>50</w:t>
      </w:r>
      <w:r>
        <w:rPr>
          <w:rFonts w:hint="eastAsia"/>
          <w:spacing w:val="11"/>
          <w:lang w:eastAsia="zh-CN"/>
        </w:rPr>
        <w:t>万元;上年结转（结余）</w:t>
      </w:r>
      <w:r>
        <w:rPr>
          <w:rFonts w:hint="eastAsia"/>
          <w:spacing w:val="11"/>
          <w:lang w:val="en-US" w:eastAsia="zh-CN"/>
        </w:rPr>
        <w:t>0</w:t>
      </w:r>
      <w:r>
        <w:rPr>
          <w:rFonts w:hint="eastAsia"/>
          <w:spacing w:val="11"/>
          <w:lang w:eastAsia="zh-CN"/>
        </w:rPr>
        <w:t xml:space="preserve"> 万元</w:t>
      </w:r>
      <w:r>
        <w:rPr>
          <w:spacing w:val="-3"/>
        </w:rPr>
        <w:t>,</w:t>
      </w:r>
      <w:r>
        <w:rPr>
          <w:spacing w:val="3"/>
        </w:rPr>
        <w:t>较上年预算安排减少</w:t>
      </w:r>
      <w:r>
        <w:rPr>
          <w:spacing w:val="-57"/>
        </w:rPr>
        <w:t xml:space="preserve"> </w:t>
      </w:r>
      <w:r>
        <w:rPr>
          <w:rFonts w:hint="eastAsia"/>
          <w:spacing w:val="3"/>
          <w:lang w:val="en-US" w:eastAsia="zh-CN"/>
        </w:rPr>
        <w:t>0</w:t>
      </w:r>
      <w:r>
        <w:rPr>
          <w:spacing w:val="-53"/>
        </w:rPr>
        <w:t xml:space="preserve"> </w:t>
      </w:r>
      <w:r>
        <w:rPr>
          <w:spacing w:val="3"/>
        </w:rPr>
        <w:t>万元</w:t>
      </w:r>
      <w:r>
        <w:rPr>
          <w:rFonts w:hint="eastAsia"/>
          <w:spacing w:val="3"/>
          <w:lang w:val="en-US" w:eastAsia="zh-CN"/>
        </w:rPr>
        <w:t>.</w:t>
      </w:r>
    </w:p>
    <w:p w14:paraId="048BE358">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7E79D5F8">
      <w:pPr>
        <w:pStyle w:val="2"/>
        <w:spacing w:before="237" w:line="372" w:lineRule="auto"/>
        <w:ind w:right="12" w:firstLine="664" w:firstLineChars="200"/>
        <w:jc w:val="both"/>
        <w:rPr>
          <w:rFonts w:hint="eastAsia"/>
          <w:spacing w:val="11"/>
          <w:lang w:eastAsia="zh-CN"/>
        </w:rPr>
      </w:pPr>
      <w:r>
        <w:rPr>
          <w:rFonts w:hint="eastAsia"/>
          <w:spacing w:val="11"/>
          <w:lang w:eastAsia="zh-CN"/>
        </w:rPr>
        <w:t>2024 年珠山区总工会支出预算总额为</w:t>
      </w:r>
      <w:r>
        <w:rPr>
          <w:rFonts w:hint="eastAsia"/>
          <w:spacing w:val="11"/>
          <w:lang w:val="en-US" w:eastAsia="zh-CN"/>
        </w:rPr>
        <w:t>241.7</w:t>
      </w:r>
      <w:r>
        <w:rPr>
          <w:rFonts w:hint="eastAsia"/>
          <w:spacing w:val="11"/>
          <w:lang w:eastAsia="zh-CN"/>
        </w:rPr>
        <w:t xml:space="preserve">万元,较上年预算安排增加 </w:t>
      </w:r>
      <w:r>
        <w:rPr>
          <w:rFonts w:hint="eastAsia"/>
          <w:spacing w:val="11"/>
          <w:lang w:val="en-US" w:eastAsia="zh-CN"/>
        </w:rPr>
        <w:t>148.69</w:t>
      </w:r>
      <w:r>
        <w:rPr>
          <w:rFonts w:hint="eastAsia"/>
          <w:spacing w:val="11"/>
          <w:lang w:eastAsia="zh-CN"/>
        </w:rPr>
        <w:t>万元。</w:t>
      </w:r>
    </w:p>
    <w:p w14:paraId="089A16E1">
      <w:pPr>
        <w:pStyle w:val="2"/>
        <w:spacing w:before="237" w:line="372" w:lineRule="auto"/>
        <w:ind w:left="34" w:right="12" w:firstLine="633"/>
        <w:jc w:val="both"/>
        <w:rPr>
          <w:rFonts w:hint="default" w:eastAsia="仿宋"/>
          <w:lang w:val="en-US" w:eastAsia="zh-CN"/>
        </w:rPr>
        <w:sectPr>
          <w:pgSz w:w="11905" w:h="16840"/>
          <w:pgMar w:top="1431" w:right="1785" w:bottom="0" w:left="1785" w:header="0" w:footer="0" w:gutter="0"/>
          <w:cols w:space="720" w:num="1"/>
        </w:sectPr>
      </w:pPr>
      <w:r>
        <w:rPr>
          <w:rFonts w:hint="eastAsia"/>
          <w:spacing w:val="11"/>
          <w:lang w:eastAsia="zh-CN"/>
        </w:rPr>
        <w:t xml:space="preserve">按支出项目类别划分：基本支出 </w:t>
      </w:r>
      <w:r>
        <w:rPr>
          <w:rFonts w:hint="eastAsia"/>
          <w:spacing w:val="11"/>
          <w:lang w:val="en-US" w:eastAsia="zh-CN"/>
        </w:rPr>
        <w:t>166.5</w:t>
      </w:r>
      <w:r>
        <w:rPr>
          <w:rFonts w:hint="eastAsia"/>
          <w:spacing w:val="11"/>
          <w:lang w:eastAsia="zh-CN"/>
        </w:rPr>
        <w:t>万元,较上年 预算安排增加</w:t>
      </w:r>
      <w:r>
        <w:rPr>
          <w:rFonts w:hint="eastAsia"/>
          <w:spacing w:val="11"/>
          <w:lang w:val="en-US" w:eastAsia="zh-CN"/>
        </w:rPr>
        <w:t>99.79</w:t>
      </w:r>
      <w:r>
        <w:rPr>
          <w:rFonts w:hint="eastAsia"/>
          <w:spacing w:val="11"/>
          <w:lang w:eastAsia="zh-CN"/>
        </w:rPr>
        <w:t xml:space="preserve">万元;其中：工资福利支出 </w:t>
      </w:r>
      <w:r>
        <w:rPr>
          <w:rFonts w:hint="eastAsia"/>
          <w:spacing w:val="11"/>
          <w:lang w:val="en-US" w:eastAsia="zh-CN"/>
        </w:rPr>
        <w:t>108.04</w:t>
      </w:r>
      <w:r>
        <w:rPr>
          <w:spacing w:val="16"/>
        </w:rPr>
        <w:t>万元,商品和服务支出</w:t>
      </w:r>
      <w:r>
        <w:rPr>
          <w:spacing w:val="-48"/>
        </w:rPr>
        <w:t xml:space="preserve"> </w:t>
      </w:r>
      <w:r>
        <w:rPr>
          <w:rFonts w:hint="eastAsia"/>
          <w:spacing w:val="16"/>
          <w:lang w:val="en-US" w:eastAsia="zh-CN"/>
        </w:rPr>
        <w:t>7.11</w:t>
      </w:r>
      <w:r>
        <w:rPr>
          <w:spacing w:val="-39"/>
        </w:rPr>
        <w:t xml:space="preserve"> </w:t>
      </w:r>
      <w:r>
        <w:rPr>
          <w:spacing w:val="16"/>
        </w:rPr>
        <w:t>万元,对个人和家庭的补助</w:t>
      </w:r>
      <w:r>
        <w:rPr>
          <w:rFonts w:hint="eastAsia"/>
          <w:lang w:val="en-US" w:eastAsia="zh-CN"/>
        </w:rPr>
        <w:t>1.35</w:t>
      </w:r>
      <w:r>
        <w:rPr>
          <w:spacing w:val="4"/>
        </w:rPr>
        <w:t>万元,资本性支出</w:t>
      </w:r>
      <w:r>
        <w:rPr>
          <w:spacing w:val="-56"/>
        </w:rPr>
        <w:t xml:space="preserve"> </w:t>
      </w:r>
      <w:r>
        <w:rPr>
          <w:rFonts w:hint="eastAsia"/>
          <w:spacing w:val="4"/>
          <w:lang w:val="en-US" w:eastAsia="zh-CN"/>
        </w:rPr>
        <w:t>0</w:t>
      </w:r>
      <w:r>
        <w:rPr>
          <w:spacing w:val="4"/>
        </w:rPr>
        <w:t>万元。项目支</w:t>
      </w:r>
      <w:r>
        <w:rPr>
          <w:rFonts w:hint="eastAsia"/>
          <w:spacing w:val="11"/>
          <w:lang w:eastAsia="zh-CN"/>
        </w:rPr>
        <w:t>出</w:t>
      </w:r>
      <w:r>
        <w:rPr>
          <w:rFonts w:hint="eastAsia"/>
          <w:spacing w:val="11"/>
          <w:lang w:val="en-US" w:eastAsia="zh-CN"/>
        </w:rPr>
        <w:t>75.2</w:t>
      </w:r>
      <w:r>
        <w:rPr>
          <w:rFonts w:hint="eastAsia"/>
          <w:spacing w:val="11"/>
          <w:lang w:eastAsia="zh-CN"/>
        </w:rPr>
        <w:t xml:space="preserve"> 万元,较上年预算安排增加 </w:t>
      </w:r>
      <w:r>
        <w:rPr>
          <w:rFonts w:hint="eastAsia"/>
          <w:spacing w:val="11"/>
          <w:lang w:val="en-US" w:eastAsia="zh-CN"/>
        </w:rPr>
        <w:t>48.9</w:t>
      </w:r>
      <w:r>
        <w:rPr>
          <w:rFonts w:hint="eastAsia"/>
          <w:spacing w:val="11"/>
          <w:lang w:eastAsia="zh-CN"/>
        </w:rPr>
        <w:t xml:space="preserve">万元;其中： 工资福利支出 </w:t>
      </w:r>
      <w:r>
        <w:rPr>
          <w:rFonts w:hint="eastAsia"/>
          <w:spacing w:val="11"/>
          <w:lang w:val="en-US" w:eastAsia="zh-CN"/>
        </w:rPr>
        <w:t>0</w:t>
      </w:r>
      <w:r>
        <w:rPr>
          <w:rFonts w:hint="eastAsia"/>
          <w:spacing w:val="11"/>
          <w:lang w:eastAsia="zh-CN"/>
        </w:rPr>
        <w:t>万元,</w:t>
      </w:r>
      <w:r>
        <w:rPr>
          <w:spacing w:val="8"/>
        </w:rPr>
        <w:t>商品和服务支出</w:t>
      </w:r>
      <w:r>
        <w:rPr>
          <w:spacing w:val="-55"/>
        </w:rPr>
        <w:t xml:space="preserve"> </w:t>
      </w:r>
      <w:r>
        <w:rPr>
          <w:rFonts w:hint="eastAsia"/>
          <w:spacing w:val="8"/>
          <w:lang w:val="en-US" w:eastAsia="zh-CN"/>
        </w:rPr>
        <w:t>75.2</w:t>
      </w:r>
      <w:r>
        <w:rPr>
          <w:spacing w:val="8"/>
        </w:rPr>
        <w:t>万元,对个人和</w:t>
      </w:r>
      <w:r>
        <w:rPr>
          <w:spacing w:val="7"/>
        </w:rPr>
        <w:t>家庭</w:t>
      </w:r>
      <w:r>
        <w:rPr>
          <w:spacing w:val="8"/>
        </w:rPr>
        <w:t>的补助</w:t>
      </w:r>
      <w:r>
        <w:rPr>
          <w:rFonts w:hint="eastAsia"/>
          <w:spacing w:val="-53"/>
          <w:lang w:val="en-US" w:eastAsia="zh-CN"/>
        </w:rPr>
        <w:t>0</w:t>
      </w:r>
      <w:r>
        <w:rPr>
          <w:spacing w:val="-47"/>
        </w:rPr>
        <w:t xml:space="preserve"> </w:t>
      </w:r>
      <w:r>
        <w:rPr>
          <w:spacing w:val="8"/>
        </w:rPr>
        <w:t>万元,资本性支出</w:t>
      </w:r>
      <w:r>
        <w:rPr>
          <w:spacing w:val="-58"/>
        </w:rPr>
        <w:t xml:space="preserve"> </w:t>
      </w:r>
      <w:r>
        <w:rPr>
          <w:rFonts w:hint="eastAsia"/>
          <w:spacing w:val="8"/>
          <w:lang w:val="en-US" w:eastAsia="zh-CN"/>
        </w:rPr>
        <w:t>0</w:t>
      </w:r>
      <w:r>
        <w:rPr>
          <w:spacing w:val="-48"/>
        </w:rPr>
        <w:t xml:space="preserve"> </w:t>
      </w:r>
      <w:r>
        <w:rPr>
          <w:spacing w:val="7"/>
        </w:rPr>
        <w:t>万元,其他</w:t>
      </w:r>
      <w:r>
        <w:rPr>
          <w:rFonts w:hint="eastAsia"/>
          <w:spacing w:val="7"/>
          <w:lang w:val="en-US" w:eastAsia="zh-CN"/>
        </w:rPr>
        <w:t>支出0万元。</w:t>
      </w:r>
    </w:p>
    <w:p w14:paraId="0FEF6106">
      <w:pPr>
        <w:pStyle w:val="2"/>
        <w:spacing w:before="230" w:line="372" w:lineRule="auto"/>
        <w:ind w:right="12" w:firstLine="652" w:firstLineChars="200"/>
        <w:jc w:val="both"/>
      </w:pPr>
      <w:r>
        <w:rPr>
          <w:spacing w:val="8"/>
        </w:rPr>
        <w:t>按支出功能科目划分：一般公共服务支出</w:t>
      </w:r>
      <w:r>
        <w:rPr>
          <w:rFonts w:hint="eastAsia"/>
          <w:spacing w:val="8"/>
          <w:lang w:val="en-US" w:eastAsia="zh-CN"/>
        </w:rPr>
        <w:t>213.84</w:t>
      </w:r>
      <w:r>
        <w:rPr>
          <w:spacing w:val="8"/>
        </w:rPr>
        <w:t>万元,较上年预算安排增加</w:t>
      </w:r>
      <w:r>
        <w:rPr>
          <w:rFonts w:hint="eastAsia"/>
          <w:spacing w:val="8"/>
          <w:lang w:val="en-US" w:eastAsia="zh-CN"/>
        </w:rPr>
        <w:t>136.44</w:t>
      </w:r>
      <w:r>
        <w:rPr>
          <w:spacing w:val="8"/>
        </w:rPr>
        <w:t xml:space="preserve">万元;社会保障和就业支出 </w:t>
      </w:r>
      <w:r>
        <w:rPr>
          <w:rFonts w:hint="eastAsia"/>
          <w:spacing w:val="8"/>
          <w:lang w:val="en-US" w:eastAsia="zh-CN"/>
        </w:rPr>
        <w:t>12.21</w:t>
      </w:r>
      <w:r>
        <w:rPr>
          <w:spacing w:val="8"/>
        </w:rPr>
        <w:t>万元,较上年预算安排增加</w:t>
      </w:r>
      <w:r>
        <w:rPr>
          <w:rFonts w:hint="eastAsia"/>
          <w:spacing w:val="8"/>
          <w:lang w:val="en-US" w:eastAsia="zh-CN"/>
        </w:rPr>
        <w:t>5.37</w:t>
      </w:r>
      <w:r>
        <w:rPr>
          <w:spacing w:val="8"/>
        </w:rPr>
        <w:t>万元;卫</w:t>
      </w:r>
      <w:r>
        <w:rPr>
          <w:spacing w:val="7"/>
        </w:rPr>
        <w:t>生健</w:t>
      </w:r>
      <w:r>
        <w:rPr>
          <w:spacing w:val="8"/>
        </w:rPr>
        <w:t>康支出</w:t>
      </w:r>
      <w:r>
        <w:rPr>
          <w:rFonts w:hint="eastAsia"/>
          <w:spacing w:val="8"/>
          <w:lang w:val="en-US" w:eastAsia="zh-CN"/>
        </w:rPr>
        <w:t>4.69</w:t>
      </w:r>
      <w:r>
        <w:rPr>
          <w:spacing w:val="8"/>
        </w:rPr>
        <w:t>万元,较上年预算安排增加</w:t>
      </w:r>
      <w:r>
        <w:rPr>
          <w:rFonts w:hint="eastAsia"/>
          <w:spacing w:val="8"/>
          <w:lang w:val="en-US" w:eastAsia="zh-CN"/>
        </w:rPr>
        <w:t>1.91</w:t>
      </w:r>
      <w:r>
        <w:rPr>
          <w:spacing w:val="8"/>
        </w:rPr>
        <w:t>万元;住房保障</w:t>
      </w:r>
      <w:r>
        <w:rPr>
          <w:spacing w:val="2"/>
        </w:rPr>
        <w:t>支出</w:t>
      </w:r>
      <w:r>
        <w:rPr>
          <w:spacing w:val="-62"/>
        </w:rPr>
        <w:t xml:space="preserve"> </w:t>
      </w:r>
      <w:r>
        <w:rPr>
          <w:rFonts w:hint="eastAsia"/>
          <w:spacing w:val="2"/>
          <w:lang w:val="en-US" w:eastAsia="zh-CN"/>
        </w:rPr>
        <w:t>10.68</w:t>
      </w:r>
      <w:r>
        <w:rPr>
          <w:spacing w:val="2"/>
        </w:rPr>
        <w:t>万元,较上年预算安排</w:t>
      </w:r>
      <w:r>
        <w:rPr>
          <w:spacing w:val="8"/>
        </w:rPr>
        <w:t>增加</w:t>
      </w:r>
      <w:r>
        <w:rPr>
          <w:rFonts w:hint="eastAsia"/>
          <w:spacing w:val="8"/>
          <w:lang w:val="en-US" w:eastAsia="zh-CN"/>
        </w:rPr>
        <w:t>4.69</w:t>
      </w:r>
      <w:r>
        <w:rPr>
          <w:spacing w:val="8"/>
        </w:rPr>
        <w:t>万元</w:t>
      </w:r>
      <w:r>
        <w:rPr>
          <w:spacing w:val="1"/>
        </w:rPr>
        <w:t>。</w:t>
      </w:r>
    </w:p>
    <w:p w14:paraId="218F9AD7">
      <w:pPr>
        <w:pStyle w:val="2"/>
        <w:spacing w:before="230" w:line="372" w:lineRule="auto"/>
        <w:ind w:right="12" w:firstLine="652" w:firstLineChars="200"/>
        <w:jc w:val="both"/>
        <w:rPr>
          <w:spacing w:val="8"/>
        </w:rPr>
      </w:pPr>
      <w:r>
        <w:rPr>
          <w:spacing w:val="8"/>
        </w:rPr>
        <w:t>按支出经济分类划分：工资福利支出</w:t>
      </w:r>
      <w:r>
        <w:rPr>
          <w:rFonts w:hint="eastAsia"/>
          <w:spacing w:val="8"/>
          <w:lang w:val="en-US" w:eastAsia="zh-CN"/>
        </w:rPr>
        <w:t>108.04</w:t>
      </w:r>
      <w:r>
        <w:rPr>
          <w:spacing w:val="8"/>
        </w:rPr>
        <w:t xml:space="preserve">万元,较上年预算安排增加 </w:t>
      </w:r>
      <w:r>
        <w:rPr>
          <w:rFonts w:hint="eastAsia"/>
          <w:spacing w:val="8"/>
          <w:lang w:val="en-US" w:eastAsia="zh-CN"/>
        </w:rPr>
        <w:t>47.26</w:t>
      </w:r>
      <w:r>
        <w:rPr>
          <w:spacing w:val="8"/>
        </w:rPr>
        <w:t>万元;商品和服务支出</w:t>
      </w:r>
      <w:r>
        <w:rPr>
          <w:rFonts w:hint="eastAsia"/>
          <w:spacing w:val="8"/>
          <w:lang w:val="en-US" w:eastAsia="zh-CN"/>
        </w:rPr>
        <w:t>7.11</w:t>
      </w:r>
      <w:r>
        <w:rPr>
          <w:spacing w:val="8"/>
        </w:rPr>
        <w:t xml:space="preserve">万元,较上年预算安排增加 </w:t>
      </w:r>
      <w:r>
        <w:rPr>
          <w:rFonts w:hint="eastAsia"/>
          <w:spacing w:val="8"/>
          <w:lang w:val="en-US" w:eastAsia="zh-CN"/>
        </w:rPr>
        <w:t>1.18</w:t>
      </w:r>
      <w:r>
        <w:rPr>
          <w:spacing w:val="8"/>
        </w:rPr>
        <w:t xml:space="preserve">万元;对个人和家庭的补助 </w:t>
      </w:r>
      <w:r>
        <w:rPr>
          <w:rFonts w:hint="eastAsia"/>
          <w:spacing w:val="8"/>
          <w:lang w:val="en-US" w:eastAsia="zh-CN"/>
        </w:rPr>
        <w:t>1.35</w:t>
      </w:r>
      <w:r>
        <w:rPr>
          <w:spacing w:val="8"/>
        </w:rPr>
        <w:t>万元,较上年预算安排增加</w:t>
      </w:r>
      <w:r>
        <w:rPr>
          <w:rFonts w:hint="eastAsia"/>
          <w:spacing w:val="8"/>
          <w:lang w:val="en-US" w:eastAsia="zh-CN"/>
        </w:rPr>
        <w:t>1.35</w:t>
      </w:r>
      <w:r>
        <w:rPr>
          <w:spacing w:val="8"/>
        </w:rPr>
        <w:t xml:space="preserve">万元;资本性支出 </w:t>
      </w:r>
      <w:r>
        <w:rPr>
          <w:rFonts w:hint="eastAsia"/>
          <w:spacing w:val="8"/>
          <w:lang w:val="en-US" w:eastAsia="zh-CN"/>
        </w:rPr>
        <w:t>0</w:t>
      </w:r>
      <w:r>
        <w:rPr>
          <w:spacing w:val="8"/>
        </w:rPr>
        <w:t xml:space="preserve"> 万元,较上年预算安排增加 </w:t>
      </w:r>
      <w:r>
        <w:rPr>
          <w:rFonts w:hint="eastAsia"/>
          <w:spacing w:val="8"/>
          <w:lang w:val="en-US" w:eastAsia="zh-CN"/>
        </w:rPr>
        <w:t>0</w:t>
      </w:r>
      <w:r>
        <w:rPr>
          <w:spacing w:val="8"/>
        </w:rPr>
        <w:t xml:space="preserve"> 万元;其他支出 </w:t>
      </w:r>
      <w:r>
        <w:rPr>
          <w:rFonts w:hint="eastAsia"/>
          <w:spacing w:val="8"/>
          <w:lang w:val="en-US" w:eastAsia="zh-CN"/>
        </w:rPr>
        <w:t>0</w:t>
      </w:r>
      <w:r>
        <w:rPr>
          <w:spacing w:val="8"/>
        </w:rPr>
        <w:t xml:space="preserve"> 万元,较上年预算安排增加</w:t>
      </w:r>
      <w:r>
        <w:rPr>
          <w:rFonts w:hint="eastAsia"/>
          <w:spacing w:val="8"/>
          <w:lang w:val="en-US" w:eastAsia="zh-CN"/>
        </w:rPr>
        <w:t>0</w:t>
      </w:r>
      <w:r>
        <w:rPr>
          <w:spacing w:val="8"/>
        </w:rPr>
        <w:t xml:space="preserve"> 万元。</w:t>
      </w:r>
    </w:p>
    <w:p w14:paraId="7A4BAA32">
      <w:pPr>
        <w:pStyle w:val="2"/>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14:paraId="0B67C71D">
      <w:pPr>
        <w:pStyle w:val="2"/>
        <w:spacing w:before="230" w:line="372" w:lineRule="auto"/>
        <w:ind w:right="12" w:firstLine="652" w:firstLineChars="200"/>
        <w:jc w:val="both"/>
        <w:rPr>
          <w:spacing w:val="8"/>
        </w:rPr>
      </w:pPr>
      <w:r>
        <w:rPr>
          <w:spacing w:val="8"/>
        </w:rPr>
        <w:t>2024年</w:t>
      </w:r>
      <w:r>
        <w:rPr>
          <w:rFonts w:hint="eastAsia"/>
          <w:spacing w:val="8"/>
          <w:lang w:eastAsia="zh-CN"/>
        </w:rPr>
        <w:t>珠山区总工会</w:t>
      </w:r>
      <w:r>
        <w:rPr>
          <w:spacing w:val="8"/>
        </w:rPr>
        <w:t xml:space="preserve">财政拨款支出预算总额 </w:t>
      </w:r>
      <w:r>
        <w:rPr>
          <w:rFonts w:hint="eastAsia"/>
          <w:spacing w:val="8"/>
          <w:lang w:val="en-US" w:eastAsia="zh-CN"/>
        </w:rPr>
        <w:t>191.7</w:t>
      </w:r>
      <w:r>
        <w:rPr>
          <w:spacing w:val="8"/>
        </w:rPr>
        <w:t>万元,较上年预算安排增加</w:t>
      </w:r>
      <w:r>
        <w:rPr>
          <w:rFonts w:hint="eastAsia"/>
          <w:spacing w:val="8"/>
          <w:lang w:val="en-US" w:eastAsia="zh-CN"/>
        </w:rPr>
        <w:t>98.69</w:t>
      </w:r>
      <w:r>
        <w:rPr>
          <w:spacing w:val="8"/>
        </w:rPr>
        <w:t>万元。</w:t>
      </w:r>
    </w:p>
    <w:p w14:paraId="273A2EF0">
      <w:pPr>
        <w:pStyle w:val="2"/>
        <w:spacing w:before="230" w:line="372" w:lineRule="auto"/>
        <w:ind w:right="12" w:firstLine="652" w:firstLineChars="200"/>
        <w:jc w:val="both"/>
      </w:pPr>
      <w:r>
        <w:rPr>
          <w:spacing w:val="8"/>
        </w:rPr>
        <w:t>按支出功能科目划分： 一般公共服务支出</w:t>
      </w:r>
      <w:r>
        <w:rPr>
          <w:rFonts w:hint="eastAsia"/>
          <w:spacing w:val="8"/>
          <w:lang w:val="en-US" w:eastAsia="zh-CN"/>
        </w:rPr>
        <w:t>163.84</w:t>
      </w:r>
      <w:r>
        <w:rPr>
          <w:spacing w:val="1"/>
        </w:rPr>
        <w:t>万</w:t>
      </w:r>
      <w:r>
        <w:rPr>
          <w:spacing w:val="10"/>
        </w:rPr>
        <w:t>元,社会保障和就业支出</w:t>
      </w:r>
      <w:r>
        <w:rPr>
          <w:spacing w:val="-26"/>
        </w:rPr>
        <w:t xml:space="preserve"> </w:t>
      </w:r>
      <w:r>
        <w:rPr>
          <w:rFonts w:hint="eastAsia"/>
          <w:spacing w:val="10"/>
          <w:lang w:val="en-US" w:eastAsia="zh-CN"/>
        </w:rPr>
        <w:t>12.21</w:t>
      </w:r>
      <w:r>
        <w:rPr>
          <w:spacing w:val="4"/>
        </w:rPr>
        <w:t>万元,卫生</w:t>
      </w:r>
      <w:r>
        <w:rPr>
          <w:spacing w:val="8"/>
        </w:rPr>
        <w:t>健康支出</w:t>
      </w:r>
      <w:r>
        <w:rPr>
          <w:rFonts w:hint="eastAsia"/>
          <w:spacing w:val="8"/>
          <w:lang w:val="en-US" w:eastAsia="zh-CN"/>
        </w:rPr>
        <w:t>4.96</w:t>
      </w:r>
      <w:r>
        <w:rPr>
          <w:spacing w:val="8"/>
        </w:rPr>
        <w:t>万元,</w:t>
      </w:r>
      <w:r>
        <w:rPr>
          <w:spacing w:val="4"/>
        </w:rPr>
        <w:t>住</w:t>
      </w:r>
    </w:p>
    <w:p w14:paraId="5BD640A2">
      <w:pPr>
        <w:pStyle w:val="2"/>
        <w:spacing w:before="230" w:line="372" w:lineRule="auto"/>
        <w:ind w:right="12"/>
        <w:jc w:val="both"/>
        <w:rPr>
          <w:spacing w:val="8"/>
        </w:rPr>
      </w:pPr>
      <w:r>
        <w:rPr>
          <w:spacing w:val="8"/>
        </w:rPr>
        <w:t>房保障支出</w:t>
      </w:r>
      <w:r>
        <w:rPr>
          <w:rFonts w:hint="eastAsia"/>
          <w:spacing w:val="8"/>
          <w:lang w:val="en-US" w:eastAsia="zh-CN"/>
        </w:rPr>
        <w:t>10.68</w:t>
      </w:r>
      <w:r>
        <w:rPr>
          <w:spacing w:val="8"/>
        </w:rPr>
        <w:t>万元。</w:t>
      </w:r>
    </w:p>
    <w:p w14:paraId="34CA2EFA">
      <w:pPr>
        <w:pStyle w:val="2"/>
        <w:spacing w:before="242" w:line="228" w:lineRule="auto"/>
        <w:ind w:right="13"/>
        <w:jc w:val="center"/>
      </w:pPr>
      <w:r>
        <w:rPr>
          <w:spacing w:val="6"/>
        </w:rPr>
        <w:t>按支出项目类别划分：基本支出</w:t>
      </w:r>
      <w:r>
        <w:rPr>
          <w:spacing w:val="-58"/>
        </w:rPr>
        <w:t xml:space="preserve"> </w:t>
      </w:r>
      <w:r>
        <w:rPr>
          <w:rFonts w:hint="eastAsia"/>
          <w:spacing w:val="6"/>
          <w:lang w:val="en-US" w:eastAsia="zh-CN"/>
        </w:rPr>
        <w:t>116.5</w:t>
      </w:r>
      <w:r>
        <w:rPr>
          <w:spacing w:val="5"/>
        </w:rPr>
        <w:t>万元,较上年</w:t>
      </w:r>
    </w:p>
    <w:p w14:paraId="4E20A5A7">
      <w:pPr>
        <w:spacing w:line="228" w:lineRule="auto"/>
        <w:sectPr>
          <w:pgSz w:w="11905" w:h="16840"/>
          <w:pgMar w:top="1431" w:right="1785" w:bottom="0" w:left="1785" w:header="0" w:footer="0" w:gutter="0"/>
          <w:cols w:space="720" w:num="1"/>
        </w:sectPr>
      </w:pPr>
    </w:p>
    <w:p w14:paraId="1A7C9BC3">
      <w:pPr>
        <w:pStyle w:val="2"/>
        <w:spacing w:before="157" w:line="372" w:lineRule="auto"/>
        <w:ind w:left="34" w:right="13" w:firstLine="2"/>
        <w:jc w:val="both"/>
      </w:pPr>
      <w:r>
        <w:rPr>
          <w:spacing w:val="-4"/>
        </w:rPr>
        <w:t>预算安排增加</w:t>
      </w:r>
      <w:r>
        <w:rPr>
          <w:spacing w:val="-38"/>
        </w:rPr>
        <w:t xml:space="preserve"> </w:t>
      </w:r>
      <w:r>
        <w:rPr>
          <w:spacing w:val="-4"/>
        </w:rPr>
        <w:t>12.02</w:t>
      </w:r>
      <w:r>
        <w:rPr>
          <w:spacing w:val="-54"/>
        </w:rPr>
        <w:t xml:space="preserve"> </w:t>
      </w:r>
      <w:r>
        <w:rPr>
          <w:spacing w:val="-4"/>
        </w:rPr>
        <w:t>万元;其中：工资福利支出</w:t>
      </w:r>
      <w:r>
        <w:rPr>
          <w:spacing w:val="-57"/>
        </w:rPr>
        <w:t xml:space="preserve"> </w:t>
      </w:r>
      <w:r>
        <w:rPr>
          <w:rFonts w:hint="eastAsia"/>
          <w:spacing w:val="-4"/>
          <w:lang w:val="en-US" w:eastAsia="zh-CN"/>
        </w:rPr>
        <w:t>108.04</w:t>
      </w:r>
      <w:r>
        <w:rPr>
          <w:spacing w:val="-55"/>
        </w:rPr>
        <w:t xml:space="preserve"> </w:t>
      </w:r>
      <w:r>
        <w:rPr>
          <w:spacing w:val="-5"/>
        </w:rPr>
        <w:t>万</w:t>
      </w:r>
      <w:r>
        <w:t xml:space="preserve"> </w:t>
      </w:r>
      <w:r>
        <w:rPr>
          <w:spacing w:val="26"/>
        </w:rPr>
        <w:t>元,商品和服务支出</w:t>
      </w:r>
      <w:r>
        <w:rPr>
          <w:spacing w:val="-16"/>
        </w:rPr>
        <w:t xml:space="preserve"> </w:t>
      </w:r>
      <w:r>
        <w:rPr>
          <w:rFonts w:hint="eastAsia"/>
          <w:spacing w:val="26"/>
          <w:lang w:val="en-US" w:eastAsia="zh-CN"/>
        </w:rPr>
        <w:t>7.11</w:t>
      </w:r>
      <w:r>
        <w:rPr>
          <w:spacing w:val="26"/>
        </w:rPr>
        <w:t>万元,对个人和家庭的补助</w:t>
      </w:r>
      <w:r>
        <w:t xml:space="preserve"> </w:t>
      </w:r>
      <w:r>
        <w:rPr>
          <w:rFonts w:hint="eastAsia"/>
          <w:spacing w:val="7"/>
          <w:lang w:val="en-US" w:eastAsia="zh-CN"/>
        </w:rPr>
        <w:t>1.35</w:t>
      </w:r>
      <w:r>
        <w:rPr>
          <w:spacing w:val="7"/>
        </w:rPr>
        <w:t>万元,资本性支出</w:t>
      </w:r>
      <w:r>
        <w:rPr>
          <w:spacing w:val="-54"/>
        </w:rPr>
        <w:t xml:space="preserve"> </w:t>
      </w:r>
      <w:r>
        <w:rPr>
          <w:rFonts w:hint="eastAsia"/>
          <w:spacing w:val="7"/>
          <w:lang w:val="en-US" w:eastAsia="zh-CN"/>
        </w:rPr>
        <w:t>0</w:t>
      </w:r>
      <w:r>
        <w:rPr>
          <w:spacing w:val="7"/>
        </w:rPr>
        <w:t>万元。项目支出</w:t>
      </w:r>
      <w:r>
        <w:rPr>
          <w:spacing w:val="-49"/>
        </w:rPr>
        <w:t xml:space="preserve"> </w:t>
      </w:r>
      <w:r>
        <w:rPr>
          <w:rFonts w:hint="eastAsia"/>
          <w:spacing w:val="7"/>
          <w:lang w:val="en-US" w:eastAsia="zh-CN"/>
        </w:rPr>
        <w:t>75.2</w:t>
      </w:r>
      <w:r>
        <w:t xml:space="preserve"> </w:t>
      </w:r>
      <w:r>
        <w:rPr>
          <w:spacing w:val="3"/>
        </w:rPr>
        <w:t>万元,较上年预算安排增加</w:t>
      </w:r>
      <w:r>
        <w:rPr>
          <w:spacing w:val="-32"/>
        </w:rPr>
        <w:t xml:space="preserve"> </w:t>
      </w:r>
      <w:r>
        <w:rPr>
          <w:rFonts w:hint="eastAsia"/>
          <w:spacing w:val="3"/>
          <w:lang w:val="en-US" w:eastAsia="zh-CN"/>
        </w:rPr>
        <w:t>48.9</w:t>
      </w:r>
      <w:r>
        <w:rPr>
          <w:spacing w:val="2"/>
        </w:rPr>
        <w:t>万元;其中：</w:t>
      </w:r>
      <w:r>
        <w:rPr>
          <w:spacing w:val="66"/>
        </w:rPr>
        <w:t xml:space="preserve"> </w:t>
      </w:r>
      <w:r>
        <w:rPr>
          <w:spacing w:val="2"/>
        </w:rPr>
        <w:t>工资福利</w:t>
      </w:r>
      <w:r>
        <w:rPr>
          <w:spacing w:val="8"/>
        </w:rPr>
        <w:t>支出</w:t>
      </w:r>
      <w:r>
        <w:rPr>
          <w:spacing w:val="-34"/>
        </w:rPr>
        <w:t xml:space="preserve"> </w:t>
      </w:r>
      <w:r>
        <w:rPr>
          <w:rFonts w:hint="eastAsia"/>
          <w:spacing w:val="8"/>
          <w:lang w:val="en-US" w:eastAsia="zh-CN"/>
        </w:rPr>
        <w:t>0</w:t>
      </w:r>
      <w:r>
        <w:rPr>
          <w:spacing w:val="8"/>
        </w:rPr>
        <w:t>万元,商品和服务</w:t>
      </w:r>
      <w:r>
        <w:rPr>
          <w:spacing w:val="26"/>
        </w:rPr>
        <w:t>支出</w:t>
      </w:r>
      <w:r>
        <w:rPr>
          <w:rFonts w:hint="eastAsia"/>
          <w:spacing w:val="26"/>
          <w:lang w:val="en-US" w:eastAsia="zh-CN"/>
        </w:rPr>
        <w:t>75.2</w:t>
      </w:r>
      <w:r>
        <w:rPr>
          <w:spacing w:val="26"/>
        </w:rPr>
        <w:t>万元,对个人</w:t>
      </w:r>
      <w:r>
        <w:rPr>
          <w:spacing w:val="8"/>
        </w:rPr>
        <w:t>和家</w:t>
      </w:r>
      <w:r>
        <w:rPr>
          <w:spacing w:val="3"/>
        </w:rPr>
        <w:t>庭的补助</w:t>
      </w:r>
      <w:r>
        <w:rPr>
          <w:spacing w:val="-59"/>
        </w:rPr>
        <w:t xml:space="preserve"> </w:t>
      </w:r>
      <w:r>
        <w:rPr>
          <w:rFonts w:hint="eastAsia"/>
          <w:spacing w:val="3"/>
          <w:lang w:val="en-US" w:eastAsia="zh-CN"/>
        </w:rPr>
        <w:t>0</w:t>
      </w:r>
      <w:r>
        <w:rPr>
          <w:spacing w:val="3"/>
        </w:rPr>
        <w:t>万元,资本性支出</w:t>
      </w:r>
      <w:r>
        <w:rPr>
          <w:rFonts w:hint="eastAsia"/>
          <w:spacing w:val="-59"/>
          <w:lang w:val="en-US" w:eastAsia="zh-CN"/>
        </w:rPr>
        <w:t>0</w:t>
      </w:r>
      <w:r>
        <w:rPr>
          <w:spacing w:val="-55"/>
        </w:rPr>
        <w:t xml:space="preserve"> </w:t>
      </w:r>
      <w:r>
        <w:rPr>
          <w:spacing w:val="2"/>
        </w:rPr>
        <w:t>万元。</w:t>
      </w:r>
    </w:p>
    <w:p w14:paraId="73306D39">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14:paraId="6E7BAE5F">
      <w:pPr>
        <w:pStyle w:val="2"/>
        <w:spacing w:before="244" w:line="226" w:lineRule="auto"/>
        <w:ind w:left="675"/>
      </w:pPr>
      <w:r>
        <w:rPr>
          <w:spacing w:val="8"/>
        </w:rPr>
        <w:t>本部门没有使用政府性基金预算拨款安排的支出。</w:t>
      </w:r>
    </w:p>
    <w:p w14:paraId="2B993E60">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698903CA">
      <w:pPr>
        <w:pStyle w:val="2"/>
        <w:spacing w:before="240" w:line="228" w:lineRule="auto"/>
        <w:ind w:left="675"/>
      </w:pPr>
      <w:r>
        <w:rPr>
          <w:spacing w:val="8"/>
        </w:rPr>
        <w:t>本部门没有使用国有资本经营预算拨款安排的支出。</w:t>
      </w:r>
    </w:p>
    <w:p w14:paraId="2A97436D">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3F6B47A9">
      <w:pPr>
        <w:pStyle w:val="2"/>
        <w:spacing w:before="240" w:line="228" w:lineRule="auto"/>
        <w:ind w:firstLine="652" w:firstLineChars="200"/>
        <w:rPr>
          <w:rFonts w:hint="default" w:eastAsia="仿宋"/>
          <w:spacing w:val="8"/>
          <w:lang w:val="en-US" w:eastAsia="zh-CN"/>
        </w:rPr>
      </w:pPr>
      <w:r>
        <w:rPr>
          <w:spacing w:val="8"/>
        </w:rPr>
        <w:t>2024 年部门机关运行费预算</w:t>
      </w:r>
      <w:r>
        <w:rPr>
          <w:rFonts w:hint="eastAsia"/>
          <w:spacing w:val="8"/>
          <w:lang w:val="en-US" w:eastAsia="zh-CN"/>
        </w:rPr>
        <w:t>191.7</w:t>
      </w:r>
      <w:r>
        <w:rPr>
          <w:spacing w:val="8"/>
        </w:rPr>
        <w:t>万元， 比 2023 年预算增加</w:t>
      </w:r>
      <w:r>
        <w:rPr>
          <w:rFonts w:hint="eastAsia"/>
          <w:spacing w:val="8"/>
          <w:lang w:val="en-US" w:eastAsia="zh-CN"/>
        </w:rPr>
        <w:t>98.69</w:t>
      </w:r>
      <w:r>
        <w:rPr>
          <w:spacing w:val="8"/>
        </w:rPr>
        <w:t>万元，增长</w:t>
      </w:r>
      <w:r>
        <w:rPr>
          <w:rFonts w:hint="eastAsia"/>
          <w:spacing w:val="8"/>
          <w:lang w:val="en-US" w:eastAsia="zh-CN"/>
        </w:rPr>
        <w:t>106.1</w:t>
      </w:r>
      <w:r>
        <w:rPr>
          <w:spacing w:val="8"/>
        </w:rPr>
        <w:t>%</w:t>
      </w:r>
      <w:r>
        <w:rPr>
          <w:rFonts w:hint="eastAsia"/>
          <w:spacing w:val="8"/>
          <w:lang w:eastAsia="zh-CN"/>
        </w:rPr>
        <w:t>，</w:t>
      </w:r>
      <w:r>
        <w:rPr>
          <w:rFonts w:hint="eastAsia"/>
          <w:spacing w:val="8"/>
          <w:lang w:val="en-US" w:eastAsia="zh-CN"/>
        </w:rPr>
        <w:t>主要原因是本年度增加帮扶经费和劳模经费支出。</w:t>
      </w:r>
    </w:p>
    <w:p w14:paraId="38501E9A">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775986B5">
      <w:pPr>
        <w:pStyle w:val="2"/>
        <w:spacing w:before="239" w:line="372" w:lineRule="auto"/>
        <w:ind w:left="37" w:right="12" w:firstLine="631"/>
        <w:jc w:val="both"/>
      </w:pPr>
      <w:r>
        <w:rPr>
          <w:spacing w:val="11"/>
        </w:rPr>
        <w:t>2024年部门所属各单位政府采购总额</w:t>
      </w:r>
      <w:r>
        <w:rPr>
          <w:spacing w:val="-41"/>
        </w:rPr>
        <w:t xml:space="preserve"> </w:t>
      </w:r>
      <w:r>
        <w:rPr>
          <w:rFonts w:hint="eastAsia"/>
          <w:spacing w:val="11"/>
          <w:lang w:val="en-US" w:eastAsia="zh-CN"/>
        </w:rPr>
        <w:t>20</w:t>
      </w:r>
      <w:r>
        <w:rPr>
          <w:spacing w:val="11"/>
        </w:rPr>
        <w:t>万元,</w:t>
      </w:r>
      <w:r>
        <w:t xml:space="preserve"> </w:t>
      </w:r>
      <w:r>
        <w:rPr>
          <w:spacing w:val="5"/>
        </w:rPr>
        <w:t>其中: 政府采购货物预算</w:t>
      </w:r>
      <w:r>
        <w:rPr>
          <w:spacing w:val="-29"/>
        </w:rPr>
        <w:t xml:space="preserve"> </w:t>
      </w:r>
      <w:r>
        <w:rPr>
          <w:rFonts w:hint="eastAsia"/>
          <w:spacing w:val="5"/>
          <w:lang w:val="en-US" w:eastAsia="zh-CN"/>
        </w:rPr>
        <w:t>5</w:t>
      </w:r>
      <w:r>
        <w:rPr>
          <w:spacing w:val="5"/>
        </w:rPr>
        <w:t>万元, 政府采购工程预算</w:t>
      </w:r>
      <w:r>
        <w:rPr>
          <w:rFonts w:hint="eastAsia"/>
          <w:spacing w:val="4"/>
          <w:lang w:val="en-US" w:eastAsia="zh-CN"/>
        </w:rPr>
        <w:t>0</w:t>
      </w:r>
      <w:r>
        <w:rPr>
          <w:spacing w:val="-48"/>
        </w:rPr>
        <w:t xml:space="preserve"> </w:t>
      </w:r>
      <w:r>
        <w:rPr>
          <w:spacing w:val="4"/>
        </w:rPr>
        <w:t>万元, 政府采购服务预算</w:t>
      </w:r>
      <w:r>
        <w:rPr>
          <w:spacing w:val="-58"/>
        </w:rPr>
        <w:t xml:space="preserve"> </w:t>
      </w:r>
      <w:r>
        <w:rPr>
          <w:rFonts w:hint="eastAsia"/>
          <w:spacing w:val="4"/>
          <w:lang w:val="en-US" w:eastAsia="zh-CN"/>
        </w:rPr>
        <w:t>15</w:t>
      </w:r>
      <w:r>
        <w:rPr>
          <w:spacing w:val="-54"/>
        </w:rPr>
        <w:t xml:space="preserve"> </w:t>
      </w:r>
      <w:r>
        <w:rPr>
          <w:spacing w:val="4"/>
        </w:rPr>
        <w:t>万元。</w:t>
      </w:r>
    </w:p>
    <w:p w14:paraId="065DA8B7">
      <w:pPr>
        <w:pStyle w:val="2"/>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14:paraId="57ECE52B">
      <w:pPr>
        <w:pStyle w:val="2"/>
        <w:spacing w:before="240" w:line="632" w:lineRule="exact"/>
        <w:jc w:val="right"/>
      </w:pPr>
      <w:r>
        <w:rPr>
          <w:spacing w:val="-11"/>
          <w:position w:val="23"/>
        </w:rPr>
        <w:t>截至</w:t>
      </w:r>
      <w:r>
        <w:rPr>
          <w:spacing w:val="-45"/>
          <w:position w:val="23"/>
        </w:rPr>
        <w:t xml:space="preserve"> </w:t>
      </w:r>
      <w:r>
        <w:rPr>
          <w:spacing w:val="-11"/>
          <w:position w:val="23"/>
        </w:rPr>
        <w:t>2023</w:t>
      </w:r>
      <w:r>
        <w:rPr>
          <w:spacing w:val="-49"/>
          <w:position w:val="23"/>
        </w:rPr>
        <w:t xml:space="preserve"> </w:t>
      </w:r>
      <w:r>
        <w:rPr>
          <w:spacing w:val="-11"/>
          <w:position w:val="23"/>
        </w:rPr>
        <w:t>年</w:t>
      </w:r>
      <w:r>
        <w:rPr>
          <w:spacing w:val="-56"/>
          <w:position w:val="23"/>
        </w:rPr>
        <w:t xml:space="preserve"> </w:t>
      </w:r>
      <w:r>
        <w:rPr>
          <w:spacing w:val="-11"/>
          <w:position w:val="23"/>
        </w:rPr>
        <w:t>7</w:t>
      </w:r>
      <w:r>
        <w:rPr>
          <w:spacing w:val="-39"/>
          <w:position w:val="23"/>
        </w:rPr>
        <w:t xml:space="preserve"> </w:t>
      </w:r>
      <w:r>
        <w:rPr>
          <w:spacing w:val="-11"/>
          <w:position w:val="23"/>
        </w:rPr>
        <w:t>月</w:t>
      </w:r>
      <w:r>
        <w:rPr>
          <w:spacing w:val="-57"/>
          <w:position w:val="23"/>
        </w:rPr>
        <w:t xml:space="preserve"> </w:t>
      </w:r>
      <w:r>
        <w:rPr>
          <w:spacing w:val="-11"/>
          <w:position w:val="23"/>
        </w:rPr>
        <w:t>31 日, 部门共有车辆</w:t>
      </w:r>
      <w:r>
        <w:rPr>
          <w:spacing w:val="-37"/>
          <w:position w:val="23"/>
        </w:rPr>
        <w:t xml:space="preserve"> </w:t>
      </w:r>
      <w:r>
        <w:rPr>
          <w:rFonts w:hint="eastAsia"/>
          <w:spacing w:val="-11"/>
          <w:position w:val="23"/>
          <w:lang w:val="en-US" w:eastAsia="zh-CN"/>
        </w:rPr>
        <w:t>0</w:t>
      </w:r>
      <w:r>
        <w:rPr>
          <w:spacing w:val="-11"/>
          <w:position w:val="23"/>
        </w:rPr>
        <w:t>辆,其中：</w:t>
      </w:r>
      <w:r>
        <w:rPr>
          <w:spacing w:val="87"/>
          <w:position w:val="23"/>
        </w:rPr>
        <w:t xml:space="preserve"> </w:t>
      </w:r>
      <w:r>
        <w:rPr>
          <w:spacing w:val="-11"/>
          <w:position w:val="23"/>
        </w:rPr>
        <w:t>一</w:t>
      </w:r>
    </w:p>
    <w:p w14:paraId="1534BE6C">
      <w:pPr>
        <w:pStyle w:val="2"/>
        <w:spacing w:line="219" w:lineRule="auto"/>
        <w:ind w:left="35"/>
        <w:rPr>
          <w:sz w:val="32"/>
          <w:szCs w:val="32"/>
        </w:rPr>
      </w:pPr>
      <w:r>
        <w:rPr>
          <w:spacing w:val="-7"/>
          <w:sz w:val="32"/>
          <w:szCs w:val="32"/>
        </w:rPr>
        <w:t>般公务用车实有数</w:t>
      </w:r>
      <w:r>
        <w:rPr>
          <w:spacing w:val="-40"/>
          <w:sz w:val="32"/>
          <w:szCs w:val="32"/>
        </w:rPr>
        <w:t xml:space="preserve"> </w:t>
      </w:r>
      <w:r>
        <w:rPr>
          <w:rFonts w:hint="eastAsia"/>
          <w:spacing w:val="-7"/>
          <w:sz w:val="32"/>
          <w:szCs w:val="32"/>
          <w:lang w:val="en-US" w:eastAsia="zh-CN"/>
        </w:rPr>
        <w:t>0</w:t>
      </w:r>
      <w:r>
        <w:rPr>
          <w:spacing w:val="-7"/>
          <w:sz w:val="32"/>
          <w:szCs w:val="32"/>
        </w:rPr>
        <w:t>辆。</w:t>
      </w:r>
    </w:p>
    <w:p w14:paraId="5DBF3BBA">
      <w:pPr>
        <w:pStyle w:val="2"/>
        <w:spacing w:before="237" w:line="624" w:lineRule="exact"/>
        <w:ind w:right="16"/>
        <w:jc w:val="right"/>
        <w:rPr>
          <w:sz w:val="32"/>
          <w:szCs w:val="32"/>
        </w:rPr>
      </w:pPr>
      <w:r>
        <w:rPr>
          <w:spacing w:val="-7"/>
          <w:position w:val="22"/>
          <w:sz w:val="32"/>
          <w:szCs w:val="32"/>
        </w:rPr>
        <w:t>2024</w:t>
      </w:r>
      <w:r>
        <w:rPr>
          <w:spacing w:val="-50"/>
          <w:position w:val="22"/>
          <w:sz w:val="32"/>
          <w:szCs w:val="32"/>
        </w:rPr>
        <w:t xml:space="preserve"> </w:t>
      </w:r>
      <w:r>
        <w:rPr>
          <w:spacing w:val="-7"/>
          <w:position w:val="22"/>
          <w:sz w:val="32"/>
          <w:szCs w:val="32"/>
        </w:rPr>
        <w:t>年部门预算安排购置车辆</w:t>
      </w:r>
      <w:r>
        <w:rPr>
          <w:spacing w:val="-63"/>
          <w:position w:val="22"/>
          <w:sz w:val="32"/>
          <w:szCs w:val="32"/>
        </w:rPr>
        <w:t xml:space="preserve"> </w:t>
      </w:r>
      <w:r>
        <w:rPr>
          <w:spacing w:val="-7"/>
          <w:position w:val="22"/>
          <w:sz w:val="32"/>
          <w:szCs w:val="32"/>
        </w:rPr>
        <w:t>0</w:t>
      </w:r>
      <w:r>
        <w:rPr>
          <w:spacing w:val="-60"/>
          <w:position w:val="22"/>
          <w:sz w:val="32"/>
          <w:szCs w:val="32"/>
        </w:rPr>
        <w:t xml:space="preserve"> </w:t>
      </w:r>
      <w:r>
        <w:rPr>
          <w:spacing w:val="-7"/>
          <w:position w:val="22"/>
          <w:sz w:val="32"/>
          <w:szCs w:val="32"/>
        </w:rPr>
        <w:t>辆，未安排购置单位价</w:t>
      </w:r>
    </w:p>
    <w:p w14:paraId="6B1F2B74">
      <w:pPr>
        <w:pStyle w:val="2"/>
        <w:spacing w:line="223" w:lineRule="auto"/>
        <w:ind w:left="33"/>
        <w:rPr>
          <w:sz w:val="32"/>
          <w:szCs w:val="32"/>
        </w:rPr>
      </w:pPr>
      <w:r>
        <w:rPr>
          <w:spacing w:val="-8"/>
          <w:sz w:val="32"/>
          <w:szCs w:val="32"/>
        </w:rPr>
        <w:t>值</w:t>
      </w:r>
      <w:r>
        <w:rPr>
          <w:spacing w:val="-60"/>
          <w:sz w:val="32"/>
          <w:szCs w:val="32"/>
        </w:rPr>
        <w:t xml:space="preserve"> </w:t>
      </w:r>
      <w:r>
        <w:rPr>
          <w:spacing w:val="-8"/>
          <w:sz w:val="32"/>
          <w:szCs w:val="32"/>
        </w:rPr>
        <w:t>200</w:t>
      </w:r>
      <w:r>
        <w:rPr>
          <w:spacing w:val="-57"/>
          <w:sz w:val="32"/>
          <w:szCs w:val="32"/>
        </w:rPr>
        <w:t xml:space="preserve"> </w:t>
      </w:r>
      <w:r>
        <w:rPr>
          <w:spacing w:val="-8"/>
          <w:sz w:val="32"/>
          <w:szCs w:val="32"/>
        </w:rPr>
        <w:t>万元以上大型设备。</w:t>
      </w:r>
    </w:p>
    <w:p w14:paraId="530BBCA6">
      <w:pPr>
        <w:spacing w:line="223" w:lineRule="auto"/>
        <w:rPr>
          <w:sz w:val="32"/>
          <w:szCs w:val="32"/>
        </w:rPr>
        <w:sectPr>
          <w:pgSz w:w="11905" w:h="16840"/>
          <w:pgMar w:top="1431" w:right="1785" w:bottom="0" w:left="1785" w:header="0" w:footer="0" w:gutter="0"/>
          <w:cols w:space="720" w:num="1"/>
        </w:sectPr>
      </w:pPr>
    </w:p>
    <w:p w14:paraId="2A0642E3">
      <w:pPr>
        <w:pStyle w:val="2"/>
        <w:spacing w:before="160" w:line="227" w:lineRule="auto"/>
        <w:ind w:left="720"/>
      </w:pPr>
      <w:r>
        <w:rPr>
          <w:spacing w:val="8"/>
          <w14:textOutline w14:w="4064" w14:cap="flat" w14:cmpd="sng">
            <w14:solidFill>
              <w14:srgbClr w14:val="000000"/>
            </w14:solidFill>
            <w14:prstDash w14:val="solid"/>
            <w14:miter w14:val="0"/>
          </w14:textOutline>
        </w:rPr>
        <w:t>(九)</w:t>
      </w:r>
      <w:r>
        <w:rPr>
          <w:rFonts w:hint="eastAsia" w:ascii="仿宋" w:hAnsi="仿宋" w:eastAsia="仿宋" w:cs="仿宋"/>
          <w:b/>
          <w:bCs/>
          <w:caps w:val="0"/>
          <w:color w:val="333333"/>
          <w:spacing w:val="0"/>
          <w:sz w:val="30"/>
          <w:szCs w:val="30"/>
          <w:shd w:val="clear" w:color="auto" w:fill="FFFFFF"/>
        </w:rPr>
        <w:t>整体绩效目标设置情况</w:t>
      </w:r>
    </w:p>
    <w:p w14:paraId="2F6D6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年部门整体绩效目标根据</w:t>
      </w:r>
      <w:r>
        <w:rPr>
          <w:rFonts w:hint="eastAsia" w:ascii="仿宋" w:hAnsi="仿宋" w:eastAsia="仿宋" w:cs="仿宋"/>
          <w:caps w:val="0"/>
          <w:color w:val="333333"/>
          <w:spacing w:val="0"/>
          <w:sz w:val="30"/>
          <w:szCs w:val="30"/>
          <w:shd w:val="clear" w:color="auto" w:fill="FFFFFF"/>
          <w:lang w:eastAsia="zh-CN"/>
        </w:rPr>
        <w:t>珠山区总工会</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年收入预算合计</w:t>
      </w:r>
      <w:r>
        <w:rPr>
          <w:rFonts w:hint="eastAsia" w:ascii="仿宋" w:hAnsi="仿宋" w:eastAsia="仿宋" w:cs="仿宋"/>
          <w:caps w:val="0"/>
          <w:color w:val="333333"/>
          <w:spacing w:val="0"/>
          <w:sz w:val="30"/>
          <w:szCs w:val="30"/>
          <w:shd w:val="clear" w:color="auto" w:fill="FFFFFF"/>
          <w:lang w:val="en-US" w:eastAsia="zh-CN"/>
        </w:rPr>
        <w:t>241.7</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191.7</w:t>
      </w:r>
      <w:r>
        <w:rPr>
          <w:rFonts w:hint="eastAsia" w:ascii="仿宋" w:hAnsi="仿宋" w:eastAsia="仿宋" w:cs="仿宋"/>
          <w:caps w:val="0"/>
          <w:color w:val="333333"/>
          <w:spacing w:val="0"/>
          <w:sz w:val="30"/>
          <w:szCs w:val="30"/>
          <w:shd w:val="clear" w:color="auto" w:fill="FFFFFF"/>
        </w:rPr>
        <w:t>万元，其他资金</w:t>
      </w:r>
      <w:r>
        <w:rPr>
          <w:rFonts w:hint="eastAsia" w:ascii="仿宋" w:hAnsi="仿宋" w:eastAsia="仿宋" w:cs="仿宋"/>
          <w:caps w:val="0"/>
          <w:color w:val="333333"/>
          <w:spacing w:val="0"/>
          <w:sz w:val="30"/>
          <w:szCs w:val="30"/>
          <w:shd w:val="clear" w:color="auto" w:fill="FFFFFF"/>
          <w:lang w:val="en-US" w:eastAsia="zh-CN"/>
        </w:rPr>
        <w:t>50</w:t>
      </w:r>
      <w:r>
        <w:rPr>
          <w:rFonts w:hint="eastAsia" w:ascii="仿宋" w:hAnsi="仿宋" w:eastAsia="仿宋" w:cs="仿宋"/>
          <w:caps w:val="0"/>
          <w:color w:val="333333"/>
          <w:spacing w:val="0"/>
          <w:sz w:val="30"/>
          <w:szCs w:val="30"/>
          <w:shd w:val="clear" w:color="auto" w:fill="FFFFFF"/>
        </w:rPr>
        <w:t>万元。2023年支出预算合计</w:t>
      </w:r>
      <w:r>
        <w:rPr>
          <w:rFonts w:hint="eastAsia" w:ascii="仿宋" w:hAnsi="仿宋" w:eastAsia="仿宋" w:cs="仿宋"/>
          <w:caps w:val="0"/>
          <w:color w:val="333333"/>
          <w:spacing w:val="0"/>
          <w:sz w:val="30"/>
          <w:szCs w:val="30"/>
          <w:shd w:val="clear" w:color="auto" w:fill="FFFFFF"/>
          <w:lang w:val="en-US" w:eastAsia="zh-CN"/>
        </w:rPr>
        <w:t>241.7</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109.39</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57.11</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w:t>
      </w:r>
    </w:p>
    <w:p w14:paraId="396A0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14:paraId="1E85C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年实行绩效目标管理的一级项目</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万元，其中：二级项目8个（进行了绩效评审的项目</w:t>
      </w:r>
      <w:r>
        <w:rPr>
          <w:rFonts w:hint="eastAsia" w:ascii="仿宋" w:hAnsi="仿宋" w:eastAsia="仿宋" w:cs="仿宋"/>
          <w:caps w:val="0"/>
          <w:color w:val="333333"/>
          <w:spacing w:val="0"/>
          <w:sz w:val="30"/>
          <w:szCs w:val="30"/>
          <w:shd w:val="clear" w:color="auto" w:fill="FFFFFF"/>
          <w:lang w:val="en-US" w:eastAsia="zh-CN"/>
        </w:rPr>
        <w:t>6</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万元），涉及资金</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w:t>
      </w:r>
    </w:p>
    <w:p w14:paraId="5CB08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（2）</w:t>
      </w:r>
      <w:r>
        <w:rPr>
          <w:rFonts w:hint="eastAsia" w:ascii="仿宋" w:hAnsi="仿宋" w:eastAsia="仿宋" w:cs="仿宋"/>
          <w:b/>
          <w:bCs/>
          <w:caps w:val="0"/>
          <w:color w:val="333333"/>
          <w:spacing w:val="0"/>
          <w:sz w:val="30"/>
          <w:szCs w:val="30"/>
          <w:shd w:val="clear" w:color="auto" w:fill="FFFFFF"/>
          <w:lang w:eastAsia="zh-CN"/>
        </w:rPr>
        <w:t>珠山区总工会</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14:paraId="19BCD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0"/>
          <w:szCs w:val="30"/>
          <w:shd w:val="clear" w:color="auto" w:fill="FFFFFF"/>
          <w:lang w:val="en-US" w:eastAsia="zh-CN"/>
        </w:rPr>
      </w:pPr>
      <w:r>
        <w:rPr>
          <w:rFonts w:hint="eastAsia" w:ascii="仿宋" w:hAnsi="仿宋" w:eastAsia="仿宋" w:cs="仿宋"/>
          <w:caps w:val="0"/>
          <w:color w:val="333333"/>
          <w:spacing w:val="0"/>
          <w:sz w:val="30"/>
          <w:szCs w:val="30"/>
          <w:shd w:val="clear" w:color="auto" w:fill="FFFFFF"/>
        </w:rPr>
        <w:t>一级项目概述：202</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年</w:t>
      </w:r>
      <w:r>
        <w:rPr>
          <w:rFonts w:hint="eastAsia" w:ascii="仿宋" w:hAnsi="仿宋" w:eastAsia="仿宋" w:cs="仿宋"/>
          <w:caps w:val="0"/>
          <w:color w:val="333333"/>
          <w:spacing w:val="0"/>
          <w:sz w:val="30"/>
          <w:szCs w:val="30"/>
          <w:shd w:val="clear" w:color="auto" w:fill="FFFFFF"/>
          <w:lang w:eastAsia="zh-CN"/>
        </w:rPr>
        <w:t>珠山区总工会</w:t>
      </w:r>
      <w:r>
        <w:rPr>
          <w:rFonts w:hint="eastAsia" w:ascii="仿宋" w:hAnsi="仿宋" w:eastAsia="仿宋" w:cs="仿宋"/>
          <w:caps w:val="0"/>
          <w:color w:val="333333"/>
          <w:spacing w:val="0"/>
          <w:sz w:val="30"/>
          <w:szCs w:val="30"/>
          <w:shd w:val="clear" w:color="auto" w:fill="FFFFFF"/>
        </w:rPr>
        <w:t>专项经费预算总额为</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w:t>
      </w:r>
      <w:r>
        <w:rPr>
          <w:rFonts w:hint="eastAsia" w:ascii="仿宋" w:hAnsi="仿宋" w:eastAsia="仿宋" w:cs="仿宋"/>
          <w:caps w:val="0"/>
          <w:color w:val="333333"/>
          <w:spacing w:val="0"/>
          <w:sz w:val="30"/>
          <w:szCs w:val="30"/>
          <w:shd w:val="clear" w:color="auto" w:fill="FFFFFF"/>
          <w:lang w:eastAsia="zh-CN"/>
        </w:rPr>
        <w:t>，</w:t>
      </w:r>
      <w:r>
        <w:rPr>
          <w:rFonts w:hint="eastAsia" w:ascii="仿宋" w:hAnsi="仿宋" w:eastAsia="仿宋" w:cs="仿宋"/>
          <w:caps w:val="0"/>
          <w:color w:val="333333"/>
          <w:spacing w:val="0"/>
          <w:sz w:val="30"/>
          <w:szCs w:val="30"/>
          <w:shd w:val="clear" w:color="auto" w:fill="FFFFFF"/>
        </w:rPr>
        <w:t>协调处理</w:t>
      </w:r>
      <w:r>
        <w:rPr>
          <w:rFonts w:hint="eastAsia" w:ascii="仿宋" w:hAnsi="仿宋" w:eastAsia="仿宋" w:cs="仿宋"/>
          <w:caps w:val="0"/>
          <w:color w:val="333333"/>
          <w:spacing w:val="0"/>
          <w:sz w:val="30"/>
          <w:szCs w:val="30"/>
          <w:shd w:val="clear" w:color="auto" w:fill="FFFFFF"/>
          <w:lang w:eastAsia="zh-CN"/>
        </w:rPr>
        <w:t>珠山区困难职工帮扶经费，</w:t>
      </w:r>
      <w:r>
        <w:rPr>
          <w:rFonts w:hint="eastAsia" w:ascii="仿宋" w:hAnsi="仿宋" w:eastAsia="仿宋" w:cs="仿宋"/>
          <w:caps w:val="0"/>
          <w:color w:val="333333"/>
          <w:spacing w:val="0"/>
          <w:sz w:val="30"/>
          <w:szCs w:val="30"/>
          <w:shd w:val="clear" w:color="auto" w:fill="FFFFFF"/>
          <w:lang w:val="en-US" w:eastAsia="zh-CN"/>
        </w:rPr>
        <w:t>劳模管理经费，劳模疗休养经费等支出</w:t>
      </w:r>
    </w:p>
    <w:p w14:paraId="176250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w:t>
      </w:r>
      <w:r>
        <w:rPr>
          <w:rFonts w:hint="eastAsia" w:ascii="仿宋" w:hAnsi="仿宋" w:eastAsia="仿宋" w:cs="仿宋"/>
          <w:b/>
          <w:bCs/>
          <w:caps w:val="0"/>
          <w:color w:val="333333"/>
          <w:spacing w:val="0"/>
          <w:sz w:val="30"/>
          <w:szCs w:val="30"/>
          <w:shd w:val="clear" w:color="auto" w:fill="FFFFFF"/>
          <w:lang w:eastAsia="zh-CN"/>
        </w:rPr>
        <w:t>困难帮扶资金</w:t>
      </w:r>
      <w:r>
        <w:rPr>
          <w:rFonts w:hint="eastAsia" w:ascii="仿宋" w:hAnsi="仿宋" w:eastAsia="仿宋" w:cs="仿宋"/>
          <w:b/>
          <w:bCs/>
          <w:caps w:val="0"/>
          <w:color w:val="333333"/>
          <w:spacing w:val="0"/>
          <w:sz w:val="30"/>
          <w:szCs w:val="30"/>
          <w:shd w:val="clear" w:color="auto" w:fill="FFFFFF"/>
        </w:rPr>
        <w:t>二级项目</w:t>
      </w:r>
    </w:p>
    <w:p w14:paraId="54422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1）项目概述</w:t>
      </w:r>
    </w:p>
    <w:p w14:paraId="71BD5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lang w:eastAsia="zh-CN"/>
        </w:rPr>
        <w:t>困难帮扶资金资金按照上级有关文件执行相关支出</w:t>
      </w:r>
    </w:p>
    <w:p w14:paraId="3D888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2）立项依据</w:t>
      </w:r>
    </w:p>
    <w:p w14:paraId="2B33AD7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lang w:eastAsia="zh-CN"/>
        </w:rPr>
        <w:t>根据区财政局预算批复执行</w:t>
      </w:r>
    </w:p>
    <w:p w14:paraId="17AD053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实施主体</w:t>
      </w:r>
    </w:p>
    <w:p w14:paraId="3DD5CDF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shd w:val="clear" w:color="auto" w:fill="FFFFFF"/>
          <w:lang w:eastAsia="zh-CN"/>
        </w:rPr>
      </w:pPr>
      <w:r>
        <w:rPr>
          <w:rFonts w:hint="eastAsia" w:ascii="仿宋" w:hAnsi="仿宋" w:eastAsia="仿宋" w:cs="仿宋"/>
          <w:caps w:val="0"/>
          <w:color w:val="333333"/>
          <w:spacing w:val="0"/>
          <w:sz w:val="30"/>
          <w:szCs w:val="30"/>
          <w:shd w:val="clear" w:color="auto" w:fill="FFFFFF"/>
          <w:lang w:eastAsia="zh-CN"/>
        </w:rPr>
        <w:t>景德镇市珠山区总工会</w:t>
      </w:r>
    </w:p>
    <w:p w14:paraId="76E43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300" w:firstLineChars="1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4）实施方案</w:t>
      </w:r>
    </w:p>
    <w:p w14:paraId="1E68D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val="en-US" w:eastAsia="zh-CN"/>
        </w:rPr>
      </w:pPr>
      <w:r>
        <w:rPr>
          <w:rFonts w:hint="eastAsia" w:ascii="仿宋" w:hAnsi="仿宋" w:eastAsia="仿宋" w:cs="仿宋"/>
          <w:caps w:val="0"/>
          <w:color w:val="333333"/>
          <w:spacing w:val="0"/>
          <w:sz w:val="30"/>
          <w:szCs w:val="30"/>
          <w:shd w:val="clear" w:color="auto" w:fill="FFFFFF"/>
        </w:rPr>
        <w:t>根据业务需要，合理合规安排使用</w:t>
      </w:r>
      <w:r>
        <w:rPr>
          <w:rFonts w:hint="eastAsia" w:ascii="仿宋" w:hAnsi="仿宋" w:eastAsia="仿宋" w:cs="仿宋"/>
          <w:caps w:val="0"/>
          <w:color w:val="333333"/>
          <w:spacing w:val="0"/>
          <w:sz w:val="30"/>
          <w:szCs w:val="30"/>
          <w:shd w:val="clear" w:color="auto" w:fill="FFFFFF"/>
          <w:lang w:eastAsia="zh-CN"/>
        </w:rPr>
        <w:t>困难帮扶资金</w:t>
      </w:r>
    </w:p>
    <w:p w14:paraId="297D1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5）实施周期</w:t>
      </w:r>
    </w:p>
    <w:p w14:paraId="757F3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年1月1日至12月31日。</w:t>
      </w:r>
    </w:p>
    <w:p w14:paraId="156F7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6）年度预算安排</w:t>
      </w:r>
    </w:p>
    <w:p w14:paraId="0D7570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年度预算安排</w:t>
      </w:r>
      <w:r>
        <w:rPr>
          <w:rFonts w:hint="eastAsia" w:ascii="仿宋" w:hAnsi="仿宋" w:eastAsia="仿宋" w:cs="仿宋"/>
          <w:caps w:val="0"/>
          <w:color w:val="333333"/>
          <w:spacing w:val="0"/>
          <w:sz w:val="30"/>
          <w:szCs w:val="30"/>
          <w:shd w:val="clear" w:color="auto" w:fill="FFFFFF"/>
          <w:lang w:val="en-US" w:eastAsia="zh-CN"/>
        </w:rPr>
        <w:t>75.2</w:t>
      </w:r>
      <w:r>
        <w:rPr>
          <w:rFonts w:hint="eastAsia" w:ascii="仿宋" w:hAnsi="仿宋" w:eastAsia="仿宋" w:cs="仿宋"/>
          <w:caps w:val="0"/>
          <w:color w:val="333333"/>
          <w:spacing w:val="0"/>
          <w:sz w:val="30"/>
          <w:szCs w:val="30"/>
          <w:shd w:val="clear" w:color="auto" w:fill="FFFFFF"/>
        </w:rPr>
        <w:t>万元。</w:t>
      </w:r>
    </w:p>
    <w:p w14:paraId="4B2E2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7）绩效目标和指标</w:t>
      </w:r>
    </w:p>
    <w:p w14:paraId="508F0E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绩效目标：</w:t>
      </w:r>
      <w:r>
        <w:rPr>
          <w:rFonts w:hint="eastAsia" w:ascii="仿宋" w:hAnsi="仿宋" w:eastAsia="仿宋" w:cs="仿宋"/>
          <w:caps w:val="0"/>
          <w:color w:val="333333"/>
          <w:spacing w:val="0"/>
          <w:sz w:val="30"/>
          <w:szCs w:val="30"/>
          <w:shd w:val="clear" w:color="auto" w:fill="FFFFFF"/>
          <w:lang w:eastAsia="zh-CN"/>
        </w:rPr>
        <w:t>完成年初制定计划和任务，统筹全区困难帮扶资金。</w:t>
      </w:r>
      <w:r>
        <w:rPr>
          <w:rFonts w:hint="eastAsia" w:ascii="仿宋" w:hAnsi="仿宋" w:eastAsia="仿宋" w:cs="仿宋"/>
          <w:caps w:val="0"/>
          <w:color w:val="333333"/>
          <w:spacing w:val="0"/>
          <w:sz w:val="30"/>
          <w:szCs w:val="30"/>
          <w:shd w:val="clear" w:color="auto" w:fill="FFFFFF"/>
        </w:rPr>
        <w:t>绩效指标：数量指标（</w:t>
      </w:r>
      <w:r>
        <w:rPr>
          <w:rFonts w:hint="eastAsia" w:ascii="仿宋" w:hAnsi="仿宋" w:eastAsia="仿宋" w:cs="仿宋"/>
          <w:caps w:val="0"/>
          <w:color w:val="333333"/>
          <w:spacing w:val="0"/>
          <w:sz w:val="30"/>
          <w:szCs w:val="30"/>
          <w:shd w:val="clear" w:color="auto" w:fill="FFFFFF"/>
          <w:lang w:eastAsia="zh-CN"/>
        </w:rPr>
        <w:t>看望困难人</w:t>
      </w:r>
      <w:r>
        <w:rPr>
          <w:rFonts w:hint="eastAsia" w:ascii="仿宋" w:hAnsi="仿宋" w:eastAsia="仿宋" w:cs="仿宋"/>
          <w:caps w:val="0"/>
          <w:color w:val="333333"/>
          <w:spacing w:val="0"/>
          <w:sz w:val="30"/>
          <w:szCs w:val="30"/>
          <w:shd w:val="clear" w:color="auto" w:fill="FFFFFF"/>
          <w:lang w:val="en-US" w:eastAsia="zh-CN"/>
        </w:rPr>
        <w:t>/</w:t>
      </w:r>
      <w:r>
        <w:rPr>
          <w:rFonts w:hint="eastAsia" w:ascii="仿宋" w:hAnsi="仿宋" w:eastAsia="仿宋" w:cs="仿宋"/>
          <w:caps w:val="0"/>
          <w:color w:val="333333"/>
          <w:spacing w:val="0"/>
          <w:sz w:val="30"/>
          <w:szCs w:val="30"/>
          <w:shd w:val="clear" w:color="auto" w:fill="FFFFFF"/>
        </w:rPr>
        <w:t>次数）达到</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次，</w:t>
      </w:r>
      <w:r>
        <w:rPr>
          <w:rFonts w:hint="eastAsia" w:ascii="仿宋" w:hAnsi="仿宋" w:eastAsia="仿宋" w:cs="仿宋"/>
          <w:caps w:val="0"/>
          <w:color w:val="333333"/>
          <w:spacing w:val="0"/>
          <w:sz w:val="30"/>
          <w:szCs w:val="30"/>
          <w:shd w:val="clear" w:color="auto" w:fill="FFFFFF"/>
          <w:lang w:eastAsia="zh-CN"/>
        </w:rPr>
        <w:t>在档困难帮扶看望率</w:t>
      </w:r>
      <w:r>
        <w:rPr>
          <w:rFonts w:hint="eastAsia" w:ascii="仿宋" w:hAnsi="仿宋" w:eastAsia="仿宋" w:cs="仿宋"/>
          <w:caps w:val="0"/>
          <w:color w:val="333333"/>
          <w:spacing w:val="0"/>
          <w:sz w:val="30"/>
          <w:szCs w:val="30"/>
          <w:shd w:val="clear" w:color="auto" w:fill="FFFFFF"/>
        </w:rPr>
        <w:t>达到</w:t>
      </w:r>
      <w:r>
        <w:rPr>
          <w:rFonts w:hint="eastAsia" w:ascii="仿宋" w:hAnsi="仿宋" w:eastAsia="仿宋" w:cs="仿宋"/>
          <w:caps w:val="0"/>
          <w:color w:val="333333"/>
          <w:spacing w:val="0"/>
          <w:sz w:val="30"/>
          <w:szCs w:val="30"/>
          <w:shd w:val="clear" w:color="auto" w:fill="FFFFFF"/>
          <w:lang w:val="en-US" w:eastAsia="zh-CN"/>
        </w:rPr>
        <w:t>50</w:t>
      </w:r>
      <w:r>
        <w:rPr>
          <w:rFonts w:hint="eastAsia" w:ascii="仿宋" w:hAnsi="仿宋" w:eastAsia="仿宋" w:cs="仿宋"/>
          <w:caps w:val="0"/>
          <w:color w:val="333333"/>
          <w:spacing w:val="0"/>
          <w:sz w:val="30"/>
          <w:szCs w:val="30"/>
          <w:shd w:val="clear" w:color="auto" w:fill="FFFFFF"/>
        </w:rPr>
        <w:t>％，时效指标（</w:t>
      </w:r>
      <w:r>
        <w:rPr>
          <w:rFonts w:hint="eastAsia" w:ascii="仿宋" w:hAnsi="仿宋" w:eastAsia="仿宋" w:cs="仿宋"/>
          <w:caps w:val="0"/>
          <w:color w:val="333333"/>
          <w:spacing w:val="0"/>
          <w:sz w:val="30"/>
          <w:szCs w:val="30"/>
          <w:shd w:val="clear" w:color="auto" w:fill="FFFFFF"/>
          <w:lang w:eastAsia="zh-CN"/>
        </w:rPr>
        <w:t>预算及时公开</w:t>
      </w:r>
      <w:r>
        <w:rPr>
          <w:rFonts w:hint="eastAsia" w:ascii="仿宋" w:hAnsi="仿宋" w:eastAsia="仿宋" w:cs="仿宋"/>
          <w:caps w:val="0"/>
          <w:color w:val="333333"/>
          <w:spacing w:val="0"/>
          <w:sz w:val="30"/>
          <w:szCs w:val="30"/>
          <w:shd w:val="clear" w:color="auto" w:fill="FFFFFF"/>
        </w:rPr>
        <w:t>及时率）达到100％，成本指标（成本控制情况）不超过当年预算，社会效益指标（</w:t>
      </w:r>
      <w:r>
        <w:rPr>
          <w:rFonts w:hint="eastAsia" w:ascii="仿宋" w:hAnsi="仿宋" w:eastAsia="仿宋" w:cs="仿宋"/>
          <w:caps w:val="0"/>
          <w:color w:val="333333"/>
          <w:spacing w:val="0"/>
          <w:sz w:val="30"/>
          <w:szCs w:val="30"/>
          <w:shd w:val="clear" w:color="auto" w:fill="FFFFFF"/>
          <w:lang w:eastAsia="zh-CN"/>
        </w:rPr>
        <w:t>困难职工帮扶率</w:t>
      </w:r>
      <w:r>
        <w:rPr>
          <w:rFonts w:hint="eastAsia" w:ascii="仿宋" w:hAnsi="仿宋" w:eastAsia="仿宋" w:cs="仿宋"/>
          <w:caps w:val="0"/>
          <w:color w:val="333333"/>
          <w:spacing w:val="0"/>
          <w:sz w:val="30"/>
          <w:szCs w:val="30"/>
          <w:shd w:val="clear" w:color="auto" w:fill="FFFFFF"/>
        </w:rPr>
        <w:t>）为</w:t>
      </w:r>
      <w:r>
        <w:rPr>
          <w:rFonts w:hint="eastAsia" w:ascii="仿宋" w:hAnsi="仿宋" w:eastAsia="仿宋" w:cs="仿宋"/>
          <w:caps w:val="0"/>
          <w:color w:val="333333"/>
          <w:spacing w:val="0"/>
          <w:sz w:val="30"/>
          <w:szCs w:val="30"/>
          <w:shd w:val="clear" w:color="auto" w:fill="FFFFFF"/>
          <w:lang w:val="en-US" w:eastAsia="zh-CN"/>
        </w:rPr>
        <w:t>80</w:t>
      </w:r>
      <w:r>
        <w:rPr>
          <w:rFonts w:hint="eastAsia" w:ascii="仿宋" w:hAnsi="仿宋" w:eastAsia="仿宋" w:cs="仿宋"/>
          <w:caps w:val="0"/>
          <w:color w:val="333333"/>
          <w:spacing w:val="0"/>
          <w:sz w:val="30"/>
          <w:szCs w:val="30"/>
          <w:shd w:val="clear" w:color="auto" w:fill="FFFFFF"/>
        </w:rPr>
        <w:t>％，满意度指标（与会委员满意度）达到90％</w:t>
      </w:r>
      <w:r>
        <w:rPr>
          <w:rFonts w:hint="eastAsia" w:ascii="仿宋" w:hAnsi="仿宋" w:eastAsia="仿宋" w:cs="仿宋"/>
          <w:caps w:val="0"/>
          <w:color w:val="333333"/>
          <w:spacing w:val="0"/>
          <w:sz w:val="30"/>
          <w:szCs w:val="30"/>
          <w:shd w:val="clear" w:color="auto" w:fill="FFFFFF"/>
          <w:lang w:eastAsia="zh-CN"/>
        </w:rPr>
        <w:t>以上</w:t>
      </w:r>
      <w:r>
        <w:rPr>
          <w:rFonts w:hint="eastAsia" w:ascii="仿宋" w:hAnsi="仿宋" w:eastAsia="仿宋" w:cs="仿宋"/>
          <w:caps w:val="0"/>
          <w:color w:val="333333"/>
          <w:spacing w:val="0"/>
          <w:sz w:val="30"/>
          <w:szCs w:val="30"/>
          <w:shd w:val="clear" w:color="auto" w:fill="FFFFFF"/>
        </w:rPr>
        <w:t>。</w:t>
      </w:r>
    </w:p>
    <w:p w14:paraId="418C3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lang w:eastAsia="zh-CN"/>
        </w:rPr>
      </w:pPr>
    </w:p>
    <w:p w14:paraId="6498BDA0">
      <w:pPr>
        <w:spacing w:before="277" w:line="232" w:lineRule="auto"/>
        <w:ind w:left="26"/>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6DE0F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0"/>
          <w:szCs w:val="30"/>
          <w:shd w:val="clear" w:color="auto" w:fill="FFFFFF"/>
          <w:lang w:val="en-US" w:eastAsia="zh-CN"/>
        </w:rPr>
      </w:pPr>
      <w:r>
        <w:rPr>
          <w:rFonts w:hint="eastAsia" w:ascii="仿宋" w:hAnsi="仿宋" w:eastAsia="仿宋" w:cs="仿宋"/>
          <w:caps w:val="0"/>
          <w:color w:val="333333"/>
          <w:spacing w:val="0"/>
          <w:sz w:val="30"/>
          <w:szCs w:val="30"/>
          <w:shd w:val="clear" w:color="auto" w:fill="FFFFFF"/>
        </w:rPr>
        <w:t>2024 年</w:t>
      </w:r>
      <w:r>
        <w:rPr>
          <w:rFonts w:hint="eastAsia" w:ascii="仿宋" w:hAnsi="仿宋" w:eastAsia="仿宋" w:cs="仿宋"/>
          <w:caps w:val="0"/>
          <w:color w:val="333333"/>
          <w:spacing w:val="0"/>
          <w:sz w:val="30"/>
          <w:szCs w:val="30"/>
          <w:shd w:val="clear" w:color="auto" w:fill="FFFFFF"/>
          <w:lang w:eastAsia="zh-CN"/>
        </w:rPr>
        <w:t>珠山区总工会</w:t>
      </w:r>
      <w:r>
        <w:rPr>
          <w:rFonts w:hint="eastAsia" w:ascii="仿宋" w:hAnsi="仿宋" w:eastAsia="仿宋" w:cs="仿宋"/>
          <w:caps w:val="0"/>
          <w:color w:val="333333"/>
          <w:spacing w:val="0"/>
          <w:sz w:val="30"/>
          <w:szCs w:val="30"/>
          <w:shd w:val="clear" w:color="auto" w:fill="FFFFFF"/>
        </w:rPr>
        <w:t xml:space="preserve">财政拨款"三公"经费安排 </w:t>
      </w:r>
      <w:r>
        <w:rPr>
          <w:rFonts w:hint="eastAsia" w:ascii="仿宋" w:hAnsi="仿宋" w:eastAsia="仿宋" w:cs="仿宋"/>
          <w:caps w:val="0"/>
          <w:color w:val="333333"/>
          <w:spacing w:val="0"/>
          <w:sz w:val="30"/>
          <w:szCs w:val="30"/>
          <w:shd w:val="clear" w:color="auto" w:fill="FFFFFF"/>
          <w:lang w:val="en-US" w:eastAsia="zh-CN"/>
        </w:rPr>
        <w:t>0.71</w:t>
      </w:r>
    </w:p>
    <w:p w14:paraId="1CFB6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 xml:space="preserve">万元，其中：因公出国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万元,与上年持平，主要原因是：与上年安排保持一致。</w:t>
      </w:r>
    </w:p>
    <w:p w14:paraId="24EEC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0"/>
          <w:szCs w:val="30"/>
          <w:shd w:val="clear" w:color="auto" w:fill="FFFFFF"/>
          <w:lang w:val="en-US"/>
        </w:rPr>
        <w:sectPr>
          <w:pgSz w:w="11905" w:h="16840"/>
          <w:pgMar w:top="1431" w:right="1783" w:bottom="0" w:left="1785" w:header="0" w:footer="0" w:gutter="0"/>
          <w:cols w:space="720" w:num="1"/>
        </w:sectPr>
      </w:pPr>
      <w:r>
        <w:rPr>
          <w:rFonts w:hint="eastAsia" w:ascii="仿宋" w:hAnsi="仿宋" w:eastAsia="仿宋" w:cs="仿宋"/>
          <w:caps w:val="0"/>
          <w:color w:val="333333"/>
          <w:spacing w:val="0"/>
          <w:sz w:val="30"/>
          <w:szCs w:val="30"/>
          <w:shd w:val="clear" w:color="auto" w:fill="FFFFFF"/>
        </w:rPr>
        <w:t>公务接待</w:t>
      </w:r>
      <w:r>
        <w:rPr>
          <w:rFonts w:hint="eastAsia" w:ascii="仿宋" w:hAnsi="仿宋" w:eastAsia="仿宋" w:cs="仿宋"/>
          <w:caps w:val="0"/>
          <w:color w:val="333333"/>
          <w:spacing w:val="0"/>
          <w:sz w:val="30"/>
          <w:szCs w:val="30"/>
          <w:shd w:val="clear" w:color="auto" w:fill="FFFFFF"/>
          <w:lang w:val="en-US" w:eastAsia="zh-CN"/>
        </w:rPr>
        <w:t>0.71</w:t>
      </w:r>
      <w:r>
        <w:rPr>
          <w:rFonts w:hint="eastAsia" w:ascii="仿宋" w:hAnsi="仿宋" w:eastAsia="仿宋" w:cs="仿宋"/>
          <w:caps w:val="0"/>
          <w:color w:val="333333"/>
          <w:spacing w:val="0"/>
          <w:sz w:val="30"/>
          <w:szCs w:val="30"/>
          <w:shd w:val="clear" w:color="auto" w:fill="FFFFFF"/>
        </w:rPr>
        <w:t>万元,与上年持平，主要原因是：与上年</w:t>
      </w:r>
      <w:r>
        <w:rPr>
          <w:rFonts w:hint="eastAsia" w:ascii="仿宋" w:hAnsi="仿宋" w:eastAsia="仿宋" w:cs="仿宋"/>
          <w:caps w:val="0"/>
          <w:color w:val="333333"/>
          <w:spacing w:val="0"/>
          <w:sz w:val="30"/>
          <w:szCs w:val="30"/>
          <w:shd w:val="clear" w:color="auto" w:fill="FFFFFF"/>
          <w:lang w:val="en-US" w:eastAsia="zh-CN"/>
        </w:rPr>
        <w:t>减少0.1万元。</w:t>
      </w:r>
    </w:p>
    <w:p w14:paraId="18CBE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公务用车运行</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万元,与上年持平，主要原因是：与上年安排保持一致。公务用车购置 0 万元,与上年持平，主要原因是：与上年安排保持一致。</w:t>
      </w:r>
    </w:p>
    <w:p w14:paraId="12B28C6A">
      <w:pPr>
        <w:spacing w:line="298" w:lineRule="auto"/>
        <w:rPr>
          <w:rFonts w:ascii="Arial"/>
          <w:sz w:val="21"/>
        </w:rPr>
      </w:pPr>
    </w:p>
    <w:p w14:paraId="6E6C6856">
      <w:pPr>
        <w:spacing w:line="299" w:lineRule="auto"/>
        <w:rPr>
          <w:rFonts w:ascii="Arial"/>
          <w:sz w:val="21"/>
        </w:rPr>
      </w:pPr>
    </w:p>
    <w:p w14:paraId="60C2B648">
      <w:pPr>
        <w:spacing w:line="299" w:lineRule="auto"/>
        <w:rPr>
          <w:rFonts w:ascii="Arial"/>
          <w:sz w:val="21"/>
        </w:rPr>
      </w:pPr>
    </w:p>
    <w:p w14:paraId="601B499E">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1EDC8AD9">
      <w:pPr>
        <w:spacing w:line="324" w:lineRule="auto"/>
        <w:rPr>
          <w:rFonts w:ascii="Arial"/>
          <w:sz w:val="21"/>
        </w:rPr>
      </w:pPr>
    </w:p>
    <w:p w14:paraId="216930DE">
      <w:pPr>
        <w:spacing w:line="324" w:lineRule="auto"/>
        <w:rPr>
          <w:rFonts w:ascii="Arial"/>
          <w:sz w:val="21"/>
        </w:rPr>
      </w:pPr>
    </w:p>
    <w:p w14:paraId="65AC5B0F">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14:paraId="06BD1546">
      <w:pPr>
        <w:pStyle w:val="2"/>
        <w:spacing w:before="203" w:line="228" w:lineRule="auto"/>
        <w:ind w:left="678"/>
      </w:pPr>
      <w:r>
        <w:rPr>
          <w:spacing w:val="6"/>
        </w:rPr>
        <w:t>（一）财政拨款：指省级财政当年拨付的资金。</w:t>
      </w:r>
    </w:p>
    <w:p w14:paraId="78DAABC8">
      <w:pPr>
        <w:pStyle w:val="2"/>
        <w:spacing w:before="218" w:line="357" w:lineRule="auto"/>
        <w:ind w:left="36" w:right="265" w:firstLine="642"/>
      </w:pPr>
      <w:r>
        <w:rPr>
          <w:spacing w:val="1"/>
        </w:rPr>
        <w:t>（二） 教育收费资金收入：反映实行专项管理的高中以</w:t>
      </w:r>
      <w:r>
        <w:rPr>
          <w:spacing w:val="14"/>
        </w:rPr>
        <w:t xml:space="preserve"> </w:t>
      </w:r>
      <w:r>
        <w:rPr>
          <w:spacing w:val="-1"/>
        </w:rPr>
        <w:t>上学费、住宿费，</w:t>
      </w:r>
      <w:r>
        <w:rPr>
          <w:spacing w:val="99"/>
        </w:rPr>
        <w:t xml:space="preserve"> </w:t>
      </w:r>
      <w:r>
        <w:rPr>
          <w:spacing w:val="-1"/>
        </w:rPr>
        <w:t>高校委托培养费，函大、</w:t>
      </w:r>
      <w:r>
        <w:rPr>
          <w:spacing w:val="-2"/>
        </w:rPr>
        <w:t>电大、夜大及短</w:t>
      </w:r>
    </w:p>
    <w:p w14:paraId="62FA1A1B">
      <w:pPr>
        <w:pStyle w:val="2"/>
        <w:spacing w:line="228" w:lineRule="auto"/>
        <w:ind w:left="36"/>
      </w:pPr>
      <w:r>
        <w:rPr>
          <w:spacing w:val="5"/>
        </w:rPr>
        <w:t>训班培训费等教育收费取得的收入。</w:t>
      </w:r>
    </w:p>
    <w:p w14:paraId="61FF6D17">
      <w:pPr>
        <w:pStyle w:val="2"/>
        <w:spacing w:before="217" w:line="600" w:lineRule="exact"/>
        <w:ind w:left="675"/>
      </w:pPr>
      <w:r>
        <w:rPr>
          <w:position w:val="21"/>
        </w:rPr>
        <w:t>（三） 事业单位经营收入：指事业单位在专业业务活动</w:t>
      </w:r>
    </w:p>
    <w:p w14:paraId="769F8294">
      <w:pPr>
        <w:pStyle w:val="2"/>
        <w:spacing w:before="1" w:line="226" w:lineRule="auto"/>
        <w:ind w:left="38"/>
      </w:pPr>
      <w:r>
        <w:rPr>
          <w:spacing w:val="6"/>
        </w:rPr>
        <w:t>及辅助活动之外开展非独立核算经营活动取得的收入。</w:t>
      </w:r>
    </w:p>
    <w:p w14:paraId="1606BF78">
      <w:pPr>
        <w:pStyle w:val="2"/>
        <w:spacing w:before="219" w:line="600" w:lineRule="exact"/>
        <w:ind w:left="675"/>
      </w:pPr>
      <w:r>
        <w:rPr>
          <w:spacing w:val="7"/>
          <w:position w:val="21"/>
        </w:rPr>
        <w:t>（四）其他收入：指除财政拨款、事业收入、事业单位</w:t>
      </w:r>
    </w:p>
    <w:p w14:paraId="0BE0F10F">
      <w:pPr>
        <w:pStyle w:val="2"/>
        <w:spacing w:before="1" w:line="229" w:lineRule="auto"/>
        <w:ind w:left="34"/>
      </w:pPr>
      <w:r>
        <w:rPr>
          <w:spacing w:val="4"/>
        </w:rPr>
        <w:t>经营收入等以外的各项收入。</w:t>
      </w:r>
    </w:p>
    <w:p w14:paraId="06FFC923">
      <w:pPr>
        <w:pStyle w:val="2"/>
        <w:spacing w:before="215" w:line="600" w:lineRule="exact"/>
        <w:ind w:left="678"/>
      </w:pPr>
      <w:r>
        <w:rPr>
          <w:spacing w:val="9"/>
          <w:position w:val="21"/>
        </w:rPr>
        <w:t>（五）上年结转和结余：填列 2023</w:t>
      </w:r>
      <w:r>
        <w:rPr>
          <w:spacing w:val="-36"/>
          <w:position w:val="21"/>
        </w:rPr>
        <w:t xml:space="preserve"> </w:t>
      </w:r>
      <w:r>
        <w:rPr>
          <w:spacing w:val="9"/>
          <w:position w:val="21"/>
        </w:rPr>
        <w:t>年全部结转和结余</w:t>
      </w:r>
    </w:p>
    <w:p w14:paraId="0DC011B2">
      <w:pPr>
        <w:pStyle w:val="2"/>
        <w:spacing w:before="1" w:line="224" w:lineRule="auto"/>
        <w:jc w:val="right"/>
      </w:pPr>
      <w:r>
        <w:rPr>
          <w:spacing w:val="6"/>
        </w:rPr>
        <w:t>的资金数，包括当年结转结余资金和历年滚存结转结余资金。</w:t>
      </w:r>
    </w:p>
    <w:p w14:paraId="0A7EF321">
      <w:pPr>
        <w:spacing w:before="222" w:line="234" w:lineRule="auto"/>
        <w:ind w:left="666"/>
        <w:outlineLvl w:val="6"/>
        <w:rPr>
          <w:rFonts w:ascii="楷体" w:hAnsi="楷体" w:eastAsia="楷体" w:cs="楷体"/>
          <w:sz w:val="31"/>
          <w:szCs w:val="31"/>
        </w:rPr>
      </w:pPr>
      <w:r>
        <w:rPr>
          <w:rFonts w:ascii="楷体" w:hAnsi="楷体" w:eastAsia="楷体" w:cs="楷体"/>
          <w:spacing w:val="9"/>
          <w:sz w:val="31"/>
          <w:szCs w:val="31"/>
          <w14:textOutline w14:w="4064" w14:cap="flat" w14:cmpd="sng">
            <w14:solidFill>
              <w14:srgbClr w14:val="000000"/>
            </w14:solidFill>
            <w14:prstDash w14:val="solid"/>
            <w14:miter w14:val="0"/>
          </w14:textOutline>
        </w:rPr>
        <w:t>二、支出科目</w:t>
      </w:r>
    </w:p>
    <w:p w14:paraId="2CCBCE5B">
      <w:pPr>
        <w:pStyle w:val="2"/>
        <w:spacing w:before="209" w:line="357" w:lineRule="auto"/>
        <w:ind w:left="36" w:right="133" w:firstLine="642"/>
        <w:jc w:val="both"/>
      </w:pPr>
      <w:r>
        <w:rPr>
          <w:spacing w:val="-4"/>
        </w:rPr>
        <w:t>（一）一般公共服务支出（类） 财政事务（款</w:t>
      </w:r>
      <w:r>
        <w:rPr>
          <w:spacing w:val="-5"/>
        </w:rPr>
        <w:t xml:space="preserve">） 行政运 </w:t>
      </w:r>
      <w:r>
        <w:rPr>
          <w:spacing w:val="-1"/>
        </w:rPr>
        <w:t>行（项</w:t>
      </w:r>
      <w:r>
        <w:rPr>
          <w:spacing w:val="-3"/>
        </w:rPr>
        <w:t>）</w:t>
      </w:r>
      <w:r>
        <w:rPr>
          <w:spacing w:val="-80"/>
        </w:rPr>
        <w:t xml:space="preserve"> </w:t>
      </w:r>
      <w:r>
        <w:rPr>
          <w:spacing w:val="-3"/>
        </w:rPr>
        <w:t>：</w:t>
      </w:r>
      <w:r>
        <w:rPr>
          <w:spacing w:val="-1"/>
        </w:rPr>
        <w:t>反映行政单位（包括实行公务员管理的事业单位）</w:t>
      </w:r>
    </w:p>
    <w:p w14:paraId="0CDD65BE">
      <w:pPr>
        <w:pStyle w:val="2"/>
        <w:spacing w:line="228" w:lineRule="auto"/>
        <w:ind w:left="53"/>
      </w:pPr>
      <w:r>
        <w:rPr>
          <w:spacing w:val="-5"/>
        </w:rPr>
        <w:t>的基本支出。</w:t>
      </w:r>
    </w:p>
    <w:p w14:paraId="3ACFF060">
      <w:pPr>
        <w:spacing w:line="228" w:lineRule="auto"/>
        <w:sectPr>
          <w:pgSz w:w="11905" w:h="16840"/>
          <w:pgMar w:top="1431" w:right="1533" w:bottom="0" w:left="1785" w:header="0" w:footer="0" w:gutter="0"/>
          <w:cols w:space="720" w:num="1"/>
        </w:sectPr>
      </w:pPr>
    </w:p>
    <w:p w14:paraId="0306CA63">
      <w:pPr>
        <w:pStyle w:val="2"/>
        <w:spacing w:before="214" w:line="357" w:lineRule="auto"/>
        <w:ind w:left="35" w:right="133" w:firstLine="643"/>
      </w:pPr>
      <w:r>
        <w:rPr>
          <w:spacing w:val="-10"/>
        </w:rPr>
        <w:t>（二） 一般公共服务支出（类） 财政事务（款） 一般行</w:t>
      </w:r>
      <w:r>
        <w:rPr>
          <w:spacing w:val="4"/>
        </w:rPr>
        <w:t xml:space="preserve"> </w:t>
      </w:r>
      <w:r>
        <w:t>政管理事务（项</w:t>
      </w:r>
      <w:r>
        <w:rPr>
          <w:spacing w:val="-15"/>
        </w:rPr>
        <w:t>）：</w:t>
      </w:r>
      <w:r>
        <w:rPr>
          <w:spacing w:val="95"/>
        </w:rPr>
        <w:t xml:space="preserve"> </w:t>
      </w:r>
      <w:r>
        <w:t>反映行政单位（包括实行公务员管理的</w:t>
      </w:r>
    </w:p>
    <w:p w14:paraId="0BF165B8">
      <w:pPr>
        <w:pStyle w:val="2"/>
        <w:spacing w:before="1" w:line="226" w:lineRule="auto"/>
        <w:ind w:left="34"/>
      </w:pPr>
      <w:r>
        <w:rPr>
          <w:spacing w:val="6"/>
        </w:rPr>
        <w:t>事业单位）未单独设置项级科目的其他项目支出。</w:t>
      </w:r>
    </w:p>
    <w:p w14:paraId="595599C6">
      <w:pPr>
        <w:pStyle w:val="2"/>
        <w:spacing w:before="218" w:line="600" w:lineRule="exact"/>
        <w:ind w:left="678"/>
      </w:pPr>
      <w:r>
        <w:rPr>
          <w:spacing w:val="-10"/>
          <w:position w:val="21"/>
        </w:rPr>
        <w:t>（三） 一般公共服务支出（类） 财政事务（款） 信息化</w:t>
      </w:r>
    </w:p>
    <w:p w14:paraId="3A5A8C9C">
      <w:pPr>
        <w:pStyle w:val="2"/>
        <w:spacing w:before="1" w:line="227" w:lineRule="auto"/>
        <w:ind w:left="34"/>
      </w:pPr>
      <w:r>
        <w:rPr>
          <w:spacing w:val="7"/>
        </w:rPr>
        <w:t>建设（项）：反映财政部门用于信息化建设方面的支</w:t>
      </w:r>
      <w:r>
        <w:rPr>
          <w:spacing w:val="6"/>
        </w:rPr>
        <w:t>出。</w:t>
      </w:r>
    </w:p>
    <w:p w14:paraId="5B7D5978">
      <w:pPr>
        <w:pStyle w:val="2"/>
        <w:spacing w:before="218" w:line="600" w:lineRule="exact"/>
        <w:ind w:left="678"/>
      </w:pPr>
      <w:r>
        <w:rPr>
          <w:spacing w:val="-10"/>
          <w:position w:val="21"/>
        </w:rPr>
        <w:t>（四） 一般公共服务支出（类） 财政事务（款） 事业运</w:t>
      </w:r>
    </w:p>
    <w:p w14:paraId="7FCDDC0E">
      <w:pPr>
        <w:pStyle w:val="2"/>
        <w:spacing w:before="1" w:line="226" w:lineRule="auto"/>
        <w:ind w:left="36"/>
      </w:pPr>
      <w:r>
        <w:rPr>
          <w:spacing w:val="5"/>
        </w:rPr>
        <w:t>行（项</w:t>
      </w:r>
      <w:r>
        <w:rPr>
          <w:spacing w:val="8"/>
        </w:rPr>
        <w:t>）：</w:t>
      </w:r>
      <w:r>
        <w:rPr>
          <w:spacing w:val="5"/>
        </w:rPr>
        <w:t>反映事业单位的基本支出。</w:t>
      </w:r>
    </w:p>
    <w:p w14:paraId="6709A7EA">
      <w:pPr>
        <w:pStyle w:val="2"/>
        <w:spacing w:before="220" w:line="357" w:lineRule="auto"/>
        <w:ind w:left="35" w:right="133" w:firstLine="643"/>
      </w:pPr>
      <w:r>
        <w:rPr>
          <w:spacing w:val="-10"/>
        </w:rPr>
        <w:t>（五） 一般公共服务支出（类） 财政事务（款） 其他财</w:t>
      </w:r>
      <w:r>
        <w:rPr>
          <w:spacing w:val="4"/>
        </w:rPr>
        <w:t xml:space="preserve"> </w:t>
      </w:r>
      <w:r>
        <w:rPr>
          <w:spacing w:val="3"/>
        </w:rPr>
        <w:t>政事务支出（项</w:t>
      </w:r>
      <w:r>
        <w:rPr>
          <w:spacing w:val="-9"/>
        </w:rPr>
        <w:t>）</w:t>
      </w:r>
      <w:r>
        <w:rPr>
          <w:spacing w:val="8"/>
        </w:rPr>
        <w:t xml:space="preserve"> </w:t>
      </w:r>
      <w:r>
        <w:rPr>
          <w:spacing w:val="-9"/>
        </w:rPr>
        <w:t>：</w:t>
      </w:r>
      <w:r>
        <w:rPr>
          <w:spacing w:val="3"/>
        </w:rPr>
        <w:t>反映除上述项目以外其他财政事务方面</w:t>
      </w:r>
    </w:p>
    <w:p w14:paraId="52865C0C">
      <w:pPr>
        <w:pStyle w:val="2"/>
        <w:spacing w:before="2" w:line="229" w:lineRule="auto"/>
        <w:ind w:left="53"/>
      </w:pPr>
      <w:r>
        <w:rPr>
          <w:spacing w:val="-10"/>
        </w:rPr>
        <w:t>的支出。</w:t>
      </w:r>
    </w:p>
    <w:p w14:paraId="469EC3BB">
      <w:pPr>
        <w:pStyle w:val="2"/>
        <w:spacing w:before="215" w:line="357" w:lineRule="auto"/>
        <w:ind w:left="34" w:right="137" w:firstLine="644"/>
      </w:pPr>
      <w:r>
        <w:rPr>
          <w:spacing w:val="-1"/>
        </w:rPr>
        <w:t>（六）社会保障和就业支出（类）</w:t>
      </w:r>
      <w:r>
        <w:rPr>
          <w:spacing w:val="64"/>
        </w:rPr>
        <w:t xml:space="preserve"> </w:t>
      </w:r>
      <w:r>
        <w:rPr>
          <w:spacing w:val="-1"/>
        </w:rPr>
        <w:t>行政事业单位养老支</w:t>
      </w:r>
      <w:r>
        <w:t xml:space="preserve"> </w:t>
      </w:r>
      <w:r>
        <w:rPr>
          <w:spacing w:val="-7"/>
        </w:rPr>
        <w:t>出（款）</w:t>
      </w:r>
      <w:r>
        <w:rPr>
          <w:spacing w:val="44"/>
        </w:rPr>
        <w:t xml:space="preserve"> </w:t>
      </w:r>
      <w:r>
        <w:rPr>
          <w:spacing w:val="-7"/>
        </w:rPr>
        <w:t>机关事业单位基本养老保险缴费支出（项</w:t>
      </w:r>
      <w:r>
        <w:rPr>
          <w:spacing w:val="-1"/>
        </w:rPr>
        <w:t>）</w:t>
      </w:r>
      <w:r>
        <w:rPr>
          <w:spacing w:val="18"/>
        </w:rPr>
        <w:t xml:space="preserve"> </w:t>
      </w:r>
      <w:r>
        <w:rPr>
          <w:spacing w:val="-1"/>
        </w:rPr>
        <w:t>：</w:t>
      </w:r>
      <w:r>
        <w:rPr>
          <w:spacing w:val="-7"/>
        </w:rPr>
        <w:t>反映</w:t>
      </w:r>
      <w:r>
        <w:t xml:space="preserve"> </w:t>
      </w:r>
      <w:r>
        <w:rPr>
          <w:spacing w:val="21"/>
        </w:rPr>
        <w:t>机关事业单位实施养老保险制度由单位缴纳的基本养老保</w:t>
      </w:r>
    </w:p>
    <w:p w14:paraId="0F3A83A3">
      <w:pPr>
        <w:pStyle w:val="2"/>
        <w:spacing w:before="2" w:line="229" w:lineRule="auto"/>
        <w:ind w:left="49"/>
      </w:pPr>
      <w:r>
        <w:rPr>
          <w:spacing w:val="-6"/>
        </w:rPr>
        <w:t>险费支出。</w:t>
      </w:r>
    </w:p>
    <w:p w14:paraId="12FDB890">
      <w:pPr>
        <w:spacing w:before="213" w:line="232" w:lineRule="auto"/>
        <w:ind w:left="660"/>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14:paraId="073D5A16">
      <w:pPr>
        <w:pStyle w:val="2"/>
        <w:spacing w:before="214" w:line="357" w:lineRule="auto"/>
        <w:ind w:left="35" w:right="133" w:firstLine="643"/>
        <w:jc w:val="both"/>
      </w:pPr>
      <w:r>
        <w:rPr>
          <w:spacing w:val="-2"/>
        </w:rPr>
        <w:t>（一）机关运行费：</w:t>
      </w:r>
      <w:r>
        <w:rPr>
          <w:spacing w:val="91"/>
        </w:rPr>
        <w:t xml:space="preserve"> </w:t>
      </w:r>
      <w:r>
        <w:rPr>
          <w:spacing w:val="-2"/>
        </w:rPr>
        <w:t>指用一般公共预算财政拨</w:t>
      </w:r>
      <w:r>
        <w:rPr>
          <w:spacing w:val="-3"/>
        </w:rPr>
        <w:t>款安排的</w:t>
      </w:r>
      <w:r>
        <w:t xml:space="preserve"> </w:t>
      </w:r>
      <w:r>
        <w:rPr>
          <w:spacing w:val="8"/>
        </w:rPr>
        <w:t>为保障行政单位（含参照公务员法管理的事业单位）运行用</w:t>
      </w:r>
      <w:r>
        <w:rPr>
          <w:spacing w:val="13"/>
        </w:rPr>
        <w:t xml:space="preserve"> </w:t>
      </w:r>
      <w:r>
        <w:rPr>
          <w:spacing w:val="8"/>
        </w:rPr>
        <w:t>于购买货物和服务的各项资金，包括办公费、印刷费、邮电</w:t>
      </w:r>
      <w:r>
        <w:rPr>
          <w:spacing w:val="13"/>
        </w:rPr>
        <w:t xml:space="preserve"> </w:t>
      </w:r>
      <w:r>
        <w:rPr>
          <w:spacing w:val="8"/>
        </w:rPr>
        <w:t>费、差旅费、会议费、福利费、日常维修费、专用材料及一</w:t>
      </w:r>
      <w:r>
        <w:rPr>
          <w:spacing w:val="14"/>
        </w:rPr>
        <w:t xml:space="preserve"> </w:t>
      </w:r>
      <w:r>
        <w:rPr>
          <w:spacing w:val="8"/>
        </w:rPr>
        <w:t>般设备购置费、办公用房水电费、办公用房取暖费、办公用</w:t>
      </w:r>
    </w:p>
    <w:p w14:paraId="07AA6AED">
      <w:pPr>
        <w:pStyle w:val="2"/>
        <w:spacing w:before="1" w:line="225" w:lineRule="auto"/>
        <w:ind w:left="40"/>
      </w:pPr>
      <w:r>
        <w:rPr>
          <w:spacing w:val="6"/>
        </w:rPr>
        <w:t>房物业管理费、公务用车运行维护费以及其他费用。</w:t>
      </w:r>
    </w:p>
    <w:p w14:paraId="7BED552E">
      <w:pPr>
        <w:pStyle w:val="2"/>
        <w:spacing w:before="221" w:line="600" w:lineRule="exact"/>
        <w:jc w:val="right"/>
      </w:pPr>
      <w:r>
        <w:rPr>
          <w:spacing w:val="-11"/>
          <w:position w:val="21"/>
        </w:rPr>
        <w:t>（二）“三公”经费：指用财政拨款安排的因公出国（</w:t>
      </w:r>
      <w:r>
        <w:rPr>
          <w:spacing w:val="-12"/>
          <w:position w:val="21"/>
        </w:rPr>
        <w:t>境）</w:t>
      </w:r>
    </w:p>
    <w:p w14:paraId="2E1F5C21">
      <w:pPr>
        <w:pStyle w:val="2"/>
        <w:spacing w:before="1" w:line="225" w:lineRule="auto"/>
        <w:ind w:left="44"/>
      </w:pPr>
      <w:r>
        <w:rPr>
          <w:spacing w:val="3"/>
        </w:rPr>
        <w:t>费、公务用车购置及运行维护费和公务接待</w:t>
      </w:r>
      <w:r>
        <w:rPr>
          <w:spacing w:val="2"/>
        </w:rPr>
        <w:t>费。其中， 因公</w:t>
      </w:r>
    </w:p>
    <w:p w14:paraId="4FC6A1B1">
      <w:pPr>
        <w:spacing w:line="225" w:lineRule="auto"/>
        <w:sectPr>
          <w:pgSz w:w="11905" w:h="16840"/>
          <w:pgMar w:top="1431" w:right="1666" w:bottom="0" w:left="1785" w:header="0" w:footer="0" w:gutter="0"/>
          <w:cols w:space="720" w:num="1"/>
        </w:sectPr>
      </w:pPr>
    </w:p>
    <w:p w14:paraId="6356D823">
      <w:pPr>
        <w:pStyle w:val="2"/>
        <w:tabs>
          <w:tab w:val="left" w:pos="8609"/>
        </w:tabs>
        <w:spacing w:before="216" w:line="357" w:lineRule="auto"/>
        <w:ind w:left="39" w:firstLine="27"/>
        <w:jc w:val="both"/>
      </w:pPr>
      <w:r>
        <w:rPr>
          <w:spacing w:val="-7"/>
        </w:rPr>
        <w:t>出国（境） 费反映单位公务出国（境）</w:t>
      </w:r>
      <w:r>
        <w:rPr>
          <w:spacing w:val="68"/>
        </w:rPr>
        <w:t xml:space="preserve"> </w:t>
      </w:r>
      <w:r>
        <w:rPr>
          <w:spacing w:val="-7"/>
        </w:rPr>
        <w:t>的国际旅费、国外城</w:t>
      </w:r>
      <w:r>
        <w:t xml:space="preserve">   </w:t>
      </w:r>
      <w:r>
        <w:rPr>
          <w:spacing w:val="7"/>
        </w:rPr>
        <w:t>市间交通费、住宿费、伙食费、培训费、公杂费等支出；公</w:t>
      </w:r>
      <w:r>
        <w:tab/>
      </w:r>
      <w:r>
        <w:t xml:space="preserve"> </w:t>
      </w:r>
      <w:r>
        <w:rPr>
          <w:spacing w:val="19"/>
        </w:rPr>
        <w:t xml:space="preserve">务用车购置及运行维护费反映单位公务用车车辆购置支出  </w:t>
      </w:r>
      <w:r>
        <w:rPr>
          <w:spacing w:val="-4"/>
        </w:rPr>
        <w:t>（含车辆购置税、牌照费</w:t>
      </w:r>
      <w:r>
        <w:rPr>
          <w:spacing w:val="-6"/>
        </w:rPr>
        <w:t>）</w:t>
      </w:r>
      <w:r>
        <w:rPr>
          <w:spacing w:val="-31"/>
        </w:rPr>
        <w:t xml:space="preserve"> </w:t>
      </w:r>
      <w:r>
        <w:rPr>
          <w:spacing w:val="-6"/>
        </w:rPr>
        <w:t>，</w:t>
      </w:r>
      <w:r>
        <w:rPr>
          <w:spacing w:val="-4"/>
        </w:rPr>
        <w:t>按规定保留的公务用车燃料费、</w:t>
      </w:r>
      <w:r>
        <w:t xml:space="preserve">  </w:t>
      </w:r>
      <w:r>
        <w:rPr>
          <w:spacing w:val="13"/>
        </w:rPr>
        <w:t xml:space="preserve">维修费、过桥过路费、保险费、安全奖励费 用等支出；公  </w:t>
      </w:r>
      <w:r>
        <w:rPr>
          <w:spacing w:val="7"/>
        </w:rPr>
        <w:t>务接待费反映单位按规定开支的各类公务接待（含外宾接待）</w:t>
      </w:r>
    </w:p>
    <w:p w14:paraId="74C159CC">
      <w:pPr>
        <w:pStyle w:val="2"/>
        <w:spacing w:before="1" w:line="229" w:lineRule="auto"/>
        <w:ind w:left="34"/>
      </w:pPr>
      <w:r>
        <w:rPr>
          <w:spacing w:val="-9"/>
        </w:rPr>
        <w:t>支出。</w:t>
      </w:r>
    </w:p>
    <w:p w14:paraId="0CB7E695">
      <w:pPr>
        <w:pStyle w:val="2"/>
        <w:spacing w:before="216" w:line="357" w:lineRule="auto"/>
        <w:ind w:left="33" w:right="290" w:firstLine="645"/>
        <w:jc w:val="both"/>
      </w:pPr>
      <w:r>
        <w:rPr>
          <w:spacing w:val="5"/>
        </w:rPr>
        <w:t>（三）</w:t>
      </w:r>
      <w:r>
        <w:rPr>
          <w:spacing w:val="-76"/>
        </w:rPr>
        <w:t xml:space="preserve"> </w:t>
      </w:r>
      <w:r>
        <w:rPr>
          <w:spacing w:val="5"/>
        </w:rPr>
        <w:t>会计专业技术资格考试：为科学、客观、公正地</w:t>
      </w:r>
      <w:r>
        <w:t xml:space="preserve"> </w:t>
      </w:r>
      <w:r>
        <w:rPr>
          <w:spacing w:val="8"/>
        </w:rPr>
        <w:t>评价会计专业人员的学识水平和业务能力，完善会计专业技</w:t>
      </w:r>
      <w:r>
        <w:rPr>
          <w:spacing w:val="16"/>
        </w:rPr>
        <w:t xml:space="preserve"> </w:t>
      </w:r>
      <w:r>
        <w:rPr>
          <w:spacing w:val="8"/>
        </w:rPr>
        <w:t>术人才选拔机制，根据《中华人民共和国会计法》等有关法</w:t>
      </w:r>
      <w:r>
        <w:rPr>
          <w:spacing w:val="15"/>
        </w:rPr>
        <w:t xml:space="preserve"> </w:t>
      </w:r>
      <w:r>
        <w:rPr>
          <w:spacing w:val="1"/>
        </w:rPr>
        <w:t>规要求，</w:t>
      </w:r>
      <w:r>
        <w:rPr>
          <w:spacing w:val="44"/>
        </w:rPr>
        <w:t xml:space="preserve"> </w:t>
      </w:r>
      <w:r>
        <w:rPr>
          <w:spacing w:val="1"/>
        </w:rPr>
        <w:t>会计专业技术资格实行全国统一组织、统一考试时</w:t>
      </w:r>
      <w:r>
        <w:t xml:space="preserve"> </w:t>
      </w:r>
      <w:r>
        <w:rPr>
          <w:spacing w:val="8"/>
        </w:rPr>
        <w:t>间、统一考试大纲、统一考试命题、统一合格标准的考试制</w:t>
      </w:r>
    </w:p>
    <w:p w14:paraId="4B3302A5">
      <w:pPr>
        <w:pStyle w:val="2"/>
        <w:spacing w:line="229" w:lineRule="auto"/>
        <w:ind w:left="34"/>
      </w:pPr>
      <w:r>
        <w:rPr>
          <w:spacing w:val="-13"/>
        </w:rPr>
        <w:t>度。</w:t>
      </w: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961AF"/>
    <w:multiLevelType w:val="singleLevel"/>
    <w:tmpl w:val="5D0961A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s>
  <w:rsids>
    <w:rsidRoot w:val="00000000"/>
    <w:rsid w:val="10B472FB"/>
    <w:rsid w:val="1299033E"/>
    <w:rsid w:val="254C688F"/>
    <w:rsid w:val="265020C3"/>
    <w:rsid w:val="2CC36DE3"/>
    <w:rsid w:val="396519BF"/>
    <w:rsid w:val="41861DCD"/>
    <w:rsid w:val="465E3DE1"/>
    <w:rsid w:val="46805F22"/>
    <w:rsid w:val="483401DB"/>
    <w:rsid w:val="48514C03"/>
    <w:rsid w:val="4A655B5A"/>
    <w:rsid w:val="4BBF20A9"/>
    <w:rsid w:val="4E3423D9"/>
    <w:rsid w:val="5351304A"/>
    <w:rsid w:val="54613836"/>
    <w:rsid w:val="588E0182"/>
    <w:rsid w:val="5C007491"/>
    <w:rsid w:val="64A55079"/>
    <w:rsid w:val="657D6266"/>
    <w:rsid w:val="6AE368FC"/>
    <w:rsid w:val="6B657311"/>
    <w:rsid w:val="6C327B3B"/>
    <w:rsid w:val="72FC25E6"/>
    <w:rsid w:val="732D5217"/>
    <w:rsid w:val="74AB66DC"/>
    <w:rsid w:val="7AB67B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qFormat/>
    <w:uiPriority w:val="0"/>
    <w:rPr>
      <w:sz w:val="24"/>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3116</Words>
  <Characters>4158</Characters>
  <TotalTime>1</TotalTime>
  <ScaleCrop>false</ScaleCrop>
  <LinksUpToDate>false</LinksUpToDate>
  <CharactersWithSpaces>4329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pursue</cp:lastModifiedBy>
  <cp:lastPrinted>2025-06-25T01:11:00Z</cp:lastPrinted>
  <dcterms:modified xsi:type="dcterms:W3CDTF">2025-06-25T01:19:11Z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2052-12.1.0.21541</vt:lpwstr>
  </property>
  <property fmtid="{D5CDD505-2E9C-101B-9397-08002B2CF9AE}" pid="5" name="ICV">
    <vt:lpwstr>82A9D7975F6943A3AB9109CE8B99F1F3_13</vt:lpwstr>
  </property>
  <property fmtid="{D5CDD505-2E9C-101B-9397-08002B2CF9AE}" pid="6" name="KSOTemplateDocerSaveRecord">
    <vt:lpwstr>eyJoZGlkIjoiMzEwNTM5NzYwMDRjMzkwZTVkZjY2ODkwMGIxNGU0OTUiLCJ1c2VySWQiOiI0MjI2MzM3NjMifQ==</vt:lpwstr>
  </property>
</Properties>
</file>