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537E7">
      <w:pPr>
        <w:spacing w:before="99" w:line="226" w:lineRule="auto"/>
        <w:ind w:left="1348"/>
        <w:outlineLvl w:val="0"/>
        <w:rPr>
          <w:rFonts w:hint="eastAsia" w:ascii="仿宋" w:hAnsi="仿宋" w:eastAsia="仿宋" w:cs="仿宋"/>
          <w:b/>
          <w:bCs/>
          <w:sz w:val="43"/>
          <w:szCs w:val="43"/>
        </w:rPr>
      </w:pPr>
      <w:r>
        <w:rPr>
          <w:rFonts w:hint="eastAsia" w:ascii="仿宋" w:hAnsi="仿宋" w:eastAsia="仿宋" w:cs="仿宋"/>
          <w:b/>
          <w:bCs/>
          <w:spacing w:val="-92"/>
          <w:sz w:val="43"/>
          <w:szCs w:val="43"/>
          <w:lang w:eastAsia="zh-CN"/>
        </w:rPr>
        <w:t>珠山区社保中心</w:t>
      </w:r>
      <w:r>
        <w:rPr>
          <w:rFonts w:hint="eastAsia" w:ascii="仿宋" w:hAnsi="仿宋" w:eastAsia="仿宋" w:cs="仿宋"/>
          <w:b/>
          <w:bCs/>
          <w:spacing w:val="-92"/>
          <w:sz w:val="43"/>
          <w:szCs w:val="43"/>
        </w:rPr>
        <w:t xml:space="preserve"> </w:t>
      </w:r>
      <w:r>
        <w:rPr>
          <w:rFonts w:hint="eastAsia" w:ascii="仿宋" w:hAnsi="仿宋" w:eastAsia="仿宋" w:cs="仿宋"/>
          <w:b/>
          <w:bCs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hint="eastAsia" w:ascii="仿宋" w:hAnsi="仿宋" w:eastAsia="仿宋" w:cs="仿宋"/>
          <w:b/>
          <w:bCs/>
          <w:spacing w:val="-85"/>
          <w:sz w:val="43"/>
          <w:szCs w:val="43"/>
        </w:rPr>
        <w:t xml:space="preserve"> </w:t>
      </w:r>
      <w:r>
        <w:rPr>
          <w:rFonts w:hint="eastAsia" w:ascii="仿宋" w:hAnsi="仿宋" w:eastAsia="仿宋" w:cs="仿宋"/>
          <w:b/>
          <w:bCs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</w:t>
      </w:r>
    </w:p>
    <w:p w14:paraId="11E9DF0F">
      <w:pPr>
        <w:spacing w:line="338" w:lineRule="auto"/>
        <w:rPr>
          <w:rFonts w:ascii="Arial"/>
          <w:sz w:val="21"/>
        </w:rPr>
      </w:pPr>
    </w:p>
    <w:p w14:paraId="2EBA27CF">
      <w:pPr>
        <w:spacing w:line="339" w:lineRule="auto"/>
        <w:rPr>
          <w:rFonts w:ascii="Arial"/>
          <w:sz w:val="21"/>
        </w:rPr>
      </w:pPr>
    </w:p>
    <w:p w14:paraId="76BC9988">
      <w:pPr>
        <w:spacing w:before="101" w:line="228" w:lineRule="auto"/>
        <w:ind w:left="35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目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2"/>
          <w:sz w:val="31"/>
          <w:szCs w:val="31"/>
        </w:rPr>
        <w:t>录</w:t>
      </w:r>
    </w:p>
    <w:p w14:paraId="51CED023">
      <w:pPr>
        <w:spacing w:line="450" w:lineRule="auto"/>
        <w:rPr>
          <w:rFonts w:ascii="Arial"/>
          <w:sz w:val="21"/>
        </w:rPr>
      </w:pPr>
    </w:p>
    <w:p w14:paraId="169B370F">
      <w:pPr>
        <w:pStyle w:val="2"/>
        <w:spacing w:before="101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珠山区社保中心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1B77985E">
      <w:pPr>
        <w:pStyle w:val="2"/>
        <w:spacing w:before="239" w:line="228" w:lineRule="auto"/>
        <w:ind w:left="1319"/>
      </w:pPr>
      <w:r>
        <w:rPr>
          <w:spacing w:val="2"/>
        </w:rPr>
        <w:t>一、部门主要职责</w:t>
      </w:r>
    </w:p>
    <w:p w14:paraId="5EB3FD2B">
      <w:pPr>
        <w:pStyle w:val="2"/>
        <w:spacing w:before="242" w:line="228" w:lineRule="auto"/>
        <w:ind w:left="1324"/>
      </w:pPr>
      <w:r>
        <w:rPr>
          <w:spacing w:val="6"/>
        </w:rPr>
        <w:t>二、机构设置及人员情况</w:t>
      </w:r>
    </w:p>
    <w:p w14:paraId="3D7D4047">
      <w:pPr>
        <w:pStyle w:val="2"/>
        <w:spacing w:before="240" w:line="228" w:lineRule="auto"/>
        <w:ind w:left="687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6"/>
        </w:rPr>
        <w:t xml:space="preserve">  </w:t>
      </w:r>
      <w:r>
        <w:rPr>
          <w:rFonts w:hint="eastAsia"/>
          <w:spacing w:val="6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珠山区社保中心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3DDCC6E8">
      <w:pPr>
        <w:pStyle w:val="2"/>
        <w:spacing w:before="242" w:line="624" w:lineRule="exact"/>
        <w:ind w:left="1319"/>
      </w:pPr>
      <w:r>
        <w:rPr>
          <w:spacing w:val="5"/>
          <w:position w:val="22"/>
        </w:rPr>
        <w:t>一、《收支预算总表》</w:t>
      </w:r>
    </w:p>
    <w:p w14:paraId="447A700E">
      <w:pPr>
        <w:pStyle w:val="2"/>
        <w:spacing w:before="1" w:line="227" w:lineRule="auto"/>
        <w:ind w:left="1324"/>
      </w:pPr>
      <w:r>
        <w:rPr>
          <w:spacing w:val="4"/>
        </w:rPr>
        <w:t>二、《</w:t>
      </w:r>
      <w:r>
        <w:rPr>
          <w:rFonts w:hint="eastAsia"/>
          <w:spacing w:val="4"/>
          <w:lang w:eastAsia="zh-CN"/>
        </w:rPr>
        <w:t>单位</w:t>
      </w:r>
      <w:r>
        <w:rPr>
          <w:spacing w:val="4"/>
        </w:rPr>
        <w:t>收入总表》</w:t>
      </w:r>
    </w:p>
    <w:p w14:paraId="356A89B8">
      <w:pPr>
        <w:pStyle w:val="2"/>
        <w:spacing w:before="241" w:line="228" w:lineRule="auto"/>
        <w:ind w:left="1323"/>
      </w:pPr>
      <w:r>
        <w:rPr>
          <w:spacing w:val="4"/>
        </w:rPr>
        <w:t>三、《</w:t>
      </w:r>
      <w:r>
        <w:rPr>
          <w:rFonts w:hint="eastAsia"/>
          <w:spacing w:val="4"/>
          <w:lang w:eastAsia="zh-CN"/>
        </w:rPr>
        <w:t>单位</w:t>
      </w:r>
      <w:r>
        <w:rPr>
          <w:spacing w:val="4"/>
        </w:rPr>
        <w:t>支出总表》</w:t>
      </w:r>
    </w:p>
    <w:p w14:paraId="6138D624">
      <w:pPr>
        <w:pStyle w:val="2"/>
        <w:spacing w:before="242" w:line="229" w:lineRule="auto"/>
        <w:ind w:left="1352"/>
      </w:pPr>
      <w:r>
        <w:rPr>
          <w:spacing w:val="3"/>
        </w:rPr>
        <w:t>四、《财政拨款收支总表》</w:t>
      </w:r>
    </w:p>
    <w:p w14:paraId="6E7FB2BB">
      <w:pPr>
        <w:pStyle w:val="2"/>
        <w:spacing w:before="239" w:line="228" w:lineRule="auto"/>
        <w:ind w:left="1319"/>
      </w:pPr>
      <w:r>
        <w:rPr>
          <w:spacing w:val="6"/>
        </w:rPr>
        <w:t>五、《一般公共预算支出表》</w:t>
      </w:r>
    </w:p>
    <w:p w14:paraId="498F4839">
      <w:pPr>
        <w:pStyle w:val="2"/>
        <w:spacing w:before="241" w:line="228" w:lineRule="auto"/>
        <w:ind w:left="1317"/>
      </w:pPr>
      <w:r>
        <w:rPr>
          <w:spacing w:val="6"/>
        </w:rPr>
        <w:t>六、《一般公共预算基本支出表》</w:t>
      </w:r>
    </w:p>
    <w:p w14:paraId="75A9123D">
      <w:pPr>
        <w:pStyle w:val="2"/>
        <w:spacing w:before="242" w:line="229" w:lineRule="auto"/>
        <w:ind w:left="1321"/>
      </w:pPr>
      <w:r>
        <w:rPr>
          <w:spacing w:val="7"/>
        </w:rPr>
        <w:t>七、《财政拨款“三公”经费支出表》</w:t>
      </w:r>
    </w:p>
    <w:p w14:paraId="20B70F13">
      <w:pPr>
        <w:pStyle w:val="2"/>
        <w:spacing w:before="239" w:line="226" w:lineRule="auto"/>
        <w:ind w:left="1313"/>
      </w:pPr>
      <w:r>
        <w:rPr>
          <w:spacing w:val="6"/>
        </w:rPr>
        <w:t>八、《政府性基金预算支出表》</w:t>
      </w:r>
    </w:p>
    <w:p w14:paraId="7EBC753E">
      <w:pPr>
        <w:pStyle w:val="2"/>
        <w:spacing w:before="244" w:line="624" w:lineRule="exact"/>
        <w:ind w:left="1326"/>
      </w:pPr>
      <w:r>
        <w:rPr>
          <w:spacing w:val="7"/>
          <w:position w:val="22"/>
        </w:rPr>
        <w:t>九、《国有资本经营预算支出表》</w:t>
      </w:r>
    </w:p>
    <w:p w14:paraId="6AED91C8">
      <w:pPr>
        <w:pStyle w:val="2"/>
        <w:spacing w:before="2" w:line="227" w:lineRule="auto"/>
        <w:ind w:left="1323"/>
      </w:pPr>
      <w:r>
        <w:rPr>
          <w:spacing w:val="7"/>
        </w:rPr>
        <w:t>十、《部门整体支出绩效目标表》</w:t>
      </w:r>
    </w:p>
    <w:p w14:paraId="6FFF523A">
      <w:pPr>
        <w:pStyle w:val="2"/>
        <w:spacing w:before="242" w:line="228" w:lineRule="auto"/>
        <w:ind w:left="1323"/>
      </w:pPr>
      <w:r>
        <w:rPr>
          <w:spacing w:val="6"/>
        </w:rPr>
        <w:t>十一、《项目支出绩效目标表》</w:t>
      </w:r>
    </w:p>
    <w:p w14:paraId="01239583">
      <w:pPr>
        <w:pStyle w:val="2"/>
        <w:spacing w:before="240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珠山区社保中心</w:t>
      </w:r>
      <w:r>
        <w:rPr>
          <w:spacing w:val="7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36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 w14:paraId="22D9C243">
      <w:pPr>
        <w:pStyle w:val="2"/>
        <w:spacing w:before="241" w:line="228" w:lineRule="auto"/>
        <w:ind w:left="1319"/>
      </w:pPr>
      <w:r>
        <w:rPr>
          <w:spacing w:val="2"/>
        </w:rPr>
        <w:t>一、2024</w:t>
      </w:r>
      <w:r>
        <w:rPr>
          <w:spacing w:val="-33"/>
        </w:rPr>
        <w:t xml:space="preserve"> </w:t>
      </w:r>
      <w:r>
        <w:rPr>
          <w:spacing w:val="2"/>
        </w:rPr>
        <w:t>年部门预算收支情况说明</w:t>
      </w:r>
    </w:p>
    <w:p w14:paraId="4CA18D91">
      <w:pPr>
        <w:pStyle w:val="2"/>
        <w:spacing w:before="241" w:line="228" w:lineRule="auto"/>
        <w:ind w:left="1324"/>
        <w:rPr>
          <w:spacing w:val="5"/>
        </w:rPr>
      </w:pPr>
      <w:r>
        <w:rPr>
          <w:spacing w:val="5"/>
        </w:rPr>
        <w:t>二、2024</w:t>
      </w:r>
      <w:r>
        <w:rPr>
          <w:spacing w:val="-35"/>
        </w:rPr>
        <w:t xml:space="preserve"> </w:t>
      </w:r>
      <w:r>
        <w:rPr>
          <w:spacing w:val="5"/>
        </w:rPr>
        <w:t>年“三公”经费预算情况</w:t>
      </w:r>
    </w:p>
    <w:p w14:paraId="7F29AD23">
      <w:pPr>
        <w:pStyle w:val="2"/>
        <w:spacing w:before="241" w:line="228" w:lineRule="auto"/>
        <w:ind w:left="1324"/>
      </w:pPr>
      <w:r>
        <w:rPr>
          <w:spacing w:val="5"/>
        </w:rPr>
        <w:t>说明</w:t>
      </w:r>
    </w:p>
    <w:p w14:paraId="1FFA1CED">
      <w:pPr>
        <w:spacing w:line="228" w:lineRule="auto"/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0469F160">
      <w:pPr>
        <w:pStyle w:val="2"/>
        <w:spacing w:before="161" w:line="228" w:lineRule="auto"/>
        <w:ind w:left="687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20"/>
        </w:rPr>
        <w:t xml:space="preserve">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 w14:paraId="210049BC">
      <w:pPr>
        <w:spacing w:line="265" w:lineRule="auto"/>
        <w:rPr>
          <w:rFonts w:ascii="Arial"/>
          <w:sz w:val="21"/>
        </w:rPr>
      </w:pPr>
    </w:p>
    <w:p w14:paraId="5795DC2D">
      <w:pPr>
        <w:spacing w:line="265" w:lineRule="auto"/>
        <w:rPr>
          <w:rFonts w:ascii="Arial"/>
          <w:sz w:val="21"/>
        </w:rPr>
      </w:pPr>
    </w:p>
    <w:p w14:paraId="1851E9BF">
      <w:pPr>
        <w:spacing w:line="266" w:lineRule="auto"/>
        <w:rPr>
          <w:rFonts w:ascii="Arial"/>
          <w:sz w:val="21"/>
        </w:rPr>
      </w:pPr>
    </w:p>
    <w:p w14:paraId="2683A967">
      <w:pPr>
        <w:spacing w:line="266" w:lineRule="auto"/>
        <w:rPr>
          <w:rFonts w:ascii="Arial"/>
          <w:sz w:val="21"/>
        </w:rPr>
      </w:pPr>
    </w:p>
    <w:p w14:paraId="106CD1F9">
      <w:pPr>
        <w:spacing w:line="266" w:lineRule="auto"/>
        <w:rPr>
          <w:rFonts w:ascii="Arial"/>
          <w:sz w:val="21"/>
        </w:rPr>
      </w:pPr>
    </w:p>
    <w:p w14:paraId="4EA0FD52">
      <w:pPr>
        <w:pStyle w:val="2"/>
        <w:spacing w:before="101" w:line="228" w:lineRule="auto"/>
        <w:ind w:left="2113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b/>
          <w:bCs/>
          <w:spacing w:val="7"/>
        </w:rPr>
        <w:t xml:space="preserve"> </w:t>
      </w:r>
      <w:r>
        <w:rPr>
          <w:rFonts w:hint="eastAsia" w:ascii="仿宋" w:hAnsi="仿宋" w:eastAsia="仿宋" w:cs="仿宋"/>
          <w:b/>
          <w:bCs/>
          <w:spacing w:val="7"/>
          <w:lang w:eastAsia="zh-CN"/>
        </w:rPr>
        <w:t>珠山区社保中心</w:t>
      </w:r>
      <w:r>
        <w:rPr>
          <w:rFonts w:hint="eastAsia" w:ascii="仿宋" w:hAnsi="仿宋" w:eastAsia="仿宋" w:cs="仿宋"/>
          <w:b/>
          <w:bCs/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6BD95A12">
      <w:pPr>
        <w:spacing w:line="335" w:lineRule="auto"/>
        <w:rPr>
          <w:rFonts w:ascii="Arial"/>
          <w:sz w:val="21"/>
        </w:rPr>
      </w:pPr>
    </w:p>
    <w:p w14:paraId="4EEE3813">
      <w:pPr>
        <w:spacing w:line="336" w:lineRule="auto"/>
        <w:rPr>
          <w:rFonts w:ascii="Arial"/>
          <w:sz w:val="21"/>
        </w:rPr>
      </w:pPr>
    </w:p>
    <w:p w14:paraId="0B379512">
      <w:pPr>
        <w:numPr>
          <w:ilvl w:val="0"/>
          <w:numId w:val="1"/>
        </w:numPr>
        <w:spacing w:before="101" w:line="231" w:lineRule="auto"/>
        <w:ind w:left="30"/>
        <w:outlineLvl w:val="0"/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部门主要职责</w:t>
      </w:r>
    </w:p>
    <w:p w14:paraId="6D8AACDB">
      <w:pPr>
        <w:spacing w:line="600" w:lineRule="exact"/>
        <w:ind w:firstLine="600" w:firstLineChars="200"/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z w:val="30"/>
          <w:szCs w:val="30"/>
        </w:rPr>
        <w:t>珠山区社保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局</w:t>
      </w:r>
      <w:r>
        <w:rPr>
          <w:rFonts w:hint="eastAsia" w:ascii="仿宋" w:hAnsi="仿宋" w:eastAsia="仿宋" w:cs="仿宋"/>
          <w:sz w:val="30"/>
          <w:szCs w:val="30"/>
        </w:rPr>
        <w:t>成立于一九八七年十一月,隶属于珠山区人事劳动和社会保障局，负责党和国家有关社会保险的法律、法规及政策在本地区的贯彻、落实，为行政性的事业单位。内设秘书股,职工养老保险股,居民养老保险股,机关养老保险股,工伤保险股,社会化服务股,财务股.主要负责市,区大集体企业和事业单位的养老保险, 工伤保险及城镇居民基本养老保险等业务。</w:t>
      </w:r>
    </w:p>
    <w:p w14:paraId="369CB7ED">
      <w:pPr>
        <w:spacing w:before="277" w:line="227" w:lineRule="auto"/>
        <w:ind w:left="30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二、机构设置及人员情况</w:t>
      </w:r>
    </w:p>
    <w:p w14:paraId="3BD1A282">
      <w:pPr>
        <w:spacing w:line="249" w:lineRule="auto"/>
        <w:ind w:firstLine="600" w:firstLineChars="200"/>
        <w:rPr>
          <w:rFonts w:ascii="Arial"/>
          <w:sz w:val="21"/>
        </w:rPr>
      </w:pPr>
      <w:r>
        <w:rPr>
          <w:rFonts w:hint="eastAsia" w:ascii="仿宋" w:hAnsi="仿宋" w:eastAsia="仿宋" w:cs="仿宋"/>
          <w:sz w:val="30"/>
          <w:szCs w:val="30"/>
        </w:rPr>
        <w:t>珠山区社保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中心</w:t>
      </w:r>
      <w:r>
        <w:rPr>
          <w:rFonts w:hint="eastAsia" w:ascii="仿宋" w:hAnsi="仿宋" w:eastAsia="仿宋" w:cs="仿宋"/>
          <w:sz w:val="30"/>
          <w:szCs w:val="30"/>
        </w:rPr>
        <w:t>共有预算单位1个，即珠山区社保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中心</w:t>
      </w:r>
      <w:r>
        <w:rPr>
          <w:rFonts w:hint="eastAsia" w:ascii="仿宋" w:hAnsi="仿宋" w:eastAsia="仿宋" w:cs="仿宋"/>
          <w:sz w:val="30"/>
          <w:szCs w:val="30"/>
        </w:rPr>
        <w:t>。编制数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人，其中:行政编制0人、全部补助事业编制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人;实有人数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sz w:val="30"/>
          <w:szCs w:val="30"/>
        </w:rPr>
        <w:t>人，其中:在职人数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sz w:val="30"/>
          <w:szCs w:val="30"/>
        </w:rPr>
        <w:t>人，包括行政人员0人、全部补助事业人员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sz w:val="30"/>
          <w:szCs w:val="30"/>
        </w:rPr>
        <w:t>人；离休人员0人。在校学生0人（学校须填）。</w:t>
      </w:r>
    </w:p>
    <w:p w14:paraId="3DFAA591">
      <w:pPr>
        <w:spacing w:line="249" w:lineRule="auto"/>
        <w:rPr>
          <w:rFonts w:ascii="Arial"/>
          <w:sz w:val="21"/>
        </w:rPr>
      </w:pPr>
    </w:p>
    <w:p w14:paraId="0D289A62">
      <w:pPr>
        <w:spacing w:line="249" w:lineRule="auto"/>
        <w:rPr>
          <w:rFonts w:ascii="Arial"/>
          <w:sz w:val="21"/>
        </w:rPr>
      </w:pPr>
    </w:p>
    <w:p w14:paraId="58CBCC01">
      <w:pPr>
        <w:pStyle w:val="2"/>
        <w:spacing w:before="104" w:line="222" w:lineRule="auto"/>
        <w:ind w:left="1064"/>
        <w:rPr>
          <w:sz w:val="32"/>
          <w:szCs w:val="32"/>
        </w:rPr>
      </w:pP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-4"/>
          <w:sz w:val="32"/>
          <w:szCs w:val="32"/>
        </w:rPr>
        <w:t xml:space="preserve">  </w:t>
      </w:r>
      <w:r>
        <w:rPr>
          <w:rFonts w:hint="eastAsia"/>
          <w:spacing w:val="-4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珠山区社保中心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0601DE80">
      <w:pPr>
        <w:spacing w:line="222" w:lineRule="auto"/>
        <w:rPr>
          <w:sz w:val="32"/>
          <w:szCs w:val="32"/>
        </w:rPr>
        <w:sectPr>
          <w:pgSz w:w="11905" w:h="16840"/>
          <w:pgMar w:top="1431" w:right="1774" w:bottom="0" w:left="1785" w:header="0" w:footer="0" w:gutter="0"/>
          <w:cols w:space="720" w:num="1"/>
        </w:sectPr>
      </w:pPr>
    </w:p>
    <w:p w14:paraId="4DA4CC36">
      <w:pPr>
        <w:spacing w:line="89" w:lineRule="auto"/>
        <w:rPr>
          <w:rFonts w:ascii="Arial"/>
          <w:sz w:val="2"/>
        </w:rPr>
      </w:pPr>
    </w:p>
    <w:p w14:paraId="6232C450">
      <w:pPr>
        <w:spacing w:line="89" w:lineRule="auto"/>
        <w:rPr>
          <w:rFonts w:ascii="Arial" w:hAnsi="Arial" w:eastAsia="Arial" w:cs="Arial"/>
          <w:sz w:val="2"/>
          <w:szCs w:val="2"/>
        </w:rPr>
      </w:pPr>
    </w:p>
    <w:p w14:paraId="3371B794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12EED4B">
      <w:pPr>
        <w:bidi w:val="0"/>
        <w:rPr>
          <w:lang w:val="en-US" w:eastAsia="en-US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34450" cy="543877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344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20A1B5">
      <w:pPr>
        <w:tabs>
          <w:tab w:val="left" w:pos="5257"/>
        </w:tabs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</w:p>
    <w:p w14:paraId="39D6D5BA">
      <w:pPr>
        <w:tabs>
          <w:tab w:val="left" w:pos="5257"/>
        </w:tabs>
        <w:bidi w:val="0"/>
        <w:jc w:val="left"/>
        <w:rPr>
          <w:rFonts w:hint="eastAsia" w:eastAsia="宋体"/>
          <w:lang w:val="en-US" w:eastAsia="zh-CN"/>
        </w:rPr>
        <w:sectPr>
          <w:pgSz w:w="16839" w:h="11907"/>
          <w:pgMar w:top="1012" w:right="1065" w:bottom="0" w:left="1048" w:header="0" w:footer="0" w:gutter="0"/>
          <w:cols w:equalWidth="0" w:num="1">
            <w:col w:w="14724"/>
          </w:cols>
        </w:sectPr>
      </w:pPr>
    </w:p>
    <w:p w14:paraId="610F26F2">
      <w:pPr>
        <w:spacing w:line="104" w:lineRule="exact"/>
      </w:pPr>
    </w:p>
    <w:p w14:paraId="0D9215B4">
      <w:pPr>
        <w:spacing w:line="104" w:lineRule="exact"/>
      </w:pPr>
    </w:p>
    <w:p w14:paraId="73C852C5">
      <w:pPr>
        <w:spacing w:line="104" w:lineRule="exact"/>
      </w:pPr>
    </w:p>
    <w:p w14:paraId="331D4C19">
      <w:pPr>
        <w:spacing w:line="104" w:lineRule="exact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159385</wp:posOffset>
            </wp:positionV>
            <wp:extent cx="10327005" cy="5171440"/>
            <wp:effectExtent l="0" t="0" r="17145" b="1016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27005" cy="51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D12033">
      <w:pPr>
        <w:spacing w:line="104" w:lineRule="exact"/>
        <w:rPr>
          <w:rFonts w:hint="eastAsia" w:asciiTheme="minorEastAsia" w:hAnsiTheme="minorEastAsia" w:eastAsiaTheme="minorEastAsia" w:cstheme="minorEastAsia"/>
          <w:sz w:val="84"/>
          <w:szCs w:val="84"/>
        </w:rPr>
        <w:sectPr>
          <w:pgSz w:w="16839" w:h="11907"/>
          <w:pgMar w:top="1012" w:right="1008" w:bottom="0" w:left="996" w:header="0" w:footer="0" w:gutter="0"/>
          <w:cols w:equalWidth="0" w:num="1">
            <w:col w:w="14835"/>
          </w:cols>
        </w:sectPr>
      </w:pPr>
    </w:p>
    <w:p w14:paraId="5CB44BB0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98" w:bottom="0" w:left="983" w:header="0" w:footer="0" w:gutter="0"/>
          <w:cols w:space="720" w:num="1"/>
        </w:sectPr>
      </w:pPr>
    </w:p>
    <w:p w14:paraId="61848E71">
      <w:pPr>
        <w:spacing w:line="14" w:lineRule="auto"/>
        <w:rPr>
          <w:rFonts w:ascii="Arial"/>
          <w:sz w:val="2"/>
        </w:rPr>
      </w:pPr>
    </w:p>
    <w:p w14:paraId="4BED8E1F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801" w:bottom="0" w:left="784" w:header="0" w:footer="0" w:gutter="0"/>
          <w:cols w:equalWidth="0" w:num="1">
            <w:col w:w="15252"/>
          </w:cols>
        </w:sectPr>
      </w:pPr>
    </w:p>
    <w:p w14:paraId="2CE6FFA0">
      <w:pPr>
        <w:spacing w:line="14" w:lineRule="auto"/>
        <w:rPr>
          <w:rFonts w:ascii="Arial"/>
          <w:sz w:val="2"/>
        </w:rPr>
      </w:pPr>
    </w:p>
    <w:p w14:paraId="5FE94D8D">
      <w:pPr>
        <w:spacing w:line="14" w:lineRule="auto"/>
        <w:rPr>
          <w:rFonts w:ascii="Arial" w:hAnsi="Arial" w:eastAsia="Arial" w:cs="Arial"/>
          <w:sz w:val="2"/>
          <w:szCs w:val="2"/>
        </w:rPr>
      </w:pPr>
    </w:p>
    <w:p w14:paraId="25BDD8CA">
      <w:pPr>
        <w:bidi w:val="0"/>
        <w:rPr>
          <w:lang w:val="en-US" w:eastAsia="en-US"/>
        </w:rPr>
        <w:sectPr>
          <w:type w:val="continuous"/>
          <w:pgSz w:w="16839" w:h="11907"/>
          <w:pgMar w:top="1012" w:right="801" w:bottom="0" w:left="784" w:header="0" w:footer="0" w:gutter="0"/>
          <w:cols w:equalWidth="0" w:num="1">
            <w:col w:w="15252"/>
          </w:cols>
        </w:sect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-154940</wp:posOffset>
            </wp:positionV>
            <wp:extent cx="9678035" cy="5726430"/>
            <wp:effectExtent l="0" t="0" r="18415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78035" cy="572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316134">
      <w:pPr>
        <w:bidi w:val="0"/>
        <w:rPr>
          <w:lang w:val="en-US" w:eastAsia="en-US"/>
        </w:rPr>
        <w:sectPr>
          <w:pgSz w:w="16839" w:h="11907"/>
          <w:pgMar w:top="1012" w:right="801" w:bottom="0" w:left="784" w:header="0" w:footer="0" w:gutter="0"/>
          <w:cols w:equalWidth="0" w:num="1">
            <w:col w:w="15252"/>
          </w:cols>
        </w:sectPr>
      </w:pPr>
      <w:r>
        <w:drawing>
          <wp:inline distT="0" distB="0" distL="114300" distR="114300">
            <wp:extent cx="9679305" cy="2961005"/>
            <wp:effectExtent l="0" t="0" r="17145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7930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7A776">
      <w:pPr>
        <w:tabs>
          <w:tab w:val="left" w:pos="2461"/>
        </w:tabs>
        <w:bidi w:val="0"/>
        <w:jc w:val="left"/>
        <w:rPr>
          <w:rFonts w:hint="eastAsia" w:eastAsia="宋体"/>
          <w:lang w:val="en-US" w:eastAsia="zh-CN"/>
        </w:rPr>
        <w:sectPr>
          <w:pgSz w:w="16839" w:h="11907"/>
          <w:pgMar w:top="1012" w:right="801" w:bottom="0" w:left="784" w:header="0" w:footer="0" w:gutter="0"/>
          <w:cols w:equalWidth="0" w:num="1">
            <w:col w:w="15252"/>
          </w:cols>
        </w:sectPr>
      </w:pPr>
      <w:r>
        <w:drawing>
          <wp:inline distT="0" distB="0" distL="114300" distR="114300">
            <wp:extent cx="9685655" cy="6378575"/>
            <wp:effectExtent l="0" t="0" r="10795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85655" cy="637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8F994">
      <w:pPr>
        <w:tabs>
          <w:tab w:val="left" w:pos="2461"/>
        </w:tabs>
        <w:bidi w:val="0"/>
        <w:jc w:val="left"/>
        <w:rPr>
          <w:rFonts w:hint="eastAsia" w:eastAsia="宋体"/>
          <w:lang w:val="en-US" w:eastAsia="zh-CN"/>
        </w:rPr>
        <w:sectPr>
          <w:pgSz w:w="16839" w:h="11907"/>
          <w:pgMar w:top="1012" w:right="801" w:bottom="0" w:left="784" w:header="0" w:footer="0" w:gutter="0"/>
          <w:cols w:equalWidth="0" w:num="1">
            <w:col w:w="15252"/>
          </w:cols>
        </w:sectPr>
      </w:pPr>
      <w:r>
        <w:drawing>
          <wp:inline distT="0" distB="0" distL="114300" distR="114300">
            <wp:extent cx="9686290" cy="5888990"/>
            <wp:effectExtent l="0" t="0" r="10160" b="1651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86290" cy="588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B79CE">
      <w:pPr>
        <w:tabs>
          <w:tab w:val="left" w:pos="2461"/>
        </w:tabs>
        <w:bidi w:val="0"/>
        <w:jc w:val="left"/>
      </w:pPr>
      <w:r>
        <w:drawing>
          <wp:inline distT="0" distB="0" distL="114300" distR="114300">
            <wp:extent cx="9682480" cy="1654175"/>
            <wp:effectExtent l="0" t="0" r="13970" b="317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8248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AC08E">
      <w:pPr>
        <w:tabs>
          <w:tab w:val="left" w:pos="2461"/>
        </w:tabs>
        <w:bidi w:val="0"/>
        <w:jc w:val="left"/>
      </w:pPr>
    </w:p>
    <w:p w14:paraId="12AA689B">
      <w:pPr>
        <w:tabs>
          <w:tab w:val="left" w:pos="2461"/>
        </w:tabs>
        <w:bidi w:val="0"/>
        <w:jc w:val="left"/>
      </w:pPr>
    </w:p>
    <w:p w14:paraId="14B0927E">
      <w:pPr>
        <w:tabs>
          <w:tab w:val="left" w:pos="2461"/>
        </w:tabs>
        <w:bidi w:val="0"/>
        <w:jc w:val="left"/>
      </w:pPr>
    </w:p>
    <w:p w14:paraId="4866465C">
      <w:pPr>
        <w:tabs>
          <w:tab w:val="left" w:pos="2461"/>
        </w:tabs>
        <w:bidi w:val="0"/>
        <w:jc w:val="left"/>
      </w:pPr>
    </w:p>
    <w:p w14:paraId="53884A21">
      <w:pPr>
        <w:tabs>
          <w:tab w:val="left" w:pos="2461"/>
        </w:tabs>
        <w:bidi w:val="0"/>
        <w:jc w:val="left"/>
      </w:pPr>
    </w:p>
    <w:p w14:paraId="3B86FA85">
      <w:pPr>
        <w:tabs>
          <w:tab w:val="left" w:pos="2461"/>
        </w:tabs>
        <w:bidi w:val="0"/>
        <w:jc w:val="left"/>
      </w:pPr>
    </w:p>
    <w:p w14:paraId="0708E063">
      <w:pPr>
        <w:tabs>
          <w:tab w:val="left" w:pos="2461"/>
        </w:tabs>
        <w:bidi w:val="0"/>
        <w:jc w:val="left"/>
      </w:pPr>
    </w:p>
    <w:p w14:paraId="6C2BEC25">
      <w:pPr>
        <w:tabs>
          <w:tab w:val="left" w:pos="2461"/>
        </w:tabs>
        <w:bidi w:val="0"/>
        <w:jc w:val="left"/>
      </w:pPr>
    </w:p>
    <w:p w14:paraId="3909E837">
      <w:pPr>
        <w:tabs>
          <w:tab w:val="left" w:pos="2461"/>
        </w:tabs>
        <w:bidi w:val="0"/>
        <w:jc w:val="left"/>
      </w:pPr>
    </w:p>
    <w:p w14:paraId="68B1E394">
      <w:pPr>
        <w:tabs>
          <w:tab w:val="left" w:pos="2461"/>
        </w:tabs>
        <w:bidi w:val="0"/>
        <w:jc w:val="left"/>
      </w:pPr>
    </w:p>
    <w:p w14:paraId="32A8DBFB">
      <w:pPr>
        <w:tabs>
          <w:tab w:val="left" w:pos="2461"/>
        </w:tabs>
        <w:bidi w:val="0"/>
        <w:jc w:val="left"/>
      </w:pPr>
    </w:p>
    <w:p w14:paraId="5C648140">
      <w:pPr>
        <w:tabs>
          <w:tab w:val="left" w:pos="2461"/>
        </w:tabs>
        <w:bidi w:val="0"/>
        <w:jc w:val="left"/>
      </w:pPr>
    </w:p>
    <w:p w14:paraId="1DB7EBEF">
      <w:pPr>
        <w:tabs>
          <w:tab w:val="left" w:pos="2461"/>
        </w:tabs>
        <w:bidi w:val="0"/>
        <w:jc w:val="left"/>
      </w:pPr>
    </w:p>
    <w:p w14:paraId="15F095C7">
      <w:pPr>
        <w:tabs>
          <w:tab w:val="left" w:pos="2461"/>
        </w:tabs>
        <w:bidi w:val="0"/>
        <w:jc w:val="left"/>
      </w:pPr>
    </w:p>
    <w:p w14:paraId="5B98CD24">
      <w:pPr>
        <w:tabs>
          <w:tab w:val="left" w:pos="2461"/>
        </w:tabs>
        <w:bidi w:val="0"/>
        <w:jc w:val="left"/>
      </w:pPr>
    </w:p>
    <w:p w14:paraId="6FE643A8">
      <w:pPr>
        <w:tabs>
          <w:tab w:val="left" w:pos="2461"/>
        </w:tabs>
        <w:bidi w:val="0"/>
        <w:jc w:val="left"/>
      </w:pPr>
    </w:p>
    <w:p w14:paraId="0D3E3D31">
      <w:pPr>
        <w:tabs>
          <w:tab w:val="left" w:pos="2461"/>
        </w:tabs>
        <w:bidi w:val="0"/>
        <w:jc w:val="left"/>
      </w:pPr>
    </w:p>
    <w:p w14:paraId="5B9FB418">
      <w:pPr>
        <w:tabs>
          <w:tab w:val="left" w:pos="2461"/>
        </w:tabs>
        <w:bidi w:val="0"/>
        <w:jc w:val="left"/>
      </w:pPr>
    </w:p>
    <w:p w14:paraId="7232C3B5">
      <w:pPr>
        <w:tabs>
          <w:tab w:val="left" w:pos="2461"/>
        </w:tabs>
        <w:bidi w:val="0"/>
        <w:jc w:val="left"/>
      </w:pPr>
    </w:p>
    <w:p w14:paraId="1744A77A">
      <w:pPr>
        <w:tabs>
          <w:tab w:val="left" w:pos="2461"/>
        </w:tabs>
        <w:bidi w:val="0"/>
        <w:jc w:val="left"/>
      </w:pPr>
    </w:p>
    <w:p w14:paraId="51E82EAD">
      <w:pPr>
        <w:tabs>
          <w:tab w:val="left" w:pos="2461"/>
        </w:tabs>
        <w:bidi w:val="0"/>
        <w:jc w:val="left"/>
      </w:pPr>
    </w:p>
    <w:p w14:paraId="39E1D1EE">
      <w:pPr>
        <w:tabs>
          <w:tab w:val="left" w:pos="2461"/>
        </w:tabs>
        <w:bidi w:val="0"/>
        <w:jc w:val="left"/>
      </w:pPr>
    </w:p>
    <w:p w14:paraId="5CE22F5E">
      <w:pPr>
        <w:tabs>
          <w:tab w:val="left" w:pos="2461"/>
        </w:tabs>
        <w:bidi w:val="0"/>
        <w:jc w:val="left"/>
      </w:pPr>
    </w:p>
    <w:p w14:paraId="361C55E9">
      <w:pPr>
        <w:tabs>
          <w:tab w:val="left" w:pos="2461"/>
        </w:tabs>
        <w:bidi w:val="0"/>
        <w:jc w:val="left"/>
      </w:pPr>
      <w:r>
        <w:drawing>
          <wp:inline distT="0" distB="0" distL="114300" distR="114300">
            <wp:extent cx="9681845" cy="2023745"/>
            <wp:effectExtent l="0" t="0" r="14605" b="14605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8184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4B62C">
      <w:pPr>
        <w:tabs>
          <w:tab w:val="left" w:pos="2461"/>
        </w:tabs>
        <w:bidi w:val="0"/>
        <w:jc w:val="left"/>
      </w:pPr>
    </w:p>
    <w:p w14:paraId="0CED225B">
      <w:pPr>
        <w:tabs>
          <w:tab w:val="left" w:pos="2461"/>
        </w:tabs>
        <w:bidi w:val="0"/>
        <w:jc w:val="left"/>
      </w:pPr>
    </w:p>
    <w:p w14:paraId="2384B873">
      <w:pPr>
        <w:tabs>
          <w:tab w:val="left" w:pos="2461"/>
        </w:tabs>
        <w:bidi w:val="0"/>
        <w:jc w:val="left"/>
      </w:pPr>
    </w:p>
    <w:p w14:paraId="7DF8F709">
      <w:pPr>
        <w:tabs>
          <w:tab w:val="left" w:pos="2461"/>
        </w:tabs>
        <w:bidi w:val="0"/>
        <w:jc w:val="left"/>
      </w:pPr>
    </w:p>
    <w:p w14:paraId="2A57C567">
      <w:pPr>
        <w:tabs>
          <w:tab w:val="left" w:pos="2461"/>
        </w:tabs>
        <w:bidi w:val="0"/>
        <w:jc w:val="left"/>
      </w:pPr>
    </w:p>
    <w:p w14:paraId="23161018">
      <w:pPr>
        <w:tabs>
          <w:tab w:val="left" w:pos="2461"/>
        </w:tabs>
        <w:bidi w:val="0"/>
        <w:jc w:val="left"/>
      </w:pPr>
    </w:p>
    <w:p w14:paraId="535F17B4">
      <w:pPr>
        <w:tabs>
          <w:tab w:val="left" w:pos="2461"/>
        </w:tabs>
        <w:bidi w:val="0"/>
        <w:jc w:val="left"/>
      </w:pPr>
    </w:p>
    <w:p w14:paraId="60D11808">
      <w:pPr>
        <w:tabs>
          <w:tab w:val="left" w:pos="2461"/>
        </w:tabs>
        <w:bidi w:val="0"/>
        <w:jc w:val="left"/>
      </w:pPr>
    </w:p>
    <w:p w14:paraId="164122DB">
      <w:pPr>
        <w:tabs>
          <w:tab w:val="left" w:pos="2461"/>
        </w:tabs>
        <w:bidi w:val="0"/>
        <w:jc w:val="left"/>
      </w:pPr>
    </w:p>
    <w:p w14:paraId="5EA84E26">
      <w:pPr>
        <w:tabs>
          <w:tab w:val="left" w:pos="2461"/>
        </w:tabs>
        <w:bidi w:val="0"/>
        <w:jc w:val="left"/>
      </w:pPr>
    </w:p>
    <w:p w14:paraId="73EB38A8">
      <w:pPr>
        <w:tabs>
          <w:tab w:val="left" w:pos="2461"/>
        </w:tabs>
        <w:bidi w:val="0"/>
        <w:jc w:val="left"/>
      </w:pPr>
    </w:p>
    <w:p w14:paraId="734979F9">
      <w:pPr>
        <w:tabs>
          <w:tab w:val="left" w:pos="2461"/>
        </w:tabs>
        <w:bidi w:val="0"/>
        <w:jc w:val="left"/>
      </w:pPr>
    </w:p>
    <w:p w14:paraId="45822BEB">
      <w:pPr>
        <w:tabs>
          <w:tab w:val="left" w:pos="2461"/>
        </w:tabs>
        <w:bidi w:val="0"/>
        <w:jc w:val="left"/>
      </w:pPr>
    </w:p>
    <w:p w14:paraId="01A2FC08">
      <w:pPr>
        <w:tabs>
          <w:tab w:val="left" w:pos="2461"/>
        </w:tabs>
        <w:bidi w:val="0"/>
        <w:jc w:val="left"/>
      </w:pPr>
    </w:p>
    <w:p w14:paraId="3B54927D">
      <w:pPr>
        <w:tabs>
          <w:tab w:val="left" w:pos="2461"/>
        </w:tabs>
        <w:bidi w:val="0"/>
        <w:jc w:val="left"/>
      </w:pPr>
    </w:p>
    <w:p w14:paraId="1DB85283">
      <w:pPr>
        <w:tabs>
          <w:tab w:val="left" w:pos="2461"/>
        </w:tabs>
        <w:bidi w:val="0"/>
        <w:jc w:val="left"/>
      </w:pPr>
    </w:p>
    <w:p w14:paraId="6199B0B2">
      <w:pPr>
        <w:tabs>
          <w:tab w:val="left" w:pos="2461"/>
        </w:tabs>
        <w:bidi w:val="0"/>
        <w:jc w:val="left"/>
      </w:pPr>
    </w:p>
    <w:p w14:paraId="3A9BD5AC">
      <w:pPr>
        <w:tabs>
          <w:tab w:val="left" w:pos="2461"/>
        </w:tabs>
        <w:bidi w:val="0"/>
        <w:jc w:val="left"/>
      </w:pPr>
    </w:p>
    <w:p w14:paraId="67483BC8">
      <w:pPr>
        <w:tabs>
          <w:tab w:val="left" w:pos="2461"/>
        </w:tabs>
        <w:bidi w:val="0"/>
        <w:jc w:val="left"/>
      </w:pPr>
    </w:p>
    <w:p w14:paraId="1420CF4C">
      <w:pPr>
        <w:tabs>
          <w:tab w:val="left" w:pos="2461"/>
        </w:tabs>
        <w:bidi w:val="0"/>
        <w:jc w:val="left"/>
      </w:pPr>
    </w:p>
    <w:p w14:paraId="46D46199">
      <w:pPr>
        <w:tabs>
          <w:tab w:val="left" w:pos="2461"/>
        </w:tabs>
        <w:bidi w:val="0"/>
        <w:jc w:val="left"/>
      </w:pPr>
    </w:p>
    <w:p w14:paraId="4E93BFCB">
      <w:pPr>
        <w:tabs>
          <w:tab w:val="left" w:pos="2461"/>
        </w:tabs>
        <w:bidi w:val="0"/>
        <w:jc w:val="left"/>
      </w:pPr>
    </w:p>
    <w:p w14:paraId="1DDC23AB">
      <w:pPr>
        <w:tabs>
          <w:tab w:val="left" w:pos="2461"/>
        </w:tabs>
        <w:bidi w:val="0"/>
        <w:jc w:val="left"/>
      </w:pPr>
    </w:p>
    <w:p w14:paraId="55E43495">
      <w:pPr>
        <w:tabs>
          <w:tab w:val="left" w:pos="2461"/>
        </w:tabs>
        <w:bidi w:val="0"/>
        <w:jc w:val="left"/>
        <w:rPr>
          <w:rFonts w:hint="eastAsia" w:eastAsia="宋体"/>
          <w:lang w:val="en-US" w:eastAsia="zh-CN"/>
        </w:rPr>
        <w:sectPr>
          <w:pgSz w:w="16839" w:h="11907"/>
          <w:pgMar w:top="1012" w:right="801" w:bottom="0" w:left="784" w:header="0" w:footer="0" w:gutter="0"/>
          <w:cols w:equalWidth="0" w:num="1">
            <w:col w:w="15252"/>
          </w:cols>
        </w:sectPr>
      </w:pPr>
      <w:r>
        <w:drawing>
          <wp:inline distT="0" distB="0" distL="114300" distR="114300">
            <wp:extent cx="9676130" cy="1822450"/>
            <wp:effectExtent l="0" t="0" r="1270" b="6350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7613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0ECE7">
      <w:pPr>
        <w:spacing w:line="303" w:lineRule="auto"/>
        <w:rPr>
          <w:rFonts w:ascii="Arial"/>
          <w:sz w:val="21"/>
        </w:rPr>
      </w:pPr>
    </w:p>
    <w:p w14:paraId="51B217C3">
      <w:pPr>
        <w:spacing w:line="303" w:lineRule="auto"/>
        <w:rPr>
          <w:rFonts w:ascii="Arial"/>
          <w:sz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28575</wp:posOffset>
            </wp:positionV>
            <wp:extent cx="5476875" cy="6515100"/>
            <wp:effectExtent l="0" t="0" r="9525" b="0"/>
            <wp:wrapSquare wrapText="bothSides"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B3929A">
      <w:pPr>
        <w:spacing w:line="303" w:lineRule="auto"/>
        <w:rPr>
          <w:rFonts w:ascii="Arial"/>
          <w:sz w:val="21"/>
        </w:rPr>
      </w:pPr>
    </w:p>
    <w:p w14:paraId="27279C2C">
      <w:pPr>
        <w:rPr>
          <w:rFonts w:ascii="Arial"/>
          <w:sz w:val="21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EC8E659">
      <w:pPr>
        <w:rPr>
          <w:rFonts w:ascii="Arial" w:hAnsi="Arial" w:eastAsia="Arial" w:cs="Arial"/>
          <w:sz w:val="21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105410</wp:posOffset>
            </wp:positionV>
            <wp:extent cx="5153025" cy="6915150"/>
            <wp:effectExtent l="0" t="0" r="9525" b="0"/>
            <wp:wrapSquare wrapText="bothSides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AF7C64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11" w:right="936" w:bottom="0" w:left="916" w:header="0" w:footer="0" w:gutter="0"/>
          <w:cols w:space="720" w:num="1"/>
        </w:sectPr>
      </w:pPr>
    </w:p>
    <w:p w14:paraId="1B31ABF8">
      <w:pPr>
        <w:spacing w:line="358" w:lineRule="auto"/>
        <w:rPr>
          <w:rFonts w:ascii="Arial"/>
          <w:sz w:val="21"/>
        </w:rPr>
      </w:pPr>
    </w:p>
    <w:p w14:paraId="49194899">
      <w:pPr>
        <w:spacing w:line="358" w:lineRule="auto"/>
        <w:rPr>
          <w:rFonts w:ascii="Arial"/>
          <w:sz w:val="21"/>
        </w:rPr>
      </w:pPr>
    </w:p>
    <w:p w14:paraId="2E8DAC7A">
      <w:pPr>
        <w:pStyle w:val="2"/>
        <w:spacing w:before="101" w:line="228" w:lineRule="auto"/>
        <w:ind w:left="585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珠山区社保中心</w:t>
      </w:r>
      <w:r>
        <w:rPr>
          <w:spacing w:val="-62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 w14:paraId="62CE04DD">
      <w:pPr>
        <w:spacing w:line="335" w:lineRule="auto"/>
        <w:rPr>
          <w:rFonts w:ascii="Arial"/>
          <w:sz w:val="21"/>
        </w:rPr>
      </w:pPr>
    </w:p>
    <w:p w14:paraId="0724340D">
      <w:pPr>
        <w:spacing w:line="336" w:lineRule="auto"/>
        <w:rPr>
          <w:rFonts w:ascii="Arial"/>
          <w:sz w:val="21"/>
        </w:rPr>
      </w:pPr>
    </w:p>
    <w:p w14:paraId="6F0E1342">
      <w:pPr>
        <w:spacing w:before="101" w:line="544" w:lineRule="exact"/>
        <w:ind w:left="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一、2024</w:t>
      </w:r>
      <w:r>
        <w:rPr>
          <w:rFonts w:ascii="楷体" w:hAnsi="楷体" w:eastAsia="楷体" w:cs="楷体"/>
          <w:spacing w:val="-54"/>
          <w:position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年部门预算收支情况说明</w:t>
      </w:r>
    </w:p>
    <w:p w14:paraId="5BAC6871">
      <w:pPr>
        <w:pStyle w:val="2"/>
        <w:spacing w:before="1" w:line="227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(一)收入预算情况</w:t>
      </w:r>
    </w:p>
    <w:p w14:paraId="090749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我单位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收入预算总额为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256.13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万元，其中：当年财政拨款收入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256.13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元，占收入预算总额的100％；政府性基金拨款收入0万元，占收入预算总额的0％；事业收入0万元，占收入预算总额的0％；事业单位经营收入0万元，占收入预算总额的0％；当年其他各项收入0万元，占收入预算总额的0％；上年结余结转收入0万元，占收入预算总额的0％。</w:t>
      </w:r>
    </w:p>
    <w:p w14:paraId="6C54F284">
      <w:pPr>
        <w:pStyle w:val="2"/>
        <w:spacing w:before="241" w:line="228" w:lineRule="auto"/>
        <w:ind w:left="7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(二)支出预算情况</w:t>
      </w:r>
    </w:p>
    <w:p w14:paraId="069112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我单位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支出预算总额为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256.13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万元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555F21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其中：按支出项目类别划分：基本支出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247.13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万元，占支出预算总额的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96.49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％，包括工资福利支出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227.92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万元、商品和服务支出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7.76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万元、对个人和家庭的补助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10.85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万元、其他资本性支出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0.6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万元；项目支出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万元，占支出总额的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3.51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％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6B8D4A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按支出功能项目科目划分：一般公共服务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256.13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万元，占支出预算总额的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100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％；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包括：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社会保障和就业支出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223.13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万元，占支出预算总额的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87.11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％；卫生健康支出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10.47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万元，占支出预算总额的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4.08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％；住房保障支出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22.54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万元，占支出预算总额的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8.8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％。</w:t>
      </w:r>
    </w:p>
    <w:p w14:paraId="6CB2C09C">
      <w:pPr>
        <w:pStyle w:val="2"/>
        <w:spacing w:before="160" w:line="232" w:lineRule="auto"/>
        <w:ind w:left="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按支出经济分类划分：工资福利支出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227.92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万元，占支出预算总额的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88.99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％；商品和服务支出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7.76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万元，占支出预算总额的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3.02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％；对个人和家庭的补助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0.6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  <w:t>万元</w:t>
      </w:r>
      <w:r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。</w:t>
      </w:r>
    </w:p>
    <w:p w14:paraId="69AE86AE">
      <w:pPr>
        <w:pStyle w:val="2"/>
        <w:spacing w:before="242" w:line="228" w:lineRule="auto"/>
        <w:ind w:left="7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(三)财政拨款支出情况</w:t>
      </w:r>
    </w:p>
    <w:p w14:paraId="357341D6">
      <w:pPr>
        <w:pStyle w:val="2"/>
        <w:spacing w:before="219" w:line="357" w:lineRule="auto"/>
        <w:ind w:left="44" w:right="15" w:firstLine="635"/>
      </w:pPr>
      <w:r>
        <w:rPr>
          <w:rFonts w:hint="eastAsia"/>
          <w:spacing w:val="10"/>
          <w:lang w:val="en-US" w:eastAsia="zh-CN"/>
        </w:rPr>
        <w:t>2024</w:t>
      </w:r>
      <w:r>
        <w:rPr>
          <w:spacing w:val="-51"/>
        </w:rPr>
        <w:t xml:space="preserve"> </w:t>
      </w:r>
      <w:r>
        <w:rPr>
          <w:spacing w:val="10"/>
        </w:rPr>
        <w:t>年</w:t>
      </w:r>
      <w:r>
        <w:rPr>
          <w:rFonts w:hint="eastAsia"/>
          <w:spacing w:val="10"/>
          <w:lang w:eastAsia="zh-CN"/>
        </w:rPr>
        <w:t>景德镇珠山区社会保险事业服务中心</w:t>
      </w:r>
      <w:r>
        <w:rPr>
          <w:spacing w:val="10"/>
        </w:rPr>
        <w:t>财政拨款支出预算总额</w:t>
      </w:r>
      <w:r>
        <w:rPr>
          <w:spacing w:val="-41"/>
        </w:rPr>
        <w:t xml:space="preserve"> </w:t>
      </w:r>
      <w:r>
        <w:rPr>
          <w:rFonts w:hint="eastAsia"/>
          <w:spacing w:val="10"/>
          <w:lang w:val="en-US" w:eastAsia="zh-CN"/>
        </w:rPr>
        <w:t>256.13</w:t>
      </w:r>
      <w:r>
        <w:rPr>
          <w:spacing w:val="3"/>
        </w:rPr>
        <w:t>万元,较上年预算安</w:t>
      </w:r>
      <w:r>
        <w:rPr>
          <w:rFonts w:hint="eastAsia"/>
          <w:spacing w:val="3"/>
          <w:lang w:eastAsia="zh-CN"/>
        </w:rPr>
        <w:t>排增加</w:t>
      </w:r>
      <w:r>
        <w:rPr>
          <w:rFonts w:hint="eastAsia"/>
          <w:spacing w:val="-31"/>
          <w:lang w:val="en-US" w:eastAsia="zh-CN"/>
        </w:rPr>
        <w:t>64.89</w:t>
      </w:r>
      <w:r>
        <w:rPr>
          <w:spacing w:val="3"/>
        </w:rPr>
        <w:t>万</w:t>
      </w:r>
      <w:r>
        <w:rPr>
          <w:rFonts w:hint="eastAsia"/>
          <w:spacing w:val="3"/>
          <w:lang w:eastAsia="zh-CN"/>
        </w:rPr>
        <w:t>元。</w:t>
      </w:r>
    </w:p>
    <w:p w14:paraId="641CE107">
      <w:pPr>
        <w:pStyle w:val="2"/>
        <w:spacing w:before="1" w:line="357" w:lineRule="auto"/>
        <w:ind w:left="37" w:right="16" w:firstLine="630"/>
        <w:jc w:val="both"/>
      </w:pPr>
      <w:r>
        <w:rPr>
          <w:spacing w:val="10"/>
        </w:rPr>
        <w:t>按支出功能科目划分：</w:t>
      </w:r>
      <w:r>
        <w:rPr>
          <w:rFonts w:hint="eastAsia"/>
          <w:spacing w:val="4"/>
          <w:lang w:eastAsia="zh-CN"/>
        </w:rPr>
        <w:t>行政运行支出</w:t>
      </w:r>
      <w:r>
        <w:rPr>
          <w:rFonts w:hint="eastAsia"/>
          <w:spacing w:val="4"/>
          <w:lang w:val="en-US" w:eastAsia="zh-CN"/>
        </w:rPr>
        <w:t>188.35万占总支出的73.54%；其他人力资源和社会保障管理事物支出9万，占总支出的3.51%；机关事业单位基本养老保险缴费支出25.77万</w:t>
      </w:r>
      <w:r>
        <w:rPr>
          <w:spacing w:val="4"/>
        </w:rPr>
        <w:t>,</w:t>
      </w:r>
      <w:r>
        <w:rPr>
          <w:rFonts w:hint="eastAsia"/>
          <w:spacing w:val="4"/>
          <w:lang w:val="en-US" w:eastAsia="zh-CN"/>
        </w:rPr>
        <w:t>占总支出的10.06%；</w:t>
      </w:r>
      <w:r>
        <w:rPr>
          <w:spacing w:val="4"/>
        </w:rPr>
        <w:t>卫生健康支出</w:t>
      </w:r>
      <w:r>
        <w:rPr>
          <w:rFonts w:hint="eastAsia"/>
          <w:spacing w:val="-48"/>
          <w:lang w:val="en-US" w:eastAsia="zh-CN"/>
        </w:rPr>
        <w:t>10.47</w:t>
      </w:r>
      <w:r>
        <w:rPr>
          <w:spacing w:val="2"/>
        </w:rPr>
        <w:t>万元,</w:t>
      </w:r>
      <w:r>
        <w:rPr>
          <w:rFonts w:hint="eastAsia"/>
          <w:spacing w:val="4"/>
          <w:lang w:val="en-US" w:eastAsia="zh-CN"/>
        </w:rPr>
        <w:t>占总支出的4.9%；</w:t>
      </w:r>
      <w:r>
        <w:rPr>
          <w:spacing w:val="2"/>
        </w:rPr>
        <w:t>住房保障支出</w:t>
      </w:r>
      <w:r>
        <w:rPr>
          <w:spacing w:val="-35"/>
        </w:rPr>
        <w:t xml:space="preserve"> </w:t>
      </w:r>
      <w:r>
        <w:rPr>
          <w:rFonts w:hint="eastAsia"/>
          <w:spacing w:val="2"/>
          <w:lang w:val="en-US" w:eastAsia="zh-CN"/>
        </w:rPr>
        <w:t>22.54</w:t>
      </w:r>
      <w:r>
        <w:rPr>
          <w:spacing w:val="2"/>
        </w:rPr>
        <w:t>万元</w:t>
      </w:r>
      <w:r>
        <w:rPr>
          <w:rFonts w:hint="eastAsia"/>
          <w:spacing w:val="2"/>
          <w:lang w:eastAsia="zh-CN"/>
        </w:rPr>
        <w:t>，</w:t>
      </w:r>
      <w:r>
        <w:rPr>
          <w:rFonts w:hint="eastAsia"/>
          <w:spacing w:val="4"/>
          <w:lang w:val="en-US" w:eastAsia="zh-CN"/>
        </w:rPr>
        <w:t>占总支出的8.8%</w:t>
      </w:r>
      <w:r>
        <w:rPr>
          <w:spacing w:val="2"/>
        </w:rPr>
        <w:t>。</w:t>
      </w:r>
    </w:p>
    <w:p w14:paraId="3F97AE79">
      <w:pPr>
        <w:pStyle w:val="2"/>
        <w:spacing w:before="2" w:line="357" w:lineRule="auto"/>
        <w:ind w:left="34" w:right="13" w:firstLine="634"/>
        <w:jc w:val="both"/>
        <w:rPr>
          <w:rFonts w:hint="eastAsia" w:ascii="仿宋" w:hAnsi="仿宋" w:eastAsia="仿宋" w:cs="仿宋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spacing w:val="5"/>
        </w:rPr>
        <w:t>按支出项目类别划分：基本支出</w:t>
      </w:r>
      <w:r>
        <w:rPr>
          <w:spacing w:val="-38"/>
        </w:rPr>
        <w:t xml:space="preserve"> </w:t>
      </w:r>
      <w:r>
        <w:rPr>
          <w:rFonts w:hint="eastAsia"/>
          <w:spacing w:val="5"/>
          <w:lang w:val="en-US" w:eastAsia="zh-CN"/>
        </w:rPr>
        <w:t>247.13</w:t>
      </w:r>
      <w:r>
        <w:rPr>
          <w:spacing w:val="5"/>
        </w:rPr>
        <w:t>万元,较上年</w:t>
      </w:r>
      <w:r>
        <w:rPr>
          <w:spacing w:val="4"/>
        </w:rPr>
        <w:t>预算安排</w:t>
      </w:r>
      <w:r>
        <w:rPr>
          <w:rFonts w:hint="eastAsia"/>
          <w:spacing w:val="4"/>
          <w:lang w:eastAsia="zh-CN"/>
        </w:rPr>
        <w:t>增加</w:t>
      </w:r>
      <w:r>
        <w:rPr>
          <w:rFonts w:hint="eastAsia"/>
          <w:spacing w:val="4"/>
          <w:lang w:val="en-US" w:eastAsia="zh-CN"/>
        </w:rPr>
        <w:t>65.29</w:t>
      </w:r>
      <w:r>
        <w:rPr>
          <w:spacing w:val="4"/>
        </w:rPr>
        <w:t>万元;其中：工资福利支出</w:t>
      </w:r>
      <w:r>
        <w:rPr>
          <w:rFonts w:hint="eastAsia"/>
          <w:spacing w:val="-45"/>
          <w:lang w:val="en-US" w:eastAsia="zh-CN"/>
        </w:rPr>
        <w:t>227.92</w:t>
      </w:r>
      <w:r>
        <w:rPr>
          <w:spacing w:val="15"/>
        </w:rPr>
        <w:t>万元,商品和服务支出</w:t>
      </w:r>
      <w:r>
        <w:rPr>
          <w:rFonts w:hint="eastAsia"/>
          <w:spacing w:val="-27"/>
          <w:lang w:val="en-US" w:eastAsia="zh-CN"/>
        </w:rPr>
        <w:t>7.76</w:t>
      </w:r>
      <w:r>
        <w:rPr>
          <w:spacing w:val="15"/>
        </w:rPr>
        <w:t>万元,对个人和家庭的补助</w:t>
      </w:r>
      <w:r>
        <w:rPr>
          <w:rFonts w:hint="eastAsia"/>
          <w:lang w:val="en-US" w:eastAsia="zh-CN"/>
        </w:rPr>
        <w:t>10.85</w:t>
      </w:r>
      <w:r>
        <w:rPr>
          <w:spacing w:val="-1"/>
        </w:rPr>
        <w:t>万元,资本性支出</w:t>
      </w:r>
      <w:r>
        <w:rPr>
          <w:spacing w:val="-36"/>
        </w:rPr>
        <w:t xml:space="preserve"> </w:t>
      </w:r>
      <w:r>
        <w:rPr>
          <w:rFonts w:hint="eastAsia"/>
          <w:spacing w:val="-1"/>
          <w:lang w:val="en-US" w:eastAsia="zh-CN"/>
        </w:rPr>
        <w:t>0</w:t>
      </w:r>
      <w:r>
        <w:rPr>
          <w:spacing w:val="-44"/>
        </w:rPr>
        <w:t xml:space="preserve"> </w:t>
      </w:r>
      <w:r>
        <w:rPr>
          <w:rFonts w:hint="eastAsia"/>
          <w:spacing w:val="-44"/>
          <w:lang w:val="en-US" w:eastAsia="zh-CN"/>
        </w:rPr>
        <w:t>.6</w:t>
      </w:r>
      <w:r>
        <w:rPr>
          <w:spacing w:val="-1"/>
        </w:rPr>
        <w:t>万元。项目支出</w:t>
      </w:r>
      <w:r>
        <w:rPr>
          <w:rFonts w:hint="eastAsia"/>
          <w:spacing w:val="-1"/>
          <w:lang w:val="en-US" w:eastAsia="zh-CN"/>
        </w:rPr>
        <w:t>9</w:t>
      </w:r>
      <w:r>
        <w:rPr>
          <w:spacing w:val="-1"/>
        </w:rPr>
        <w:t>万</w:t>
      </w:r>
      <w:r>
        <w:rPr>
          <w:spacing w:val="10"/>
        </w:rPr>
        <w:t>元,较上年预算安排减少</w:t>
      </w:r>
      <w:r>
        <w:rPr>
          <w:spacing w:val="-36"/>
        </w:rPr>
        <w:t xml:space="preserve"> </w:t>
      </w:r>
      <w:r>
        <w:rPr>
          <w:rFonts w:hint="eastAsia"/>
          <w:spacing w:val="-36"/>
          <w:lang w:val="en-US" w:eastAsia="zh-CN"/>
        </w:rPr>
        <w:t>0.</w:t>
      </w:r>
      <w:r>
        <w:rPr>
          <w:rFonts w:hint="eastAsia"/>
          <w:spacing w:val="10"/>
          <w:lang w:val="en-US" w:eastAsia="zh-CN"/>
        </w:rPr>
        <w:t>4</w:t>
      </w:r>
      <w:r>
        <w:rPr>
          <w:spacing w:val="-37"/>
        </w:rPr>
        <w:t xml:space="preserve"> </w:t>
      </w:r>
      <w:r>
        <w:rPr>
          <w:spacing w:val="10"/>
        </w:rPr>
        <w:t>万元;其中：</w:t>
      </w:r>
      <w:r>
        <w:rPr>
          <w:rFonts w:hint="eastAsia"/>
          <w:spacing w:val="10"/>
          <w:lang w:eastAsia="zh-CN"/>
        </w:rPr>
        <w:t>其他人力资源和社会保障管理事务支出</w:t>
      </w:r>
      <w:r>
        <w:rPr>
          <w:rFonts w:hint="eastAsia"/>
          <w:spacing w:val="10"/>
          <w:lang w:val="en-US" w:eastAsia="zh-CN"/>
        </w:rPr>
        <w:t>9万</w:t>
      </w:r>
      <w:r>
        <w:rPr>
          <w:spacing w:val="1"/>
        </w:rPr>
        <w:t>。</w:t>
      </w:r>
    </w:p>
    <w:p w14:paraId="4B49A3ED">
      <w:pPr>
        <w:pStyle w:val="2"/>
        <w:spacing w:before="244" w:line="226" w:lineRule="auto"/>
        <w:ind w:left="7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(四)政府性基金情况</w:t>
      </w:r>
    </w:p>
    <w:p w14:paraId="714C59D1">
      <w:pPr>
        <w:pStyle w:val="2"/>
        <w:spacing w:before="244" w:line="226" w:lineRule="auto"/>
        <w:ind w:left="67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本部门没有使用政府性基金预算拨款安排的支出。</w:t>
      </w:r>
    </w:p>
    <w:p w14:paraId="6B1F2B12">
      <w:pPr>
        <w:pStyle w:val="2"/>
        <w:spacing w:before="244" w:line="228" w:lineRule="auto"/>
        <w:ind w:left="7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(五)国有资本经营情况</w:t>
      </w:r>
    </w:p>
    <w:p w14:paraId="4EE5E200">
      <w:pPr>
        <w:pStyle w:val="2"/>
        <w:spacing w:before="240" w:line="228" w:lineRule="auto"/>
        <w:ind w:left="67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本部门没有使用国有资本经营预算拨款安排的支出。</w:t>
      </w:r>
    </w:p>
    <w:p w14:paraId="35875EDB">
      <w:pPr>
        <w:pStyle w:val="2"/>
        <w:spacing w:before="242" w:line="227" w:lineRule="auto"/>
        <w:ind w:left="7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(六)机关运行经费等重要事项的说明</w:t>
      </w:r>
    </w:p>
    <w:p w14:paraId="6C765894">
      <w:pPr>
        <w:pStyle w:val="2"/>
        <w:spacing w:before="2" w:line="227" w:lineRule="auto"/>
        <w:ind w:left="34" w:firstLine="548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"/>
          <w:position w:val="19"/>
          <w:sz w:val="28"/>
          <w:szCs w:val="28"/>
        </w:rPr>
        <w:t>2024</w:t>
      </w:r>
      <w:r>
        <w:rPr>
          <w:rFonts w:hint="eastAsia" w:ascii="仿宋" w:hAnsi="仿宋" w:eastAsia="仿宋" w:cs="仿宋"/>
          <w:spacing w:val="-33"/>
          <w:position w:val="1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position w:val="19"/>
          <w:sz w:val="28"/>
          <w:szCs w:val="28"/>
        </w:rPr>
        <w:t>年部门机关运行费预算</w:t>
      </w:r>
      <w:r>
        <w:rPr>
          <w:rFonts w:hint="eastAsia" w:ascii="仿宋" w:hAnsi="仿宋" w:eastAsia="仿宋" w:cs="仿宋"/>
          <w:spacing w:val="-61"/>
          <w:position w:val="1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position w:val="19"/>
          <w:sz w:val="28"/>
          <w:szCs w:val="28"/>
          <w:lang w:val="en-US" w:eastAsia="zh-CN"/>
        </w:rPr>
        <w:t>256.13</w:t>
      </w:r>
      <w:r>
        <w:rPr>
          <w:rFonts w:hint="eastAsia" w:ascii="仿宋" w:hAnsi="仿宋" w:eastAsia="仿宋" w:cs="仿宋"/>
          <w:spacing w:val="-3"/>
          <w:position w:val="19"/>
          <w:sz w:val="28"/>
          <w:szCs w:val="28"/>
        </w:rPr>
        <w:t>万元</w:t>
      </w:r>
      <w:r>
        <w:rPr>
          <w:rFonts w:hint="eastAsia" w:cs="仿宋"/>
          <w:spacing w:val="-3"/>
          <w:position w:val="19"/>
          <w:sz w:val="28"/>
          <w:szCs w:val="28"/>
          <w:lang w:eastAsia="zh-CN"/>
        </w:rPr>
        <w:t>，较上年增加</w:t>
      </w:r>
      <w:r>
        <w:rPr>
          <w:rFonts w:hint="eastAsia" w:cs="仿宋"/>
          <w:spacing w:val="-3"/>
          <w:position w:val="19"/>
          <w:sz w:val="28"/>
          <w:szCs w:val="28"/>
          <w:lang w:val="en-US" w:eastAsia="zh-CN"/>
        </w:rPr>
        <w:t>64.89万元。</w:t>
      </w:r>
      <w:bookmarkStart w:id="0" w:name="_GoBack"/>
      <w:bookmarkEnd w:id="0"/>
    </w:p>
    <w:p w14:paraId="6FFB30E1">
      <w:pPr>
        <w:pStyle w:val="2"/>
        <w:spacing w:before="160" w:line="228" w:lineRule="auto"/>
        <w:ind w:left="7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(七)政府采购情况</w:t>
      </w:r>
    </w:p>
    <w:p w14:paraId="575D7D11">
      <w:pPr>
        <w:pStyle w:val="2"/>
        <w:spacing w:before="239" w:line="372" w:lineRule="auto"/>
        <w:ind w:left="37" w:right="12" w:firstLine="631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</w:rPr>
        <w:t>2024</w:t>
      </w:r>
      <w:r>
        <w:rPr>
          <w:rFonts w:hint="eastAsia" w:ascii="仿宋" w:hAnsi="仿宋" w:eastAsia="仿宋" w:cs="仿宋"/>
          <w:spacing w:val="-2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年部门所属各单位政府采购总额</w:t>
      </w:r>
      <w:r>
        <w:rPr>
          <w:rFonts w:hint="eastAsia"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1"/>
          <w:sz w:val="28"/>
          <w:szCs w:val="28"/>
          <w:lang w:val="en-US" w:eastAsia="zh-CN"/>
        </w:rPr>
        <w:t>0.6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万元,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其中: 政府采购货物预算</w:t>
      </w:r>
      <w:r>
        <w:rPr>
          <w:rFonts w:hint="eastAsia" w:ascii="仿宋" w:hAnsi="仿宋" w:eastAsia="仿宋" w:cs="仿宋"/>
          <w:spacing w:val="-29"/>
          <w:sz w:val="28"/>
          <w:szCs w:val="28"/>
          <w:lang w:val="en-US" w:eastAsia="zh-CN"/>
        </w:rPr>
        <w:t>0.6</w:t>
      </w:r>
      <w:r>
        <w:rPr>
          <w:rFonts w:hint="eastAsia" w:ascii="仿宋" w:hAnsi="仿宋" w:eastAsia="仿宋" w:cs="仿宋"/>
          <w:spacing w:val="5"/>
          <w:sz w:val="28"/>
          <w:szCs w:val="28"/>
        </w:rPr>
        <w:t>万元, 政府采购工程预算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万元, 政府采购服务预算</w:t>
      </w:r>
      <w:r>
        <w:rPr>
          <w:rFonts w:hint="eastAsia" w:ascii="仿宋" w:hAnsi="仿宋" w:eastAsia="仿宋" w:cs="仿宋"/>
          <w:spacing w:val="-58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万元。</w:t>
      </w:r>
    </w:p>
    <w:p w14:paraId="7E1A847E">
      <w:pPr>
        <w:pStyle w:val="2"/>
        <w:spacing w:before="242" w:line="228" w:lineRule="auto"/>
        <w:ind w:left="7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(八)国有资产占有使用情况</w:t>
      </w:r>
    </w:p>
    <w:p w14:paraId="2FD1FDC1">
      <w:pPr>
        <w:widowControl/>
        <w:spacing w:line="580" w:lineRule="exact"/>
        <w:ind w:firstLine="700" w:firstLineChars="2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截至20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年12月31日，部门共有车辆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辆，其中，一般公务用车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辆，执法执勤用车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0  </w:t>
      </w:r>
      <w:r>
        <w:rPr>
          <w:rFonts w:hint="eastAsia" w:ascii="仿宋" w:hAnsi="仿宋" w:eastAsia="仿宋" w:cs="仿宋"/>
          <w:sz w:val="28"/>
          <w:szCs w:val="28"/>
        </w:rPr>
        <w:t>辆。</w:t>
      </w:r>
    </w:p>
    <w:p w14:paraId="6F0C74E9">
      <w:pPr>
        <w:widowControl/>
        <w:spacing w:line="580" w:lineRule="exact"/>
        <w:ind w:firstLine="700" w:firstLineChars="2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年部门预算安排购置车辆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0  </w:t>
      </w:r>
      <w:r>
        <w:rPr>
          <w:rFonts w:hint="eastAsia" w:ascii="仿宋" w:hAnsi="仿宋" w:eastAsia="仿宋" w:cs="仿宋"/>
          <w:sz w:val="28"/>
          <w:szCs w:val="28"/>
        </w:rPr>
        <w:t>辆，无安排购置单位价值200万元以上大型设备。</w:t>
      </w:r>
    </w:p>
    <w:p w14:paraId="0E16E259">
      <w:pPr>
        <w:spacing w:before="277" w:line="232" w:lineRule="auto"/>
        <w:ind w:left="26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二、2024</w:t>
      </w:r>
      <w:r>
        <w:rPr>
          <w:rFonts w:hint="eastAsia"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年财政拨款“三公</w:t>
      </w:r>
      <w:r>
        <w:rPr>
          <w:rFonts w:hint="eastAsia" w:ascii="仿宋" w:hAnsi="仿宋" w:eastAsia="仿宋" w:cs="仿宋"/>
          <w:b/>
          <w:bCs/>
          <w:spacing w:val="8"/>
          <w:sz w:val="28"/>
          <w:szCs w:val="28"/>
        </w:rPr>
        <w:t>”</w:t>
      </w:r>
      <w:r>
        <w:rPr>
          <w:rFonts w:hint="eastAsia" w:ascii="仿宋" w:hAnsi="仿宋" w:eastAsia="仿宋" w:cs="仿宋"/>
          <w:b/>
          <w:bCs/>
          <w:spacing w:val="-4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经费预算情况</w:t>
      </w:r>
      <w:r>
        <w:rPr>
          <w:rFonts w:hint="eastAsia" w:ascii="仿宋" w:hAnsi="仿宋" w:eastAsia="仿宋" w:cs="仿宋"/>
          <w:spacing w:val="7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说明</w:t>
      </w:r>
    </w:p>
    <w:p w14:paraId="587A9EBE">
      <w:pPr>
        <w:widowControl/>
        <w:spacing w:line="580" w:lineRule="exact"/>
        <w:ind w:firstLine="64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年我单位“三公”经费一般公共预算安排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1.97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万元,较上年预算安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排下降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1.99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%。原因是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锲而不舍落实中央八项规定精神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厉行节约，反对浪费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4D7FE78E">
      <w:pPr>
        <w:widowControl/>
        <w:spacing w:line="580" w:lineRule="exact"/>
        <w:ind w:firstLine="64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1.因公出国（境）费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万元，比上年减少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万元。</w:t>
      </w:r>
    </w:p>
    <w:p w14:paraId="27CBD65C">
      <w:pPr>
        <w:widowControl/>
        <w:spacing w:line="580" w:lineRule="exact"/>
        <w:ind w:firstLine="64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2.公务接待费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1.97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万元，比上年减少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0.04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万元。</w:t>
      </w:r>
    </w:p>
    <w:p w14:paraId="465046E6">
      <w:pPr>
        <w:widowControl/>
        <w:spacing w:line="580" w:lineRule="exact"/>
        <w:ind w:firstLine="64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3.公务用车运行维护费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万元，比上年减少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万元。</w:t>
      </w:r>
    </w:p>
    <w:p w14:paraId="076B4E36">
      <w:pPr>
        <w:widowControl/>
        <w:spacing w:line="580" w:lineRule="exact"/>
        <w:ind w:firstLine="64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4.公务用车购置费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万元，比上年减少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万元。</w:t>
      </w:r>
    </w:p>
    <w:p w14:paraId="06F513C6">
      <w:pPr>
        <w:spacing w:line="299" w:lineRule="auto"/>
        <w:rPr>
          <w:rFonts w:hint="eastAsia" w:ascii="仿宋" w:hAnsi="仿宋" w:eastAsia="仿宋" w:cs="仿宋"/>
          <w:sz w:val="28"/>
          <w:szCs w:val="28"/>
        </w:rPr>
      </w:pPr>
    </w:p>
    <w:p w14:paraId="5F2AD8A5">
      <w:pPr>
        <w:spacing w:line="299" w:lineRule="auto"/>
        <w:rPr>
          <w:rFonts w:hint="eastAsia" w:ascii="仿宋" w:hAnsi="仿宋" w:eastAsia="仿宋" w:cs="仿宋"/>
          <w:sz w:val="28"/>
          <w:szCs w:val="28"/>
        </w:rPr>
      </w:pPr>
    </w:p>
    <w:p w14:paraId="0B94C3D7">
      <w:pPr>
        <w:pStyle w:val="2"/>
        <w:spacing w:before="101" w:line="228" w:lineRule="auto"/>
        <w:ind w:left="299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rFonts w:hint="eastAsia" w:ascii="仿宋" w:hAnsi="仿宋" w:eastAsia="仿宋" w:cs="仿宋"/>
          <w:spacing w:val="15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3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 w14:paraId="4AADC07A">
      <w:pPr>
        <w:spacing w:line="324" w:lineRule="auto"/>
        <w:rPr>
          <w:rFonts w:hint="eastAsia" w:ascii="仿宋" w:hAnsi="仿宋" w:eastAsia="仿宋" w:cs="仿宋"/>
          <w:sz w:val="28"/>
          <w:szCs w:val="28"/>
        </w:rPr>
      </w:pPr>
    </w:p>
    <w:p w14:paraId="6B62B5BD">
      <w:pPr>
        <w:spacing w:line="324" w:lineRule="auto"/>
        <w:rPr>
          <w:rFonts w:hint="eastAsia" w:ascii="仿宋" w:hAnsi="仿宋" w:eastAsia="仿宋" w:cs="仿宋"/>
          <w:sz w:val="28"/>
          <w:szCs w:val="28"/>
        </w:rPr>
      </w:pPr>
    </w:p>
    <w:p w14:paraId="01282A23">
      <w:pPr>
        <w:spacing w:before="102" w:line="234" w:lineRule="auto"/>
        <w:ind w:left="670"/>
        <w:outlineLvl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一、收入科目</w:t>
      </w:r>
    </w:p>
    <w:p w14:paraId="0729469B">
      <w:pPr>
        <w:pStyle w:val="2"/>
        <w:spacing w:before="203" w:line="228" w:lineRule="auto"/>
        <w:ind w:left="67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（一）财政拨款：指省级财政当年拨付的资金。</w:t>
      </w:r>
    </w:p>
    <w:p w14:paraId="002A5210">
      <w:pPr>
        <w:pStyle w:val="2"/>
        <w:spacing w:before="218" w:line="357" w:lineRule="auto"/>
        <w:ind w:left="36" w:right="265" w:firstLine="64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28"/>
          <w:szCs w:val="28"/>
        </w:rPr>
        <w:t>（二） 教育收费资金收入：反映实行专项管理的高中以</w:t>
      </w:r>
      <w:r>
        <w:rPr>
          <w:rFonts w:hint="eastAsia"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上学费、住宿费，</w:t>
      </w:r>
      <w:r>
        <w:rPr>
          <w:rFonts w:hint="eastAsia" w:ascii="仿宋" w:hAnsi="仿宋" w:eastAsia="仿宋" w:cs="仿宋"/>
          <w:spacing w:val="9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高校委托培养费，函大、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电大、夜大及短</w:t>
      </w:r>
    </w:p>
    <w:p w14:paraId="1DCEA806">
      <w:pPr>
        <w:pStyle w:val="2"/>
        <w:spacing w:line="228" w:lineRule="auto"/>
        <w:ind w:left="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训班培训费等教育收费取得的收入。</w:t>
      </w:r>
    </w:p>
    <w:p w14:paraId="0F3EF3EE">
      <w:pPr>
        <w:pStyle w:val="2"/>
        <w:spacing w:before="217" w:line="600" w:lineRule="exact"/>
        <w:ind w:left="67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position w:val="21"/>
          <w:sz w:val="28"/>
          <w:szCs w:val="28"/>
        </w:rPr>
        <w:t>（三） 事业单位经营收入：指事业单位在专业业务活动</w:t>
      </w:r>
    </w:p>
    <w:p w14:paraId="08599A8C">
      <w:pPr>
        <w:pStyle w:val="2"/>
        <w:spacing w:before="1" w:line="226" w:lineRule="auto"/>
        <w:ind w:left="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及辅助活动之外开展非独立核算经营活动取得的收入。</w:t>
      </w:r>
    </w:p>
    <w:p w14:paraId="797D3FE8">
      <w:pPr>
        <w:pStyle w:val="2"/>
        <w:spacing w:before="219" w:line="600" w:lineRule="exact"/>
        <w:ind w:left="67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position w:val="21"/>
          <w:sz w:val="28"/>
          <w:szCs w:val="28"/>
        </w:rPr>
        <w:t>（四）其他收入：指除财政拨款、事业收入、事业单位</w:t>
      </w:r>
    </w:p>
    <w:p w14:paraId="60BACF84">
      <w:pPr>
        <w:pStyle w:val="2"/>
        <w:spacing w:before="1" w:line="229" w:lineRule="auto"/>
        <w:ind w:left="3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经营收入等以外的各项收入。</w:t>
      </w:r>
    </w:p>
    <w:p w14:paraId="00D6CACB">
      <w:pPr>
        <w:pStyle w:val="2"/>
        <w:spacing w:before="215" w:line="600" w:lineRule="exact"/>
        <w:ind w:left="67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position w:val="21"/>
          <w:sz w:val="28"/>
          <w:szCs w:val="28"/>
        </w:rPr>
        <w:t>（五）上年结转和结余：填列 2023</w:t>
      </w:r>
      <w:r>
        <w:rPr>
          <w:rFonts w:hint="eastAsia" w:ascii="仿宋" w:hAnsi="仿宋" w:eastAsia="仿宋" w:cs="仿宋"/>
          <w:spacing w:val="-36"/>
          <w:position w:val="2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9"/>
          <w:position w:val="21"/>
          <w:sz w:val="28"/>
          <w:szCs w:val="28"/>
        </w:rPr>
        <w:t>年全部结转和结余</w:t>
      </w:r>
    </w:p>
    <w:p w14:paraId="3A6EC20C">
      <w:pPr>
        <w:pStyle w:val="2"/>
        <w:spacing w:before="1" w:line="224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的资金数，包括当年结转结余资金和历年滚存结转结余资金。</w:t>
      </w:r>
    </w:p>
    <w:p w14:paraId="154F0CE3">
      <w:pPr>
        <w:spacing w:before="222" w:line="234" w:lineRule="auto"/>
        <w:ind w:left="666"/>
        <w:outlineLvl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二、支出科目</w:t>
      </w:r>
    </w:p>
    <w:p w14:paraId="02B0B380">
      <w:pPr>
        <w:pStyle w:val="2"/>
        <w:spacing w:before="209" w:line="357" w:lineRule="auto"/>
        <w:ind w:left="36" w:right="133" w:firstLine="642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（一）一般公共服务支出（类） 财政事务（款</w:t>
      </w:r>
      <w:r>
        <w:rPr>
          <w:rFonts w:hint="eastAsia" w:ascii="仿宋" w:hAnsi="仿宋" w:eastAsia="仿宋" w:cs="仿宋"/>
          <w:spacing w:val="-5"/>
          <w:sz w:val="28"/>
          <w:szCs w:val="28"/>
        </w:rPr>
        <w:t xml:space="preserve">） 行政运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行（项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反映行政单位（包括实行公务员管理的事业单位）</w:t>
      </w:r>
    </w:p>
    <w:p w14:paraId="14F9CAD4">
      <w:pPr>
        <w:pStyle w:val="2"/>
        <w:spacing w:line="228" w:lineRule="auto"/>
        <w:ind w:left="5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的基本支出。</w:t>
      </w:r>
    </w:p>
    <w:p w14:paraId="79115FDF">
      <w:pPr>
        <w:spacing w:line="228" w:lineRule="auto"/>
        <w:rPr>
          <w:rFonts w:hint="eastAsia" w:ascii="仿宋" w:hAnsi="仿宋" w:eastAsia="仿宋" w:cs="仿宋"/>
          <w:sz w:val="28"/>
          <w:szCs w:val="28"/>
        </w:rPr>
        <w:sectPr>
          <w:pgSz w:w="11905" w:h="16840"/>
          <w:pgMar w:top="1431" w:right="1533" w:bottom="0" w:left="1785" w:header="0" w:footer="0" w:gutter="0"/>
          <w:cols w:space="720" w:num="1"/>
        </w:sectPr>
      </w:pPr>
    </w:p>
    <w:p w14:paraId="4E121B21">
      <w:pPr>
        <w:pStyle w:val="2"/>
        <w:spacing w:before="214" w:line="357" w:lineRule="auto"/>
        <w:ind w:left="35" w:right="133" w:firstLine="64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>（二） 一般公共服务支出（类） 财政事务（款） 一般行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政管理事务（项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）：</w:t>
      </w:r>
      <w:r>
        <w:rPr>
          <w:rFonts w:hint="eastAsia" w:ascii="仿宋" w:hAnsi="仿宋" w:eastAsia="仿宋" w:cs="仿宋"/>
          <w:spacing w:val="9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反映行政单位（包括实行公务员管理的</w:t>
      </w:r>
    </w:p>
    <w:p w14:paraId="2C73193C">
      <w:pPr>
        <w:pStyle w:val="2"/>
        <w:spacing w:before="1" w:line="226" w:lineRule="auto"/>
        <w:ind w:left="3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事业单位）未单独设置项级科目的其他项目支出。</w:t>
      </w:r>
    </w:p>
    <w:p w14:paraId="07442509">
      <w:pPr>
        <w:pStyle w:val="2"/>
        <w:spacing w:before="218" w:line="600" w:lineRule="exact"/>
        <w:ind w:left="67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position w:val="21"/>
          <w:sz w:val="28"/>
          <w:szCs w:val="28"/>
        </w:rPr>
        <w:t>（三） 一般公共服务支出（类） 财政事务（款） 信息化</w:t>
      </w:r>
    </w:p>
    <w:p w14:paraId="3485757E">
      <w:pPr>
        <w:pStyle w:val="2"/>
        <w:spacing w:before="1" w:line="227" w:lineRule="auto"/>
        <w:ind w:left="3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建设（项）：反映财政部门用于信息化建设方面的支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出。</w:t>
      </w:r>
    </w:p>
    <w:p w14:paraId="16E6E8BE">
      <w:pPr>
        <w:pStyle w:val="2"/>
        <w:spacing w:before="218" w:line="600" w:lineRule="exact"/>
        <w:ind w:left="67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position w:val="21"/>
          <w:sz w:val="28"/>
          <w:szCs w:val="28"/>
        </w:rPr>
        <w:t>（四） 一般公共服务支出（类） 财政事务（款） 事业运</w:t>
      </w:r>
    </w:p>
    <w:p w14:paraId="58133241">
      <w:pPr>
        <w:pStyle w:val="2"/>
        <w:spacing w:before="1" w:line="226" w:lineRule="auto"/>
        <w:ind w:left="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行（项</w:t>
      </w:r>
      <w:r>
        <w:rPr>
          <w:rFonts w:hint="eastAsia" w:ascii="仿宋" w:hAnsi="仿宋" w:eastAsia="仿宋" w:cs="仿宋"/>
          <w:spacing w:val="8"/>
          <w:sz w:val="28"/>
          <w:szCs w:val="28"/>
        </w:rPr>
        <w:t>）：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反映事业单位的基本支出。</w:t>
      </w:r>
    </w:p>
    <w:p w14:paraId="63DD479F">
      <w:pPr>
        <w:pStyle w:val="2"/>
        <w:spacing w:before="220" w:line="357" w:lineRule="auto"/>
        <w:ind w:left="35" w:right="133" w:firstLine="64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>（五） 一般公共服务支出（类） 财政事务（款） 其他财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政事务支出（项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反映除上述项目以外其他财政事务方面</w:t>
      </w:r>
    </w:p>
    <w:p w14:paraId="46264207">
      <w:pPr>
        <w:pStyle w:val="2"/>
        <w:spacing w:before="2" w:line="229" w:lineRule="auto"/>
        <w:ind w:left="5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>的支出。</w:t>
      </w:r>
    </w:p>
    <w:p w14:paraId="20B9F452">
      <w:pPr>
        <w:pStyle w:val="2"/>
        <w:spacing w:before="215" w:line="357" w:lineRule="auto"/>
        <w:ind w:left="34" w:right="137" w:firstLine="64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（六）社会保障和就业支出（类）</w:t>
      </w:r>
      <w:r>
        <w:rPr>
          <w:rFonts w:hint="eastAsia" w:ascii="仿宋" w:hAnsi="仿宋" w:eastAsia="仿宋" w:cs="仿宋"/>
          <w:spacing w:val="6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行政事业单位养老支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出（款）</w:t>
      </w:r>
      <w:r>
        <w:rPr>
          <w:rFonts w:hint="eastAsia" w:ascii="仿宋" w:hAnsi="仿宋" w:eastAsia="仿宋" w:cs="仿宋"/>
          <w:spacing w:val="4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机关事业单位基本养老保险缴费支出（项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反映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1"/>
          <w:sz w:val="28"/>
          <w:szCs w:val="28"/>
        </w:rPr>
        <w:t>机关事业单位实施养老保险制度由单位缴纳的基本养老保</w:t>
      </w:r>
    </w:p>
    <w:p w14:paraId="4B49AE6A">
      <w:pPr>
        <w:pStyle w:val="2"/>
        <w:spacing w:before="2" w:line="229" w:lineRule="auto"/>
        <w:ind w:left="4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险费支出。</w:t>
      </w:r>
    </w:p>
    <w:p w14:paraId="3777308F">
      <w:pPr>
        <w:spacing w:before="213" w:line="232" w:lineRule="auto"/>
        <w:ind w:left="660"/>
        <w:outlineLvl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三、相关专业名词</w:t>
      </w:r>
    </w:p>
    <w:p w14:paraId="3259C638">
      <w:pPr>
        <w:pStyle w:val="2"/>
        <w:spacing w:before="214" w:line="357" w:lineRule="auto"/>
        <w:ind w:left="35" w:right="133" w:firstLine="643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（一）机关运行费：</w:t>
      </w:r>
      <w:r>
        <w:rPr>
          <w:rFonts w:hint="eastAsia" w:ascii="仿宋" w:hAnsi="仿宋" w:eastAsia="仿宋" w:cs="仿宋"/>
          <w:spacing w:val="9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指用一般公共预算财政拨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款安排的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为保障行政单位（含参照公务员法管理的事业单位）运行用</w:t>
      </w:r>
      <w:r>
        <w:rPr>
          <w:rFonts w:hint="eastAsia"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于购买货物和服务的各项资金，包括办公费、印刷费、邮电</w:t>
      </w:r>
      <w:r>
        <w:rPr>
          <w:rFonts w:hint="eastAsia"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费、差旅费、会议费、福利费、日常维修费、专用材料及一</w:t>
      </w:r>
      <w:r>
        <w:rPr>
          <w:rFonts w:hint="eastAsia"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般设备购置费、办公用房水电费、办公用房取暖费、办公用</w:t>
      </w:r>
    </w:p>
    <w:p w14:paraId="56DAB620">
      <w:pPr>
        <w:pStyle w:val="2"/>
        <w:spacing w:before="1" w:line="225" w:lineRule="auto"/>
        <w:ind w:left="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房物业管理费、公务用车运行维护费以及其他费用。</w:t>
      </w:r>
    </w:p>
    <w:p w14:paraId="06A11F64">
      <w:pPr>
        <w:pStyle w:val="2"/>
        <w:spacing w:before="221" w:line="60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position w:val="21"/>
          <w:sz w:val="28"/>
          <w:szCs w:val="28"/>
        </w:rPr>
        <w:t>（二）“三公”经费：指用财政拨款安排的因公出国（</w:t>
      </w:r>
      <w:r>
        <w:rPr>
          <w:rFonts w:hint="eastAsia" w:ascii="仿宋" w:hAnsi="仿宋" w:eastAsia="仿宋" w:cs="仿宋"/>
          <w:spacing w:val="-12"/>
          <w:position w:val="21"/>
          <w:sz w:val="28"/>
          <w:szCs w:val="28"/>
        </w:rPr>
        <w:t>境）</w:t>
      </w:r>
    </w:p>
    <w:p w14:paraId="32042449">
      <w:pPr>
        <w:pStyle w:val="2"/>
        <w:spacing w:before="1" w:line="225" w:lineRule="auto"/>
        <w:ind w:left="4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费、公务用车购置及运行维护费和公务接待</w:t>
      </w:r>
      <w:r>
        <w:rPr>
          <w:rFonts w:hint="eastAsia" w:ascii="仿宋" w:hAnsi="仿宋" w:eastAsia="仿宋" w:cs="仿宋"/>
          <w:spacing w:val="2"/>
          <w:sz w:val="28"/>
          <w:szCs w:val="28"/>
        </w:rPr>
        <w:t>费。其中， 因公</w:t>
      </w:r>
    </w:p>
    <w:p w14:paraId="45C5A31C">
      <w:pPr>
        <w:spacing w:line="225" w:lineRule="auto"/>
        <w:rPr>
          <w:rFonts w:hint="eastAsia" w:ascii="仿宋" w:hAnsi="仿宋" w:eastAsia="仿宋" w:cs="仿宋"/>
          <w:sz w:val="28"/>
          <w:szCs w:val="28"/>
        </w:rPr>
        <w:sectPr>
          <w:pgSz w:w="11905" w:h="16840"/>
          <w:pgMar w:top="1431" w:right="1666" w:bottom="0" w:left="1785" w:header="0" w:footer="0" w:gutter="0"/>
          <w:cols w:space="720" w:num="1"/>
        </w:sectPr>
      </w:pPr>
    </w:p>
    <w:p w14:paraId="00942725">
      <w:pPr>
        <w:pStyle w:val="2"/>
        <w:tabs>
          <w:tab w:val="left" w:pos="8609"/>
        </w:tabs>
        <w:spacing w:before="216" w:line="357" w:lineRule="auto"/>
        <w:ind w:left="39" w:firstLine="27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出国（境） 费反映单位公务出国（境）</w:t>
      </w:r>
      <w:r>
        <w:rPr>
          <w:rFonts w:hint="eastAsia" w:ascii="仿宋" w:hAnsi="仿宋" w:eastAsia="仿宋" w:cs="仿宋"/>
          <w:spacing w:val="6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的国际旅费、国外城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市间交通费、住宿费、伙食费、培训费、公杂费等支出；公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9"/>
          <w:sz w:val="28"/>
          <w:szCs w:val="28"/>
        </w:rPr>
        <w:t xml:space="preserve">务用车购置及运行维护费反映单位公务用车车辆购置支出 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（含车辆购置税、牌照费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按规定保留的公务用车燃料费、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pacing w:val="13"/>
          <w:sz w:val="28"/>
          <w:szCs w:val="28"/>
        </w:rPr>
        <w:t xml:space="preserve">维修费、过桥过路费、保险费、安全奖励费 用等支出；公 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务接待费反映单位按规定开支的各类公务接待（含外宾接待）</w:t>
      </w:r>
    </w:p>
    <w:p w14:paraId="59235973">
      <w:pPr>
        <w:pStyle w:val="2"/>
        <w:spacing w:before="1" w:line="229" w:lineRule="auto"/>
        <w:ind w:left="3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9"/>
          <w:sz w:val="28"/>
          <w:szCs w:val="28"/>
        </w:rPr>
        <w:t>支出。</w:t>
      </w:r>
    </w:p>
    <w:p w14:paraId="663CE807">
      <w:pPr>
        <w:pStyle w:val="2"/>
        <w:spacing w:before="216" w:line="357" w:lineRule="auto"/>
        <w:ind w:left="33" w:right="290" w:firstLine="64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（三）</w:t>
      </w:r>
      <w:r>
        <w:rPr>
          <w:rFonts w:hint="eastAsia"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</w:rPr>
        <w:t>会计专业技术资格考试：为科学、客观、公正地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评价会计专业人员的学识水平和业务能力，完善会计专业技</w:t>
      </w:r>
      <w:r>
        <w:rPr>
          <w:rFonts w:hint="eastAsia"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术人才选拔机制，根据《中华人民共和国会计法》等有关法</w:t>
      </w:r>
      <w:r>
        <w:rPr>
          <w:rFonts w:hint="eastAsia"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</w:rPr>
        <w:t>规要求，</w:t>
      </w:r>
      <w:r>
        <w:rPr>
          <w:rFonts w:hint="eastAsia" w:ascii="仿宋" w:hAnsi="仿宋" w:eastAsia="仿宋" w:cs="仿宋"/>
          <w:spacing w:val="4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</w:rPr>
        <w:t>会计专业技术资格实行全国统一组织、统一考试时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间、统一考试大纲、统一考试命题、统一合格标准的考试制</w:t>
      </w:r>
    </w:p>
    <w:p w14:paraId="147D77F1">
      <w:pPr>
        <w:pStyle w:val="2"/>
        <w:spacing w:line="229" w:lineRule="auto"/>
        <w:ind w:left="3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3"/>
          <w:sz w:val="28"/>
          <w:szCs w:val="28"/>
        </w:rPr>
        <w:t>度。</w:t>
      </w:r>
    </w:p>
    <w:sectPr>
      <w:pgSz w:w="11905" w:h="16840"/>
      <w:pgMar w:top="1431" w:right="150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0E1359"/>
    <w:multiLevelType w:val="singleLevel"/>
    <w:tmpl w:val="360E13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ljZGYzZjQ1NDRkOGUzNGEwYTA2YTQzODViZDQwZDYifQ=="/>
  </w:docVars>
  <w:rsids>
    <w:rsidRoot w:val="00000000"/>
    <w:rsid w:val="139128C9"/>
    <w:rsid w:val="181B7BDD"/>
    <w:rsid w:val="2947730F"/>
    <w:rsid w:val="29C6444E"/>
    <w:rsid w:val="483401DB"/>
    <w:rsid w:val="4EDE5C7B"/>
    <w:rsid w:val="5D9545D8"/>
    <w:rsid w:val="60A241B6"/>
    <w:rsid w:val="6223037D"/>
    <w:rsid w:val="67137B2E"/>
    <w:rsid w:val="7B3D3E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uiPriority w:val="0"/>
    <w:rPr>
      <w:sz w:val="24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2726</Words>
  <Characters>2939</Characters>
  <TotalTime>20</TotalTime>
  <ScaleCrop>false</ScaleCrop>
  <LinksUpToDate>false</LinksUpToDate>
  <CharactersWithSpaces>3081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2024-02-06T11:06:00Z</dcterms:created>
  <dc:creator>&lt;BEC9C8CBB2BBB8B2&gt;</dc:creator>
  <cp:lastModifiedBy>我想换个微信名</cp:lastModifiedBy>
  <dcterms:modified xsi:type="dcterms:W3CDTF">2025-07-01T04:52:55Z</dcterms:modified>
  <dc:title>&lt;A1BE33363030A1BFB9ABBFAACBB5C3F7A3A8B2BFC3C5A3A9313137BDADCEF7CAA1B2C6D5FECCFC2E646F6378&gt;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2024-02-26T10:49:18Z</vt:filetime>
  </property>
  <property fmtid="{D5CDD505-2E9C-101B-9397-08002B2CF9AE}" pid="4" name="KSOProductBuildVer">
    <vt:lpwstr>2052-12.1.0.21541</vt:lpwstr>
  </property>
  <property fmtid="{D5CDD505-2E9C-101B-9397-08002B2CF9AE}" pid="5" name="ICV">
    <vt:lpwstr>27EA02C8CD1A40FDAB70F01E2A3AC940_13</vt:lpwstr>
  </property>
  <property fmtid="{D5CDD505-2E9C-101B-9397-08002B2CF9AE}" pid="6" name="KSOTemplateDocerSaveRecord">
    <vt:lpwstr>eyJoZGlkIjoiZjFjZmRkNGMwNmRlM2VjNzdhYTZlM2UyYzBiMThhYTYiLCJ1c2VySWQiOiI0NjI0MjU0MzQifQ==</vt:lpwstr>
  </property>
</Properties>
</file>