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6439F">
      <w:pPr>
        <w:spacing w:line="860" w:lineRule="exact"/>
        <w:rPr>
          <w:rFonts w:ascii="仿宋_GB2312" w:hAnsi="仿宋" w:eastAsia="仿宋_GB2312" w:cs="Times New Roman"/>
          <w:sz w:val="32"/>
          <w:szCs w:val="32"/>
        </w:rPr>
      </w:pPr>
      <w:bookmarkStart w:id="0" w:name="_GoBack"/>
      <w:bookmarkEnd w:id="0"/>
      <w:r>
        <w:rPr>
          <w:rFonts w:hint="eastAsia" w:ascii="楷体_GB2312" w:hAnsi="仿宋" w:eastAsia="楷体_GB2312" w:cs="楷体_GB2312"/>
          <w:sz w:val="32"/>
          <w:szCs w:val="32"/>
        </w:rPr>
        <w:t>附件：</w:t>
      </w:r>
    </w:p>
    <w:p w14:paraId="2EA544EC">
      <w:pPr>
        <w:pStyle w:val="2"/>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珠山区团委</w:t>
      </w:r>
      <w:r>
        <w:rPr>
          <w:rFonts w:hint="eastAsia" w:ascii="黑体" w:hAnsi="黑体" w:eastAsia="黑体" w:cs="黑体"/>
          <w:lang w:eastAsia="zh-CN"/>
        </w:rPr>
        <w:t>202</w:t>
      </w:r>
      <w:r>
        <w:rPr>
          <w:rFonts w:hint="eastAsia" w:ascii="黑体" w:hAnsi="黑体" w:eastAsia="黑体" w:cs="黑体"/>
          <w:lang w:val="en-US" w:eastAsia="zh-CN"/>
        </w:rPr>
        <w:t>3</w:t>
      </w:r>
      <w:r>
        <w:rPr>
          <w:rFonts w:hint="eastAsia" w:ascii="黑体" w:hAnsi="黑体" w:eastAsia="黑体" w:cs="黑体"/>
        </w:rPr>
        <w:t>年部门预算</w:t>
      </w:r>
      <w:r>
        <w:rPr>
          <w:rFonts w:hint="eastAsia" w:ascii="黑体" w:hAnsi="黑体" w:eastAsia="黑体" w:cs="黑体"/>
          <w:lang w:val="en-US" w:eastAsia="zh-CN"/>
        </w:rPr>
        <w:t>公开</w:t>
      </w:r>
    </w:p>
    <w:p w14:paraId="41DCFF61">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14:paraId="7EC65783">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珠山区团委</w:t>
      </w:r>
      <w:r>
        <w:rPr>
          <w:rFonts w:hint="eastAsia" w:ascii="黑体" w:hAnsi="宋体" w:eastAsia="黑体" w:cs="黑体"/>
          <w:sz w:val="32"/>
          <w:szCs w:val="32"/>
        </w:rPr>
        <w:t>概况</w:t>
      </w:r>
    </w:p>
    <w:p w14:paraId="778BB268">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14:paraId="212F75F6">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14:paraId="0F219765">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珠山区团委</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14:paraId="0A9B55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14:paraId="275A01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14:paraId="3347FE3F">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珠山区团委</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14:paraId="2670BF75">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14:paraId="3721F2ED">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14:paraId="174B53B7">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14:paraId="0120D9AD">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14:paraId="42CAFA65">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14:paraId="60FE13EE">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14:paraId="446EC7FD">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14:paraId="6C6C1136">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14:paraId="41FA97B7">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14:paraId="138E9819">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14:paraId="5F869668">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778600B5">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珠山区团委</w:t>
      </w:r>
      <w:r>
        <w:rPr>
          <w:rFonts w:hint="eastAsia" w:ascii="黑体" w:hAnsi="宋体" w:eastAsia="黑体" w:cs="黑体"/>
          <w:sz w:val="32"/>
          <w:szCs w:val="32"/>
        </w:rPr>
        <w:t>概况</w:t>
      </w:r>
    </w:p>
    <w:p w14:paraId="1B492B08">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14:paraId="58D6EDEB">
      <w:pPr>
        <w:spacing w:line="57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景德镇市珠山区团委于2002年12月经</w:t>
      </w:r>
      <w:r>
        <w:rPr>
          <w:rFonts w:hint="eastAsia" w:ascii="仿宋_GB2312" w:hAnsi="仿宋_GB2312" w:eastAsia="仿宋_GB2312" w:cs="仿宋_GB2312"/>
          <w:spacing w:val="-6"/>
          <w:sz w:val="32"/>
          <w:szCs w:val="32"/>
          <w:lang w:eastAsia="zh-CN"/>
        </w:rPr>
        <w:t>区委</w:t>
      </w:r>
      <w:r>
        <w:rPr>
          <w:rFonts w:hint="eastAsia" w:ascii="仿宋_GB2312" w:hAnsi="仿宋_GB2312" w:eastAsia="仿宋_GB2312" w:cs="仿宋_GB2312"/>
          <w:spacing w:val="-6"/>
          <w:sz w:val="32"/>
          <w:szCs w:val="32"/>
        </w:rPr>
        <w:t>办批准设立，为区委直属正科级全额拨款单位，主要职责是：(1)领导全区共青团工作，对全区青年团组织进行指导和管理，在区内政治、经济、文化等活动中发挥党的助手作用。</w:t>
      </w:r>
    </w:p>
    <w:p w14:paraId="5BBF3830">
      <w:pPr>
        <w:spacing w:line="57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在全区经济建设中，组织带领青年发挥生力军和突击队作用。围绕区委、区政府中心工作，推进全区青少年精神文明建设；负责指导并组织实施全区青少年的思想理论教育、宣传文化活动，培养、选拔、推荐、表彰优秀青少年；指导全区青年志愿者工作的开展。</w:t>
      </w:r>
    </w:p>
    <w:p w14:paraId="7A62ACC5">
      <w:pPr>
        <w:spacing w:line="57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(3)调查青少年思想动态和青少年工作状况，研究青少年工作和思想教育问题，提出相应对策，开展各种有益活动。会同有关部门做好未成年人保护工作。 </w:t>
      </w:r>
    </w:p>
    <w:p w14:paraId="3D0703CC">
      <w:pPr>
        <w:spacing w:line="57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(4)参与制定和组织实施全区青少年事业发展规划和青少年工作方针、政策，并组织实施。</w:t>
      </w:r>
    </w:p>
    <w:p w14:paraId="1A69BD1B">
      <w:pPr>
        <w:spacing w:line="57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(5)协助区委、区政府处理、协调与青少年利益相关的事物；协助政府做好全区中、小学生的教育管理工作，维护学校稳定和社会安定团结。</w:t>
      </w:r>
    </w:p>
    <w:p w14:paraId="66FA48F0">
      <w:pPr>
        <w:spacing w:line="57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(6)承担区委、区政府和上级机关交办的有关工作。</w:t>
      </w:r>
    </w:p>
    <w:p w14:paraId="2722AB09">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14:paraId="43D63D79">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景德镇市珠山区团委共有预算单位１个，包括部门本级。编制数为３人，其中行政编制３人；实有人数</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人，其中在职人数为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人，包括行政人员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w:t>
      </w:r>
    </w:p>
    <w:p w14:paraId="318CBFA8">
      <w:pPr>
        <w:ind w:firstLine="640" w:firstLineChars="200"/>
        <w:rPr>
          <w:rFonts w:ascii="仿宋_GB2312" w:hAnsi="宋体" w:eastAsia="仿宋_GB2312" w:cs="仿宋_GB2312"/>
          <w:sz w:val="32"/>
          <w:szCs w:val="32"/>
        </w:rPr>
      </w:pPr>
    </w:p>
    <w:p w14:paraId="2FC3A00D">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珠山区团委</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14:paraId="6D0B69B9">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w:t>
      </w:r>
      <w:r>
        <w:rPr>
          <w:rFonts w:hint="eastAsia" w:ascii="仿宋_GB2312" w:hAnsi="宋体" w:eastAsia="仿宋_GB2312" w:cs="仿宋_GB2312"/>
          <w:b/>
          <w:bCs/>
          <w:sz w:val="32"/>
          <w:szCs w:val="32"/>
          <w:lang w:val="en-US" w:eastAsia="zh-CN"/>
        </w:rPr>
        <w:t>3</w:t>
      </w:r>
      <w:r>
        <w:rPr>
          <w:rFonts w:hint="eastAsia" w:ascii="仿宋_GB2312" w:hAnsi="宋体" w:eastAsia="仿宋_GB2312" w:cs="仿宋_GB2312"/>
          <w:b/>
          <w:bCs/>
          <w:sz w:val="32"/>
          <w:szCs w:val="32"/>
        </w:rPr>
        <w:t>年部门预算收支情况说明</w:t>
      </w:r>
    </w:p>
    <w:p w14:paraId="1740A4C7">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14:paraId="1D00CC8F">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珠山区团委</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41.69</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增加32.77%</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原因是工资福利支出增加8.39万元</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41.69</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2E455F3C">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14:paraId="2638235E">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珠山区团委</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41.69</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增加32.77%</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原因是工资福利支出</w:t>
      </w:r>
      <w:r>
        <w:rPr>
          <w:rFonts w:hint="eastAsia" w:ascii="仿宋_GB2312" w:hAnsi="宋体" w:eastAsia="仿宋_GB2312" w:cs="仿宋_GB2312"/>
          <w:sz w:val="32"/>
          <w:szCs w:val="32"/>
          <w:highlight w:val="none"/>
          <w:lang w:val="en-US" w:eastAsia="zh-CN"/>
        </w:rPr>
        <w:t>增加8.39万元</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31.39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75.29</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27.79</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3.6</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10.3</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24.71</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10.3</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14:paraId="2A94D30A">
      <w:p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34.51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82.78</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社会保障和就业支出3.15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7.56</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卫生健康支出1.28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3.07</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住房保障支出2.75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6.6</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p>
    <w:p w14:paraId="68625184">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按支出经济分类划分：工资福利支出</w:t>
      </w:r>
      <w:r>
        <w:rPr>
          <w:rFonts w:hint="eastAsia" w:ascii="仿宋_GB2312" w:hAnsi="仿宋_GB2312" w:eastAsia="仿宋_GB2312" w:cs="仿宋_GB2312"/>
          <w:sz w:val="32"/>
          <w:szCs w:val="32"/>
          <w:lang w:val="en-US" w:eastAsia="zh-CN"/>
        </w:rPr>
        <w:t>27.79</w:t>
      </w:r>
      <w:r>
        <w:rPr>
          <w:rFonts w:hint="eastAsia" w:ascii="仿宋_GB2312" w:hAnsi="仿宋_GB2312" w:eastAsia="仿宋_GB2312" w:cs="仿宋_GB2312"/>
          <w:sz w:val="32"/>
          <w:szCs w:val="32"/>
        </w:rPr>
        <w:t>万元，占支出预算总额的</w:t>
      </w:r>
      <w:r>
        <w:rPr>
          <w:rFonts w:hint="eastAsia" w:ascii="仿宋_GB2312" w:hAnsi="仿宋_GB2312" w:eastAsia="仿宋_GB2312" w:cs="仿宋_GB2312"/>
          <w:sz w:val="32"/>
          <w:szCs w:val="32"/>
          <w:lang w:val="en-US" w:eastAsia="zh-CN"/>
        </w:rPr>
        <w:t>66.66</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13.9</w:t>
      </w:r>
      <w:r>
        <w:rPr>
          <w:rFonts w:hint="eastAsia" w:ascii="仿宋_GB2312" w:hAnsi="仿宋_GB2312" w:eastAsia="仿宋_GB2312" w:cs="仿宋_GB2312"/>
          <w:sz w:val="32"/>
          <w:szCs w:val="32"/>
        </w:rPr>
        <w:t>万元，占支出预算总额的</w:t>
      </w:r>
      <w:r>
        <w:rPr>
          <w:rFonts w:hint="eastAsia" w:ascii="仿宋_GB2312" w:hAnsi="仿宋_GB2312" w:eastAsia="仿宋_GB2312" w:cs="仿宋_GB2312"/>
          <w:sz w:val="32"/>
          <w:szCs w:val="32"/>
          <w:lang w:val="en-US" w:eastAsia="zh-CN"/>
        </w:rPr>
        <w:t>33.34</w:t>
      </w:r>
      <w:r>
        <w:rPr>
          <w:rFonts w:hint="eastAsia" w:ascii="仿宋_GB2312" w:hAnsi="仿宋_GB2312" w:eastAsia="仿宋_GB2312" w:cs="仿宋_GB2312"/>
          <w:sz w:val="32"/>
          <w:szCs w:val="32"/>
        </w:rPr>
        <w:t>%；对个人和家庭的补助支出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万元，占支出预算总额的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09B9C39D">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14:paraId="7B6B21C5">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珠山区团委</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41.69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增加32.77%</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原因是工资福利支出</w:t>
      </w:r>
      <w:r>
        <w:rPr>
          <w:rFonts w:hint="eastAsia" w:ascii="仿宋_GB2312" w:hAnsi="宋体" w:eastAsia="仿宋_GB2312" w:cs="仿宋_GB2312"/>
          <w:sz w:val="32"/>
          <w:szCs w:val="32"/>
          <w:highlight w:val="none"/>
          <w:lang w:val="en-US" w:eastAsia="zh-CN"/>
        </w:rPr>
        <w:t>增加8.39</w:t>
      </w:r>
      <w:r>
        <w:rPr>
          <w:rFonts w:hint="eastAsia" w:ascii="仿宋_GB2312" w:hAnsi="宋体" w:eastAsia="仿宋_GB2312" w:cs="仿宋_GB2312"/>
          <w:sz w:val="32"/>
          <w:szCs w:val="32"/>
          <w:lang w:val="en-US" w:eastAsia="zh-CN"/>
        </w:rPr>
        <w:t>万元</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val="en-US" w:eastAsia="zh-CN"/>
        </w:rPr>
        <w:t>群众团体事务34.51万元，占经费拨款支出的82.78%；对机关事业单位基本养老保险基金的补助3.15万元，占经费拨款支出的7.56%；行政单位医疗1.28万元，占经费拨款支出3.07%； 住房公积金2.75万元，占经费拨款支出6.6%。</w:t>
      </w:r>
    </w:p>
    <w:p w14:paraId="38A1ED53">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14:paraId="51692D08">
      <w:pPr>
        <w:tabs>
          <w:tab w:val="left" w:pos="1162"/>
        </w:tabs>
        <w:ind w:left="420" w:leftChars="200" w:firstLine="320" w:firstLineChars="100"/>
        <w:rPr>
          <w:rFonts w:hint="eastAsia" w:ascii="仿宋_GB2312" w:hAnsi="宋体" w:eastAsia="仿宋_GB2312" w:cs="仿宋_GB2312"/>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年政府采购预算支出</w:t>
      </w:r>
      <w:r>
        <w:rPr>
          <w:rFonts w:hint="eastAsia" w:ascii="仿宋_GB2312" w:hAnsi="宋体" w:eastAsia="仿宋_GB2312" w:cs="仿宋_GB2312"/>
          <w:sz w:val="32"/>
          <w:szCs w:val="32"/>
          <w:lang w:val="en-US" w:eastAsia="zh-CN"/>
        </w:rPr>
        <w:t>0.76</w:t>
      </w:r>
      <w:r>
        <w:rPr>
          <w:rFonts w:hint="eastAsia" w:ascii="仿宋_GB2312" w:hAnsi="宋体" w:eastAsia="仿宋_GB2312" w:cs="仿宋_GB2312"/>
          <w:sz w:val="32"/>
          <w:szCs w:val="32"/>
        </w:rPr>
        <w:t>万元，比上年预算相比</w:t>
      </w:r>
      <w:r>
        <w:rPr>
          <w:rFonts w:hint="eastAsia" w:ascii="仿宋_GB2312" w:hAnsi="宋体" w:eastAsia="仿宋_GB2312" w:cs="仿宋_GB2312"/>
          <w:sz w:val="32"/>
          <w:szCs w:val="32"/>
          <w:lang w:val="en-US" w:eastAsia="zh-CN"/>
        </w:rPr>
        <w:t>增加</w:t>
      </w:r>
      <w:r>
        <w:rPr>
          <w:rFonts w:hint="eastAsia" w:ascii="仿宋_GB2312" w:hAnsi="宋体" w:eastAsia="仿宋_GB2312" w:cs="仿宋_GB2312"/>
          <w:sz w:val="32"/>
          <w:szCs w:val="32"/>
        </w:rPr>
        <w:t>了</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%，主要是</w:t>
      </w:r>
      <w:r>
        <w:rPr>
          <w:rFonts w:hint="eastAsia" w:ascii="仿宋_GB2312" w:hAnsi="宋体" w:eastAsia="仿宋_GB2312" w:cs="仿宋_GB2312"/>
          <w:sz w:val="32"/>
          <w:szCs w:val="32"/>
          <w:lang w:val="en-US" w:eastAsia="zh-CN"/>
        </w:rPr>
        <w:t>因工作需要，购置了办公设备</w:t>
      </w:r>
      <w:r>
        <w:rPr>
          <w:rFonts w:hint="eastAsia" w:ascii="仿宋_GB2312" w:hAnsi="宋体" w:eastAsia="仿宋_GB2312" w:cs="仿宋_GB2312"/>
          <w:sz w:val="32"/>
          <w:szCs w:val="32"/>
        </w:rPr>
        <w:t>。</w:t>
      </w:r>
    </w:p>
    <w:p w14:paraId="67466605">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14:paraId="4882F38A">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14:paraId="3E868572">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w:t>
      </w:r>
      <w:r>
        <w:rPr>
          <w:rFonts w:hint="eastAsia" w:ascii="仿宋_GB2312" w:hAnsi="宋体" w:eastAsia="仿宋_GB2312" w:cs="仿宋_GB2312"/>
          <w:b/>
          <w:bCs/>
          <w:sz w:val="32"/>
          <w:szCs w:val="32"/>
          <w:lang w:val="en-US" w:eastAsia="zh-CN"/>
        </w:rPr>
        <w:t>3</w:t>
      </w:r>
      <w:r>
        <w:rPr>
          <w:rFonts w:hint="eastAsia" w:ascii="仿宋_GB2312" w:hAnsi="宋体" w:eastAsia="仿宋_GB2312" w:cs="仿宋_GB2312"/>
          <w:b/>
          <w:bCs/>
          <w:sz w:val="32"/>
          <w:szCs w:val="32"/>
        </w:rPr>
        <w:t>年“三公”经费预算情况说明</w:t>
      </w:r>
    </w:p>
    <w:p w14:paraId="4F69AAD3">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珠山区团委</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0.47</w:t>
      </w:r>
      <w:r>
        <w:rPr>
          <w:rFonts w:hint="eastAsia" w:ascii="仿宋_GB2312" w:hAnsi="宋体" w:eastAsia="仿宋_GB2312" w:cs="仿宋_GB2312"/>
          <w:sz w:val="32"/>
          <w:szCs w:val="32"/>
        </w:rPr>
        <w:t>万元。其中：公务接待费</w:t>
      </w:r>
      <w:r>
        <w:rPr>
          <w:rFonts w:hint="eastAsia" w:ascii="仿宋_GB2312" w:hAnsi="宋体" w:eastAsia="仿宋_GB2312" w:cs="仿宋_GB2312"/>
          <w:sz w:val="32"/>
          <w:szCs w:val="32"/>
          <w:lang w:val="en-US" w:eastAsia="zh-CN"/>
        </w:rPr>
        <w:t>0.47</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val="en-US" w:eastAsia="zh-CN"/>
        </w:rPr>
        <w:t>减少0.01</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val="en-US" w:eastAsia="zh-CN"/>
        </w:rPr>
        <w:t>：严格控制“三公”经费支出。</w:t>
      </w:r>
    </w:p>
    <w:p w14:paraId="3377253B">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14:paraId="7BED30A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1、把组织全区团员青年学习贯彻党的</w:t>
      </w: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rPr>
        <w:t>大精神作为当前和今后一段时期的首要政治任务，迅速兴起学习贯彻党的</w:t>
      </w: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rPr>
        <w:t>大精神的热潮。通过组织开展丰富多彩的学习实践活动，切实把团员青年的力量凝聚到落实党的</w:t>
      </w: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rPr>
        <w:t>大确定的各项任务上来。通过团组织层层抓落实，坚持举办</w:t>
      </w:r>
      <w:r>
        <w:rPr>
          <w:rFonts w:hint="eastAsia" w:ascii="仿宋_GB2312" w:hAnsi="仿宋_GB2312" w:eastAsia="仿宋_GB2312" w:cs="仿宋_GB2312"/>
          <w:sz w:val="32"/>
          <w:szCs w:val="32"/>
          <w:lang w:eastAsia="zh-CN"/>
        </w:rPr>
        <w:t>青年联席</w:t>
      </w:r>
      <w:r>
        <w:rPr>
          <w:rFonts w:hint="eastAsia" w:ascii="仿宋_GB2312" w:hAnsi="仿宋_GB2312" w:eastAsia="仿宋_GB2312" w:cs="仿宋_GB2312"/>
          <w:sz w:val="32"/>
          <w:szCs w:val="32"/>
        </w:rPr>
        <w:t>学习（扩大）会议，不断扩大理论学习内容及规模，大力开展系列宣传教育等途径，使学习实践活动持久深入。</w:t>
      </w:r>
    </w:p>
    <w:p w14:paraId="4AD456F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以重大活动、重大事件、重要历史节点为契机，深入开展形式多样、内容丰富的教育活动，加强和改进青少年思想道德建设。充分结合思想教育、志愿服务和社会实践等教育形式，大力弘扬中华优秀传统文化，不断增强广大青年的爱国意识、团结意识和发展意识，激励青年以昂扬向上、奋发进取的精神。</w:t>
      </w:r>
    </w:p>
    <w:p w14:paraId="3ADBA5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大力开展科普宣传活动，帮助青年掌握科学思想和科学方法，培养科学精神。用和谐观引导青少年以积极的姿态参与社会生活，承担起自己的社会角色。积极探索思想政治工作的新途径、新方法和新载体，坚持贴近实际、贴近生活、贴近青少年，不断提高思想政治工作的针对性和实效性。</w:t>
      </w:r>
    </w:p>
    <w:p w14:paraId="7CDCAD0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4、切实做好理论研究和青年动态工作，进一步完善相关工作机制。紧跟党的理论创新步伐，在共青团工作、</w:t>
      </w:r>
      <w:r>
        <w:rPr>
          <w:rFonts w:hint="eastAsia" w:ascii="仿宋_GB2312" w:hAnsi="仿宋_GB2312" w:eastAsia="仿宋_GB2312" w:cs="仿宋_GB2312"/>
          <w:sz w:val="32"/>
          <w:szCs w:val="32"/>
          <w:lang w:eastAsia="zh-CN"/>
        </w:rPr>
        <w:t>青少年</w:t>
      </w:r>
      <w:r>
        <w:rPr>
          <w:rFonts w:hint="eastAsia" w:ascii="仿宋_GB2312" w:hAnsi="仿宋_GB2312" w:eastAsia="仿宋_GB2312" w:cs="仿宋_GB2312"/>
          <w:sz w:val="32"/>
          <w:szCs w:val="32"/>
        </w:rPr>
        <w:t>志愿者工作、和谐社会建设工作中加大理论创新力度，形成新的理论成果；密切关注青年动态，加大基层信息员队伍和信息渠道的建设力度，做好信息收集、分析、上报工作，为党政决策提供可靠参考。</w:t>
      </w:r>
    </w:p>
    <w:p w14:paraId="2C658463">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引导青年树立符合时代要求的创新意识，制定有利于青年创新的政策，搭建有利于青年创新的平台。动员和引导各行业青年职工、青年文明号集体增强创新意识、提高创新能力、积极投身创新实践，最大限度地将青年职工的聪明才智和创造活力发挥出来，促进创新体系建设和创新能力的提高。</w:t>
      </w:r>
    </w:p>
    <w:p w14:paraId="4AA9C8C4">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持续深入实施青年增收成才行动，加强青年创业就业教育，动员整合社会力量拓展青年创业就业渠道，进一步优化青年创业就业环境，切实做好青年创业就业工作。开展科技下乡活动，引导农村青年学用科技，在推进农业科技推广、加快农业科技成果转化中发挥积极作用。</w:t>
      </w:r>
    </w:p>
    <w:p w14:paraId="5D43B6E0">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、广泛组织企业、乡村、社区青年深入开展团的品牌活动，充分发挥团组织服务功能。继续深入开展“</w:t>
      </w:r>
      <w:r>
        <w:rPr>
          <w:rFonts w:hint="eastAsia" w:ascii="仿宋_GB2312" w:hAnsi="仿宋_GB2312" w:eastAsia="仿宋_GB2312" w:cs="仿宋_GB2312"/>
          <w:sz w:val="32"/>
          <w:szCs w:val="32"/>
          <w:lang w:eastAsia="zh-CN"/>
        </w:rPr>
        <w:t>赣鄱</w:t>
      </w:r>
      <w:r>
        <w:rPr>
          <w:rFonts w:hint="eastAsia" w:ascii="仿宋_GB2312" w:hAnsi="仿宋_GB2312" w:eastAsia="仿宋_GB2312" w:cs="仿宋_GB2312"/>
          <w:sz w:val="32"/>
          <w:szCs w:val="32"/>
        </w:rPr>
        <w:t>乡村</w:t>
      </w:r>
      <w:r>
        <w:rPr>
          <w:rFonts w:hint="eastAsia" w:ascii="仿宋_GB2312" w:hAnsi="仿宋_GB2312" w:eastAsia="仿宋_GB2312" w:cs="仿宋_GB2312"/>
          <w:sz w:val="32"/>
          <w:szCs w:val="32"/>
          <w:lang w:eastAsia="zh-CN"/>
        </w:rPr>
        <w:t>好</w:t>
      </w:r>
      <w:r>
        <w:rPr>
          <w:rFonts w:hint="eastAsia" w:ascii="仿宋_GB2312" w:hAnsi="仿宋_GB2312" w:eastAsia="仿宋_GB2312" w:cs="仿宋_GB2312"/>
          <w:sz w:val="32"/>
          <w:szCs w:val="32"/>
        </w:rPr>
        <w:t>青年”、“农村青年公益讲堂”等活动，深化“青年文明号”、“青年岗位能手”、“青年突击队”创建活动，发挥品牌项目和各类公益实践活动的优势，不断创新活动方式，拓展活动领域，提高品牌活动的社会影响力和号召力，使参与者成为</w:t>
      </w:r>
      <w:r>
        <w:rPr>
          <w:rFonts w:hint="eastAsia" w:ascii="仿宋_GB2312" w:hAnsi="仿宋_GB2312" w:eastAsia="仿宋_GB2312" w:cs="仿宋_GB2312"/>
          <w:sz w:val="32"/>
          <w:szCs w:val="32"/>
          <w:lang w:eastAsia="zh-CN"/>
        </w:rPr>
        <w:t>珠山</w:t>
      </w:r>
      <w:r>
        <w:rPr>
          <w:rFonts w:hint="eastAsia" w:ascii="仿宋_GB2312" w:hAnsi="仿宋_GB2312" w:eastAsia="仿宋_GB2312" w:cs="仿宋_GB2312"/>
          <w:sz w:val="32"/>
          <w:szCs w:val="32"/>
        </w:rPr>
        <w:t>区建设的骨干力量。</w:t>
      </w:r>
    </w:p>
    <w:p w14:paraId="0D1DAA21">
      <w:pPr>
        <w:widowControl/>
        <w:spacing w:line="600" w:lineRule="exact"/>
        <w:ind w:firstLine="321" w:firstLineChars="1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14:paraId="1DE9EC28">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 xml:space="preserve">个，涉及资金     </w:t>
      </w:r>
      <w:r>
        <w:rPr>
          <w:rFonts w:hint="eastAsia" w:ascii="仿宋_GB2312" w:eastAsia="仿宋_GB2312"/>
          <w:color w:val="000000"/>
          <w:sz w:val="32"/>
          <w:szCs w:val="30"/>
          <w:lang w:val="en-US" w:eastAsia="zh-CN"/>
        </w:rPr>
        <w:t>41.69</w:t>
      </w:r>
      <w:r>
        <w:rPr>
          <w:rFonts w:hint="eastAsia" w:ascii="仿宋_GB2312" w:eastAsia="仿宋_GB2312"/>
          <w:color w:val="000000"/>
          <w:sz w:val="32"/>
          <w:szCs w:val="30"/>
        </w:rPr>
        <w:t>万元，其中：二级项目0个涉及资金0万元。</w:t>
      </w:r>
    </w:p>
    <w:p w14:paraId="00906DC4">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（九）一级项目中各二级项目情况说明（部门本级）</w:t>
      </w:r>
    </w:p>
    <w:p w14:paraId="43E974AA">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一级项目概述：</w:t>
      </w:r>
      <w:r>
        <w:rPr>
          <w:rFonts w:hint="eastAsia" w:ascii="仿宋_GB2312" w:eastAsia="仿宋_GB2312"/>
          <w:color w:val="000000"/>
          <w:sz w:val="32"/>
          <w:szCs w:val="30"/>
          <w:lang w:val="en-US" w:eastAsia="zh-CN"/>
        </w:rPr>
        <w:t>组织、引导、服务青年</w:t>
      </w:r>
      <w:r>
        <w:rPr>
          <w:rFonts w:hint="eastAsia" w:ascii="仿宋_GB2312" w:eastAsia="仿宋_GB2312"/>
          <w:color w:val="000000"/>
          <w:sz w:val="32"/>
          <w:szCs w:val="30"/>
        </w:rPr>
        <w:t>。</w:t>
      </w:r>
    </w:p>
    <w:p w14:paraId="502F953A">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w:t>
      </w:r>
      <w:r>
        <w:rPr>
          <w:rFonts w:hint="eastAsia" w:ascii="仿宋_GB2312" w:eastAsia="仿宋_GB2312"/>
          <w:color w:val="000000"/>
          <w:sz w:val="32"/>
          <w:szCs w:val="30"/>
          <w:lang w:val="en-US" w:eastAsia="zh-CN"/>
        </w:rPr>
        <w:t xml:space="preserve">  </w:t>
      </w:r>
      <w:r>
        <w:rPr>
          <w:rFonts w:hint="eastAsia" w:ascii="仿宋_GB2312" w:eastAsia="仿宋_GB2312"/>
          <w:color w:val="000000"/>
          <w:sz w:val="32"/>
          <w:szCs w:val="30"/>
        </w:rPr>
        <w:t>1）项目概述：</w:t>
      </w:r>
      <w:r>
        <w:rPr>
          <w:rFonts w:hint="eastAsia" w:ascii="仿宋_GB2312" w:eastAsia="仿宋_GB2312"/>
          <w:color w:val="000000"/>
          <w:sz w:val="32"/>
          <w:szCs w:val="30"/>
          <w:lang w:val="en-US" w:eastAsia="zh-CN"/>
        </w:rPr>
        <w:t>组织、引导、服务青年</w:t>
      </w:r>
      <w:r>
        <w:rPr>
          <w:rFonts w:hint="eastAsia" w:ascii="仿宋_GB2312" w:eastAsia="仿宋_GB2312"/>
          <w:color w:val="000000"/>
          <w:sz w:val="32"/>
          <w:szCs w:val="30"/>
        </w:rPr>
        <w:t>。</w:t>
      </w:r>
    </w:p>
    <w:p w14:paraId="79A7B16E">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2）立项依据：根据国家、省、市相关文件要求</w:t>
      </w:r>
    </w:p>
    <w:p w14:paraId="0D4B3813">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3）实施主体：区</w:t>
      </w:r>
      <w:r>
        <w:rPr>
          <w:rFonts w:hint="eastAsia" w:ascii="仿宋_GB2312" w:eastAsia="仿宋_GB2312"/>
          <w:color w:val="000000"/>
          <w:sz w:val="32"/>
          <w:szCs w:val="30"/>
          <w:lang w:val="en-US" w:eastAsia="zh-CN"/>
        </w:rPr>
        <w:t>团委</w:t>
      </w:r>
    </w:p>
    <w:p w14:paraId="68E5D118">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val="en-US" w:eastAsia="zh-CN"/>
        </w:rPr>
        <w:t>通过组织学习、开展各项活动，</w:t>
      </w:r>
      <w:r>
        <w:rPr>
          <w:rFonts w:hint="eastAsia" w:ascii="仿宋_GB2312" w:hAnsi="仿宋_GB2312" w:eastAsia="仿宋_GB2312" w:cs="仿宋_GB2312"/>
          <w:sz w:val="32"/>
          <w:szCs w:val="32"/>
          <w:lang w:val="en-US" w:eastAsia="zh-CN"/>
        </w:rPr>
        <w:t>从而</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val="en-US" w:eastAsia="zh-CN"/>
        </w:rPr>
        <w:t>关注、服务</w:t>
      </w:r>
      <w:r>
        <w:rPr>
          <w:rFonts w:hint="eastAsia" w:ascii="仿宋_GB2312" w:hAnsi="仿宋_GB2312" w:eastAsia="仿宋_GB2312" w:cs="仿宋_GB2312"/>
          <w:sz w:val="32"/>
          <w:szCs w:val="32"/>
        </w:rPr>
        <w:t>青年工作</w:t>
      </w:r>
      <w:r>
        <w:rPr>
          <w:rFonts w:hint="eastAsia" w:ascii="仿宋_GB2312" w:eastAsia="仿宋_GB2312"/>
          <w:color w:val="000000"/>
          <w:sz w:val="32"/>
          <w:szCs w:val="30"/>
        </w:rPr>
        <w:t>。</w:t>
      </w:r>
    </w:p>
    <w:p w14:paraId="26D6B26F">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5）实施周期：202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年全年</w:t>
      </w:r>
    </w:p>
    <w:p w14:paraId="58071B53">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）年度预算安排：全年</w:t>
      </w:r>
      <w:r>
        <w:rPr>
          <w:rFonts w:hint="eastAsia" w:ascii="仿宋_GB2312" w:eastAsia="仿宋_GB2312"/>
          <w:color w:val="000000"/>
          <w:sz w:val="32"/>
          <w:szCs w:val="30"/>
          <w:lang w:val="en-US" w:eastAsia="zh-CN"/>
        </w:rPr>
        <w:t>预算支出数41.69</w:t>
      </w:r>
      <w:r>
        <w:rPr>
          <w:rFonts w:hint="eastAsia" w:ascii="仿宋_GB2312" w:eastAsia="仿宋_GB2312"/>
          <w:color w:val="000000"/>
          <w:sz w:val="32"/>
          <w:szCs w:val="30"/>
        </w:rPr>
        <w:t>万元。</w:t>
      </w:r>
    </w:p>
    <w:p w14:paraId="2F50322E">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7）绩效目标和指标：</w:t>
      </w:r>
      <w:r>
        <w:rPr>
          <w:rFonts w:hint="eastAsia" w:ascii="仿宋_GB2312" w:eastAsia="仿宋_GB2312"/>
          <w:color w:val="000000"/>
          <w:sz w:val="32"/>
          <w:szCs w:val="30"/>
          <w:lang w:val="en-US" w:eastAsia="zh-CN"/>
        </w:rPr>
        <w:t>确保团委各项工作顺利开展，</w:t>
      </w:r>
      <w:r>
        <w:rPr>
          <w:rFonts w:hint="eastAsia" w:ascii="仿宋_GB2312" w:hAnsi="仿宋" w:eastAsia="仿宋_GB2312"/>
          <w:sz w:val="32"/>
          <w:szCs w:val="32"/>
          <w:lang w:val="en-US" w:eastAsia="zh-CN"/>
        </w:rPr>
        <w:t>管理指标、产出指标、效果指标、满意度指标全面达标</w:t>
      </w:r>
      <w:r>
        <w:rPr>
          <w:rFonts w:hint="eastAsia" w:ascii="仿宋_GB2312" w:eastAsia="仿宋_GB2312"/>
          <w:color w:val="000000"/>
          <w:sz w:val="32"/>
          <w:szCs w:val="30"/>
        </w:rPr>
        <w:t>。</w:t>
      </w:r>
    </w:p>
    <w:p w14:paraId="7B1D6314">
      <w:pPr>
        <w:widowControl/>
        <w:spacing w:line="600" w:lineRule="exact"/>
        <w:ind w:firstLine="640"/>
        <w:jc w:val="left"/>
        <w:rPr>
          <w:rFonts w:hint="eastAsia" w:ascii="仿宋_GB2312" w:eastAsia="仿宋_GB2312"/>
          <w:color w:val="000000"/>
          <w:sz w:val="32"/>
          <w:szCs w:val="30"/>
        </w:rPr>
      </w:pPr>
    </w:p>
    <w:p w14:paraId="14C21895">
      <w:pPr>
        <w:widowControl/>
        <w:spacing w:line="600" w:lineRule="exact"/>
        <w:ind w:firstLine="640"/>
        <w:jc w:val="left"/>
        <w:rPr>
          <w:rFonts w:ascii="仿宋_GB2312" w:eastAsia="仿宋_GB2312"/>
          <w:color w:val="000000"/>
          <w:sz w:val="32"/>
          <w:szCs w:val="30"/>
        </w:rPr>
      </w:pPr>
    </w:p>
    <w:p w14:paraId="25EDFCA4">
      <w:pPr>
        <w:ind w:firstLine="640" w:firstLineChars="200"/>
        <w:rPr>
          <w:rFonts w:ascii="仿宋_GB2312" w:hAnsi="宋体" w:eastAsia="仿宋_GB2312" w:cs="仿宋_GB2312"/>
          <w:sz w:val="32"/>
          <w:szCs w:val="32"/>
        </w:rPr>
      </w:pPr>
    </w:p>
    <w:p w14:paraId="3C0E133F">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珠山区团委</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14:paraId="69CDB16A">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14:paraId="557C8933"/>
    <w:p w14:paraId="6843F1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14:paraId="4DF0B3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14:paraId="570E31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各部门结合实际进行解释。</w:t>
      </w:r>
    </w:p>
    <w:p w14:paraId="01206C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（一）财政拨款：指市级财政当年拨付的资金。</w:t>
      </w:r>
    </w:p>
    <w:p w14:paraId="53EC76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（二）事业收入：指事业单位开展专业业务活动及辅助活动取得的收入。</w:t>
      </w:r>
    </w:p>
    <w:p w14:paraId="0BC3E3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（三）事业单位经营收入：指事业单位在专业业务活动及辅助活动之外开展非独立核算经营活动取得的收入。</w:t>
      </w:r>
    </w:p>
    <w:p w14:paraId="248045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（四）其他收入：指除财政拨款、事业收入、事业单位经营收入等以外的各项收入。</w:t>
      </w:r>
    </w:p>
    <w:p w14:paraId="77DBED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（五）附属单位上缴收入：反映事业单位附属的独立核算单位按规定标准或比例缴纳的各项收入。包括附属的事业单位上缴的收入和附属的企业上缴的利润等。</w:t>
      </w:r>
    </w:p>
    <w:p w14:paraId="468CB7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（六）上级补助收入：反映事业单位从主管部门和上级单位取得的非财政补助收入。</w:t>
      </w:r>
    </w:p>
    <w:p w14:paraId="3FD6C1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（七）用事业基金弥补收支差额：填列事业单位用事业基金弥补2023年收支差额的数额。</w:t>
      </w:r>
    </w:p>
    <w:p w14:paraId="19E24C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（八）上年结转和结余：填列2022年全部结转和结余的资金数，包括当年结转结余资金和历年滚存结转结余资金。</w:t>
      </w:r>
    </w:p>
    <w:p w14:paraId="294C8B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二、支出科目</w:t>
      </w:r>
    </w:p>
    <w:p w14:paraId="383087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对部门预算中涉及的支出功能分类科目（明细到项级），结合部门实际，参照《2023年政府收支分类科目》的规范说明进行解释。</w:t>
      </w:r>
    </w:p>
    <w:p w14:paraId="0FC44D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（一）一般公共服务支出：反映行政事业单位的相关支出。</w:t>
      </w:r>
    </w:p>
    <w:p w14:paraId="7EB61F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（二）社会保障和就业支出：反映机关事业单位实施养老保险制度由单位缴纳的基本养老保险费支出。</w:t>
      </w:r>
    </w:p>
    <w:p w14:paraId="7AA90B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（三）卫生健康支出：反映行政事业单位医疗方面的支出。</w:t>
      </w:r>
    </w:p>
    <w:p w14:paraId="1E1974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（四）住房保障支出：反映行政事业单位按人力资源和社会保障部、财政部规定的基本工资和津贴补贴以及规定比例为职工缴纳的住房公积金。</w:t>
      </w:r>
    </w:p>
    <w:p w14:paraId="669C0C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14:paraId="11A0B251">
      <w:pPr>
        <w:rPr>
          <w:rFonts w:hint="eastAsia"/>
          <w:lang w:val="en-US" w:eastAsia="zh-CN"/>
        </w:rPr>
      </w:pPr>
    </w:p>
    <w:p w14:paraId="2B9A79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xOGQzMGMzZDE2MzhjZjMyNzVlNjQ2YWYxNTk2ZjMifQ=="/>
  </w:docVars>
  <w:rsids>
    <w:rsidRoot w:val="460562B6"/>
    <w:rsid w:val="08C07AB7"/>
    <w:rsid w:val="0E9E667F"/>
    <w:rsid w:val="115B6EDB"/>
    <w:rsid w:val="15AE1730"/>
    <w:rsid w:val="1F6A4546"/>
    <w:rsid w:val="1FE67D19"/>
    <w:rsid w:val="227E2231"/>
    <w:rsid w:val="2584425C"/>
    <w:rsid w:val="28456613"/>
    <w:rsid w:val="2C7F3DCD"/>
    <w:rsid w:val="2FEF250E"/>
    <w:rsid w:val="3DBE686D"/>
    <w:rsid w:val="446E63AB"/>
    <w:rsid w:val="460562B6"/>
    <w:rsid w:val="471548BC"/>
    <w:rsid w:val="4BF453E8"/>
    <w:rsid w:val="4D7A36CB"/>
    <w:rsid w:val="4FB90C2B"/>
    <w:rsid w:val="5D6C356E"/>
    <w:rsid w:val="5EC070F4"/>
    <w:rsid w:val="60242AD1"/>
    <w:rsid w:val="6E6641E4"/>
    <w:rsid w:val="73FB2F08"/>
    <w:rsid w:val="7AB738F3"/>
    <w:rsid w:val="7BD84D39"/>
    <w:rsid w:val="7C6F6241"/>
    <w:rsid w:val="7DA41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1928</Words>
  <Characters>2154</Characters>
  <Lines>0</Lines>
  <Paragraphs>0</Paragraphs>
  <TotalTime>12</TotalTime>
  <ScaleCrop>false</ScaleCrop>
  <LinksUpToDate>false</LinksUpToDate>
  <CharactersWithSpaces>2182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2023-05-30T08:02:00Z</dcterms:created>
  <dc:creator>123</dc:creator>
  <cp:lastModifiedBy>zy</cp:lastModifiedBy>
  <dcterms:modified xsi:type="dcterms:W3CDTF">2025-06-24T07:36:02Z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577574A604F446B4A181E2FC8EA1CB4C_11</vt:lpwstr>
  </property>
  <property fmtid="{D5CDD505-2E9C-101B-9397-08002B2CF9AE}" pid="4" name="KSOTemplateDocerSaveRecord">
    <vt:lpwstr>eyJoZGlkIjoiMWJiMGIyOTYwNTRlYmQxN2EwZTJlNjYyMzc0NzBiNjQiLCJ1c2VySWQiOiI2MDQ4NjM2OTYifQ==</vt:lpwstr>
  </property>
</Properties>
</file>