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91FFB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630"/>
        <w:jc w:val="center"/>
        <w:rPr>
          <w:rFonts w:ascii="微软雅黑" w:hAnsi="微软雅黑" w:eastAsia="微软雅黑" w:cs="微软雅黑"/>
          <w:caps w:val="0"/>
          <w:color w:val="333333"/>
          <w:spacing w:val="0"/>
          <w:sz w:val="31"/>
          <w:szCs w:val="31"/>
        </w:rPr>
      </w:pPr>
      <w:r>
        <w:rPr>
          <w:rFonts w:hint="eastAsia" w:ascii="微软雅黑" w:hAnsi="微软雅黑" w:eastAsia="微软雅黑" w:cs="微软雅黑"/>
          <w:b/>
          <w:bCs/>
          <w:caps w:val="0"/>
          <w:color w:val="333333"/>
          <w:spacing w:val="0"/>
          <w:sz w:val="31"/>
          <w:szCs w:val="31"/>
          <w:shd w:val="clear" w:color="auto" w:fill="FFFFFF"/>
        </w:rPr>
        <w:t>景德镇市珠山区科</w:t>
      </w:r>
      <w:r>
        <w:rPr>
          <w:rFonts w:hint="eastAsia" w:ascii="微软雅黑" w:hAnsi="微软雅黑" w:eastAsia="微软雅黑" w:cs="微软雅黑"/>
          <w:b/>
          <w:bCs/>
          <w:caps w:val="0"/>
          <w:color w:val="333333"/>
          <w:spacing w:val="0"/>
          <w:sz w:val="31"/>
          <w:szCs w:val="31"/>
          <w:shd w:val="clear" w:color="auto" w:fill="FFFFFF"/>
          <w:lang w:val="en-US" w:eastAsia="zh-CN"/>
        </w:rPr>
        <w:t>学</w:t>
      </w:r>
      <w:r>
        <w:rPr>
          <w:rFonts w:hint="eastAsia" w:ascii="微软雅黑" w:hAnsi="微软雅黑" w:eastAsia="微软雅黑" w:cs="微软雅黑"/>
          <w:b/>
          <w:bCs/>
          <w:caps w:val="0"/>
          <w:color w:val="333333"/>
          <w:spacing w:val="0"/>
          <w:sz w:val="31"/>
          <w:szCs w:val="31"/>
          <w:shd w:val="clear" w:color="auto" w:fill="FFFFFF"/>
        </w:rPr>
        <w:t>技</w:t>
      </w:r>
      <w:r>
        <w:rPr>
          <w:rFonts w:hint="eastAsia" w:ascii="微软雅黑" w:hAnsi="微软雅黑" w:eastAsia="微软雅黑" w:cs="微软雅黑"/>
          <w:b/>
          <w:bCs/>
          <w:caps w:val="0"/>
          <w:color w:val="333333"/>
          <w:spacing w:val="0"/>
          <w:sz w:val="31"/>
          <w:szCs w:val="31"/>
          <w:shd w:val="clear" w:color="auto" w:fill="FFFFFF"/>
          <w:lang w:val="en-US" w:eastAsia="zh-CN"/>
        </w:rPr>
        <w:t>术</w:t>
      </w:r>
      <w:r>
        <w:rPr>
          <w:rFonts w:hint="eastAsia" w:ascii="微软雅黑" w:hAnsi="微软雅黑" w:eastAsia="微软雅黑" w:cs="微软雅黑"/>
          <w:b/>
          <w:bCs/>
          <w:caps w:val="0"/>
          <w:color w:val="333333"/>
          <w:spacing w:val="0"/>
          <w:sz w:val="31"/>
          <w:szCs w:val="31"/>
          <w:shd w:val="clear" w:color="auto" w:fill="FFFFFF"/>
        </w:rPr>
        <w:t>局2023年部门预算公开</w:t>
      </w:r>
    </w:p>
    <w:p w14:paraId="3C4835C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630"/>
        <w:jc w:val="center"/>
        <w:rPr>
          <w:rFonts w:hint="eastAsia" w:ascii="微软雅黑" w:hAnsi="微软雅黑" w:eastAsia="微软雅黑" w:cs="微软雅黑"/>
          <w:caps w:val="0"/>
          <w:color w:val="333333"/>
          <w:spacing w:val="0"/>
          <w:sz w:val="31"/>
          <w:szCs w:val="31"/>
        </w:rPr>
      </w:pPr>
      <w:r>
        <w:rPr>
          <w:rFonts w:hint="eastAsia" w:ascii="微软雅黑" w:hAnsi="微软雅黑" w:eastAsia="微软雅黑" w:cs="微软雅黑"/>
          <w:b/>
          <w:bCs/>
          <w:caps w:val="0"/>
          <w:color w:val="333333"/>
          <w:spacing w:val="0"/>
          <w:sz w:val="31"/>
          <w:szCs w:val="31"/>
          <w:shd w:val="clear" w:color="auto" w:fill="FFFFFF"/>
        </w:rPr>
        <w:t>目录</w:t>
      </w:r>
    </w:p>
    <w:p w14:paraId="36D836A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第一部分景德镇市珠山区科</w:t>
      </w:r>
      <w:r>
        <w:rPr>
          <w:rFonts w:hint="eastAsia" w:ascii="仿宋" w:hAnsi="仿宋" w:eastAsia="仿宋" w:cs="仿宋"/>
          <w:b/>
          <w:bCs/>
          <w:caps w:val="0"/>
          <w:color w:val="333333"/>
          <w:spacing w:val="0"/>
          <w:sz w:val="30"/>
          <w:szCs w:val="30"/>
          <w:shd w:val="clear" w:color="auto" w:fill="FFFFFF"/>
          <w:lang w:val="en-US" w:eastAsia="zh-CN"/>
        </w:rPr>
        <w:t>学</w:t>
      </w:r>
      <w:r>
        <w:rPr>
          <w:rFonts w:hint="eastAsia" w:ascii="仿宋" w:hAnsi="仿宋" w:eastAsia="仿宋" w:cs="仿宋"/>
          <w:b/>
          <w:bCs/>
          <w:caps w:val="0"/>
          <w:color w:val="333333"/>
          <w:spacing w:val="0"/>
          <w:sz w:val="30"/>
          <w:szCs w:val="30"/>
          <w:shd w:val="clear" w:color="auto" w:fill="FFFFFF"/>
        </w:rPr>
        <w:t>技</w:t>
      </w:r>
      <w:r>
        <w:rPr>
          <w:rFonts w:hint="eastAsia" w:ascii="仿宋" w:hAnsi="仿宋" w:eastAsia="仿宋" w:cs="仿宋"/>
          <w:b/>
          <w:bCs/>
          <w:caps w:val="0"/>
          <w:color w:val="333333"/>
          <w:spacing w:val="0"/>
          <w:sz w:val="30"/>
          <w:szCs w:val="30"/>
          <w:shd w:val="clear" w:color="auto" w:fill="FFFFFF"/>
          <w:lang w:val="en-US" w:eastAsia="zh-CN"/>
        </w:rPr>
        <w:t>术</w:t>
      </w:r>
      <w:r>
        <w:rPr>
          <w:rFonts w:hint="eastAsia" w:ascii="仿宋" w:hAnsi="仿宋" w:eastAsia="仿宋" w:cs="仿宋"/>
          <w:b/>
          <w:bCs/>
          <w:caps w:val="0"/>
          <w:color w:val="333333"/>
          <w:spacing w:val="0"/>
          <w:sz w:val="30"/>
          <w:szCs w:val="30"/>
          <w:shd w:val="clear" w:color="auto" w:fill="FFFFFF"/>
        </w:rPr>
        <w:t>局概况</w:t>
      </w:r>
    </w:p>
    <w:p w14:paraId="22E2F5B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    一、部门主要职责</w:t>
      </w:r>
    </w:p>
    <w:p w14:paraId="1EAC24A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    二、部门机构设置情况</w:t>
      </w:r>
    </w:p>
    <w:p w14:paraId="6B1600A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第二部分景德镇市珠山区科</w:t>
      </w:r>
      <w:r>
        <w:rPr>
          <w:rFonts w:hint="eastAsia" w:ascii="仿宋" w:hAnsi="仿宋" w:eastAsia="仿宋" w:cs="仿宋"/>
          <w:b/>
          <w:bCs/>
          <w:caps w:val="0"/>
          <w:color w:val="333333"/>
          <w:spacing w:val="0"/>
          <w:sz w:val="30"/>
          <w:szCs w:val="30"/>
          <w:shd w:val="clear" w:color="auto" w:fill="FFFFFF"/>
          <w:lang w:val="en-US" w:eastAsia="zh-CN"/>
        </w:rPr>
        <w:t>学</w:t>
      </w:r>
      <w:r>
        <w:rPr>
          <w:rFonts w:hint="eastAsia" w:ascii="仿宋" w:hAnsi="仿宋" w:eastAsia="仿宋" w:cs="仿宋"/>
          <w:b/>
          <w:bCs/>
          <w:caps w:val="0"/>
          <w:color w:val="333333"/>
          <w:spacing w:val="0"/>
          <w:sz w:val="30"/>
          <w:szCs w:val="30"/>
          <w:shd w:val="clear" w:color="auto" w:fill="FFFFFF"/>
        </w:rPr>
        <w:t>技</w:t>
      </w:r>
      <w:r>
        <w:rPr>
          <w:rFonts w:hint="eastAsia" w:ascii="仿宋" w:hAnsi="仿宋" w:eastAsia="仿宋" w:cs="仿宋"/>
          <w:b/>
          <w:bCs/>
          <w:caps w:val="0"/>
          <w:color w:val="333333"/>
          <w:spacing w:val="0"/>
          <w:sz w:val="30"/>
          <w:szCs w:val="30"/>
          <w:shd w:val="clear" w:color="auto" w:fill="FFFFFF"/>
          <w:lang w:val="en-US" w:eastAsia="zh-CN"/>
        </w:rPr>
        <w:t>术</w:t>
      </w:r>
      <w:r>
        <w:rPr>
          <w:rFonts w:hint="eastAsia" w:ascii="仿宋" w:hAnsi="仿宋" w:eastAsia="仿宋" w:cs="仿宋"/>
          <w:b/>
          <w:bCs/>
          <w:caps w:val="0"/>
          <w:color w:val="333333"/>
          <w:spacing w:val="0"/>
          <w:sz w:val="30"/>
          <w:szCs w:val="30"/>
          <w:shd w:val="clear" w:color="auto" w:fill="FFFFFF"/>
        </w:rPr>
        <w:t>局2023年部门预算情况说明</w:t>
      </w:r>
    </w:p>
    <w:p w14:paraId="7B44395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    一、2023年部门预算收支情况说明</w:t>
      </w:r>
    </w:p>
    <w:p w14:paraId="454A05E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        1、预算收入情况</w:t>
      </w:r>
    </w:p>
    <w:p w14:paraId="23144B7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        2、预算支出情况</w:t>
      </w:r>
    </w:p>
    <w:p w14:paraId="60E06C8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        3、财政拨款支出情况</w:t>
      </w:r>
    </w:p>
    <w:p w14:paraId="08DDCB9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        4、政府采购预算情况</w:t>
      </w:r>
    </w:p>
    <w:p w14:paraId="4665323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        5、政府基金收支情况</w:t>
      </w:r>
    </w:p>
    <w:p w14:paraId="6E53CAD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        6、机关运行经费情况</w:t>
      </w:r>
    </w:p>
    <w:p w14:paraId="18D6CBF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        7、国有资产占用情况</w:t>
      </w:r>
    </w:p>
    <w:p w14:paraId="0BE46DA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        8、整体绩效目标设置情况</w:t>
      </w:r>
    </w:p>
    <w:p w14:paraId="02CA8AD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shd w:val="clear" w:color="auto" w:fill="FFFFFF"/>
        </w:rPr>
      </w:pPr>
      <w:r>
        <w:rPr>
          <w:rFonts w:hint="eastAsia" w:ascii="仿宋" w:hAnsi="仿宋" w:eastAsia="仿宋" w:cs="仿宋"/>
          <w:caps w:val="0"/>
          <w:color w:val="333333"/>
          <w:spacing w:val="0"/>
          <w:sz w:val="30"/>
          <w:szCs w:val="30"/>
          <w:shd w:val="clear" w:color="auto" w:fill="FFFFFF"/>
        </w:rPr>
        <w:t>    二、2023年“三公”经费预算情况说明</w:t>
      </w:r>
    </w:p>
    <w:p w14:paraId="008DC96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第三部分景德镇市珠山区科</w:t>
      </w:r>
      <w:r>
        <w:rPr>
          <w:rFonts w:hint="eastAsia" w:ascii="仿宋" w:hAnsi="仿宋" w:eastAsia="仿宋" w:cs="仿宋"/>
          <w:b/>
          <w:bCs/>
          <w:caps w:val="0"/>
          <w:color w:val="333333"/>
          <w:spacing w:val="0"/>
          <w:sz w:val="30"/>
          <w:szCs w:val="30"/>
          <w:shd w:val="clear" w:color="auto" w:fill="FFFFFF"/>
          <w:lang w:val="en-US" w:eastAsia="zh-CN"/>
        </w:rPr>
        <w:t>学</w:t>
      </w:r>
      <w:r>
        <w:rPr>
          <w:rFonts w:hint="eastAsia" w:ascii="仿宋" w:hAnsi="仿宋" w:eastAsia="仿宋" w:cs="仿宋"/>
          <w:b/>
          <w:bCs/>
          <w:caps w:val="0"/>
          <w:color w:val="333333"/>
          <w:spacing w:val="0"/>
          <w:sz w:val="30"/>
          <w:szCs w:val="30"/>
          <w:shd w:val="clear" w:color="auto" w:fill="FFFFFF"/>
        </w:rPr>
        <w:t>技</w:t>
      </w:r>
      <w:r>
        <w:rPr>
          <w:rFonts w:hint="eastAsia" w:ascii="仿宋" w:hAnsi="仿宋" w:eastAsia="仿宋" w:cs="仿宋"/>
          <w:b/>
          <w:bCs/>
          <w:caps w:val="0"/>
          <w:color w:val="333333"/>
          <w:spacing w:val="0"/>
          <w:sz w:val="30"/>
          <w:szCs w:val="30"/>
          <w:shd w:val="clear" w:color="auto" w:fill="FFFFFF"/>
          <w:lang w:val="en-US" w:eastAsia="zh-CN"/>
        </w:rPr>
        <w:t>术</w:t>
      </w:r>
      <w:r>
        <w:rPr>
          <w:rFonts w:hint="eastAsia" w:ascii="仿宋" w:hAnsi="仿宋" w:eastAsia="仿宋" w:cs="仿宋"/>
          <w:b/>
          <w:bCs/>
          <w:caps w:val="0"/>
          <w:color w:val="333333"/>
          <w:spacing w:val="0"/>
          <w:sz w:val="30"/>
          <w:szCs w:val="30"/>
          <w:shd w:val="clear" w:color="auto" w:fill="FFFFFF"/>
        </w:rPr>
        <w:t>局2023年部门预算表</w:t>
      </w:r>
    </w:p>
    <w:p w14:paraId="3660C2D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    一、《收支预算总表》</w:t>
      </w:r>
    </w:p>
    <w:p w14:paraId="47F4881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    二、《部门收入总表》</w:t>
      </w:r>
    </w:p>
    <w:p w14:paraId="4ADAEBB6">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    三、《部门支出总表》</w:t>
      </w:r>
    </w:p>
    <w:p w14:paraId="0827923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    四、《财政拨款收支总表》</w:t>
      </w:r>
    </w:p>
    <w:p w14:paraId="68CF2DA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    五、《一般公共预算支出表》</w:t>
      </w:r>
    </w:p>
    <w:p w14:paraId="5A70DD9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    六、《一般公共预算基本支出表》</w:t>
      </w:r>
    </w:p>
    <w:p w14:paraId="05C3FC88">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    七、《一般公共预算“三公”经费支出表》</w:t>
      </w:r>
    </w:p>
    <w:p w14:paraId="0C35BFC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    八、《政府性基金预算支出表》</w:t>
      </w:r>
    </w:p>
    <w:p w14:paraId="108A78E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    九、《部门整体绩效目标表》</w:t>
      </w:r>
    </w:p>
    <w:p w14:paraId="0E28325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    十、《一级项目绩效目标表》</w:t>
      </w:r>
    </w:p>
    <w:p w14:paraId="13063D8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b/>
          <w:bCs/>
          <w:caps w:val="0"/>
          <w:color w:val="333333"/>
          <w:spacing w:val="0"/>
          <w:sz w:val="30"/>
          <w:szCs w:val="30"/>
          <w:shd w:val="clear" w:color="auto" w:fill="FFFFFF"/>
        </w:rPr>
      </w:pPr>
      <w:r>
        <w:rPr>
          <w:rFonts w:hint="eastAsia" w:ascii="仿宋" w:hAnsi="仿宋" w:eastAsia="仿宋" w:cs="仿宋"/>
          <w:b/>
          <w:bCs/>
          <w:caps w:val="0"/>
          <w:color w:val="333333"/>
          <w:spacing w:val="0"/>
          <w:sz w:val="30"/>
          <w:szCs w:val="30"/>
          <w:shd w:val="clear" w:color="auto" w:fill="FFFFFF"/>
        </w:rPr>
        <w:t>第四部分名词解释</w:t>
      </w:r>
    </w:p>
    <w:p w14:paraId="4A5E12C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b/>
          <w:bCs/>
          <w:caps w:val="0"/>
          <w:color w:val="333333"/>
          <w:spacing w:val="0"/>
          <w:sz w:val="30"/>
          <w:szCs w:val="30"/>
          <w:shd w:val="clear" w:color="auto" w:fill="FFFFFF"/>
        </w:rPr>
      </w:pPr>
    </w:p>
    <w:p w14:paraId="7E50E23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b/>
          <w:bCs/>
          <w:caps w:val="0"/>
          <w:color w:val="333333"/>
          <w:spacing w:val="0"/>
          <w:sz w:val="30"/>
          <w:szCs w:val="30"/>
          <w:shd w:val="clear" w:color="auto" w:fill="FFFFFF"/>
        </w:rPr>
      </w:pPr>
    </w:p>
    <w:p w14:paraId="5AA3C5C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b/>
          <w:bCs/>
          <w:caps w:val="0"/>
          <w:color w:val="333333"/>
          <w:spacing w:val="0"/>
          <w:sz w:val="30"/>
          <w:szCs w:val="30"/>
          <w:shd w:val="clear" w:color="auto" w:fill="FFFFFF"/>
        </w:rPr>
      </w:pPr>
    </w:p>
    <w:p w14:paraId="188D13B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b/>
          <w:bCs/>
          <w:caps w:val="0"/>
          <w:color w:val="333333"/>
          <w:spacing w:val="0"/>
          <w:sz w:val="30"/>
          <w:szCs w:val="30"/>
          <w:shd w:val="clear" w:color="auto" w:fill="FFFFFF"/>
        </w:rPr>
      </w:pPr>
    </w:p>
    <w:p w14:paraId="2820173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b/>
          <w:bCs/>
          <w:caps w:val="0"/>
          <w:color w:val="333333"/>
          <w:spacing w:val="0"/>
          <w:sz w:val="30"/>
          <w:szCs w:val="30"/>
          <w:shd w:val="clear" w:color="auto" w:fill="FFFFFF"/>
        </w:rPr>
      </w:pPr>
    </w:p>
    <w:p w14:paraId="78CAA12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b/>
          <w:bCs/>
          <w:caps w:val="0"/>
          <w:color w:val="333333"/>
          <w:spacing w:val="0"/>
          <w:sz w:val="30"/>
          <w:szCs w:val="30"/>
          <w:shd w:val="clear" w:color="auto" w:fill="FFFFFF"/>
        </w:rPr>
      </w:pPr>
    </w:p>
    <w:p w14:paraId="5E91C76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b/>
          <w:bCs/>
          <w:caps w:val="0"/>
          <w:color w:val="333333"/>
          <w:spacing w:val="0"/>
          <w:sz w:val="30"/>
          <w:szCs w:val="30"/>
          <w:shd w:val="clear" w:color="auto" w:fill="FFFFFF"/>
        </w:rPr>
      </w:pPr>
    </w:p>
    <w:p w14:paraId="633A9647">
      <w:pPr>
        <w:ind w:firstLine="1280" w:firstLineChars="400"/>
        <w:rPr>
          <w:rFonts w:hint="eastAsia" w:ascii="黑体" w:hAnsi="宋体" w:eastAsia="黑体" w:cs="黑体"/>
          <w:sz w:val="32"/>
          <w:szCs w:val="32"/>
        </w:rPr>
      </w:pPr>
      <w:r>
        <w:rPr>
          <w:rFonts w:hint="eastAsia" w:ascii="黑体" w:hAnsi="宋体" w:eastAsia="黑体" w:cs="黑体"/>
          <w:sz w:val="32"/>
          <w:szCs w:val="32"/>
        </w:rPr>
        <w:t>第一部分景德镇市珠山区科</w:t>
      </w:r>
      <w:r>
        <w:rPr>
          <w:rFonts w:hint="eastAsia" w:ascii="黑体" w:hAnsi="宋体" w:eastAsia="黑体" w:cs="黑体"/>
          <w:sz w:val="32"/>
          <w:szCs w:val="32"/>
          <w:lang w:val="en-US" w:eastAsia="zh-CN"/>
        </w:rPr>
        <w:t>学</w:t>
      </w:r>
      <w:r>
        <w:rPr>
          <w:rFonts w:hint="eastAsia" w:ascii="黑体" w:hAnsi="宋体" w:eastAsia="黑体" w:cs="黑体"/>
          <w:sz w:val="32"/>
          <w:szCs w:val="32"/>
        </w:rPr>
        <w:t>技</w:t>
      </w:r>
      <w:r>
        <w:rPr>
          <w:rFonts w:hint="eastAsia" w:ascii="黑体" w:hAnsi="宋体" w:eastAsia="黑体" w:cs="黑体"/>
          <w:sz w:val="32"/>
          <w:szCs w:val="32"/>
          <w:lang w:val="en-US" w:eastAsia="zh-CN"/>
        </w:rPr>
        <w:t>术</w:t>
      </w:r>
      <w:r>
        <w:rPr>
          <w:rFonts w:hint="eastAsia" w:ascii="黑体" w:hAnsi="宋体" w:eastAsia="黑体" w:cs="黑体"/>
          <w:sz w:val="32"/>
          <w:szCs w:val="32"/>
        </w:rPr>
        <w:t>局概况</w:t>
      </w:r>
    </w:p>
    <w:p w14:paraId="79A131BA">
      <w:pPr>
        <w:ind w:firstLine="630" w:firstLineChars="196"/>
        <w:rPr>
          <w:rFonts w:ascii="仿宋_GB2312" w:eastAsia="仿宋_GB2312" w:cs="Times New Roman"/>
          <w:b/>
          <w:bCs/>
          <w:color w:val="auto"/>
          <w:sz w:val="32"/>
          <w:szCs w:val="32"/>
        </w:rPr>
      </w:pPr>
      <w:r>
        <w:rPr>
          <w:rFonts w:hint="eastAsia" w:ascii="仿宋_GB2312" w:hAnsi="宋体" w:eastAsia="仿宋_GB2312" w:cs="仿宋_GB2312"/>
          <w:b/>
          <w:bCs/>
          <w:color w:val="auto"/>
          <w:sz w:val="32"/>
          <w:szCs w:val="32"/>
        </w:rPr>
        <w:t>一、部门主要职责</w:t>
      </w:r>
    </w:p>
    <w:p w14:paraId="6FC09E74">
      <w:pPr>
        <w:spacing w:line="560" w:lineRule="exact"/>
        <w:ind w:firstLine="646"/>
        <w:rPr>
          <w:rFonts w:ascii="仿宋_GB2312" w:hAnsi="宋体" w:eastAsia="仿宋_GB2312" w:cs="仿宋_GB2312"/>
          <w:color w:val="auto"/>
          <w:sz w:val="32"/>
          <w:szCs w:val="32"/>
        </w:rPr>
      </w:pPr>
      <w:r>
        <w:rPr>
          <w:rFonts w:hint="eastAsia" w:ascii="仿宋_GB2312" w:hAnsi="宋体" w:eastAsia="仿宋_GB2312" w:cs="仿宋_GB2312"/>
          <w:color w:val="auto"/>
          <w:sz w:val="32"/>
          <w:szCs w:val="32"/>
        </w:rPr>
        <w:t>区科学技术局为区政府工作部门，主要职责是：</w:t>
      </w:r>
    </w:p>
    <w:p w14:paraId="41BE3F55">
      <w:pPr>
        <w:spacing w:line="560" w:lineRule="exact"/>
        <w:ind w:firstLine="646"/>
        <w:rPr>
          <w:rFonts w:ascii="仿宋_GB2312" w:hAnsi="宋体" w:eastAsia="仿宋_GB2312" w:cs="仿宋_GB2312"/>
          <w:color w:val="auto"/>
          <w:sz w:val="32"/>
          <w:szCs w:val="32"/>
        </w:rPr>
      </w:pPr>
      <w:r>
        <w:rPr>
          <w:rFonts w:hint="eastAsia" w:ascii="仿宋_GB2312" w:hAnsi="宋体" w:eastAsia="仿宋_GB2312" w:cs="仿宋_GB2312"/>
          <w:color w:val="auto"/>
          <w:sz w:val="32"/>
          <w:szCs w:val="32"/>
        </w:rPr>
        <w:t>（一）在全区经济社会发展总体规划的框架内,组织编制全区科技发展的中长期规划和年度计划，并组织实施。</w:t>
      </w:r>
    </w:p>
    <w:p w14:paraId="623BAF36">
      <w:pPr>
        <w:spacing w:line="560" w:lineRule="exact"/>
        <w:ind w:firstLine="646"/>
        <w:rPr>
          <w:rFonts w:ascii="仿宋_GB2312" w:hAnsi="宋体" w:eastAsia="仿宋_GB2312" w:cs="仿宋_GB2312"/>
          <w:color w:val="auto"/>
          <w:sz w:val="32"/>
          <w:szCs w:val="32"/>
        </w:rPr>
      </w:pPr>
      <w:r>
        <w:rPr>
          <w:rFonts w:hint="eastAsia" w:ascii="仿宋_GB2312" w:hAnsi="宋体" w:eastAsia="仿宋_GB2312" w:cs="仿宋_GB2312"/>
          <w:color w:val="auto"/>
          <w:sz w:val="32"/>
          <w:szCs w:val="32"/>
        </w:rPr>
        <w:t>（二）负责组织制订实施全区各类科技计划和重大科技专项与工程。</w:t>
      </w:r>
    </w:p>
    <w:p w14:paraId="6E5AA9F4">
      <w:pPr>
        <w:spacing w:line="560" w:lineRule="exact"/>
        <w:ind w:firstLine="646"/>
        <w:rPr>
          <w:rFonts w:ascii="仿宋_GB2312" w:hAnsi="宋体" w:eastAsia="仿宋_GB2312" w:cs="仿宋_GB2312"/>
          <w:color w:val="auto"/>
          <w:sz w:val="32"/>
          <w:szCs w:val="32"/>
        </w:rPr>
      </w:pPr>
      <w:r>
        <w:rPr>
          <w:rFonts w:hint="eastAsia" w:ascii="仿宋_GB2312" w:hAnsi="宋体" w:eastAsia="仿宋_GB2312" w:cs="仿宋_GB2312"/>
          <w:color w:val="auto"/>
          <w:sz w:val="32"/>
          <w:szCs w:val="32"/>
        </w:rPr>
        <w:t>（三）会同有关部门拟定重大创新基地建设、科研条件保障的规划和政策、措施，推进科技基础平台建设和科技资源共享。</w:t>
      </w:r>
    </w:p>
    <w:p w14:paraId="40B76D5E">
      <w:pPr>
        <w:spacing w:line="560" w:lineRule="exact"/>
        <w:ind w:firstLine="646"/>
        <w:rPr>
          <w:rFonts w:ascii="仿宋_GB2312" w:hAnsi="宋体" w:eastAsia="仿宋_GB2312" w:cs="仿宋_GB2312"/>
          <w:color w:val="auto"/>
          <w:sz w:val="32"/>
          <w:szCs w:val="32"/>
        </w:rPr>
      </w:pPr>
      <w:r>
        <w:rPr>
          <w:rFonts w:hint="eastAsia" w:ascii="仿宋_GB2312" w:hAnsi="宋体" w:eastAsia="仿宋_GB2312" w:cs="仿宋_GB2312"/>
          <w:color w:val="auto"/>
          <w:sz w:val="32"/>
          <w:szCs w:val="32"/>
        </w:rPr>
        <w:t>（四）负责高新技术发展及产业化工作，推荐和指导高新技术企业申报,组织实施高新技术产业化重大项目。</w:t>
      </w:r>
    </w:p>
    <w:p w14:paraId="2E52CF38">
      <w:pPr>
        <w:spacing w:line="560" w:lineRule="exact"/>
        <w:ind w:firstLine="646"/>
        <w:rPr>
          <w:rFonts w:ascii="仿宋_GB2312" w:hAnsi="宋体" w:eastAsia="仿宋_GB2312" w:cs="仿宋_GB2312"/>
          <w:color w:val="auto"/>
          <w:sz w:val="32"/>
          <w:szCs w:val="32"/>
        </w:rPr>
      </w:pPr>
      <w:r>
        <w:rPr>
          <w:rFonts w:hint="eastAsia" w:ascii="仿宋_GB2312" w:hAnsi="宋体" w:eastAsia="仿宋_GB2312" w:cs="仿宋_GB2312"/>
          <w:color w:val="auto"/>
          <w:sz w:val="32"/>
          <w:szCs w:val="32"/>
        </w:rPr>
        <w:t>（五）贯彻落实科技促进农村发展的方针政策,制订相关重要措施和办法,协调农村科技体系建设，组织科技促进现代农业发展的关键技术攻关和成果示范，促进以改善民生为重点的农村建设。</w:t>
      </w:r>
    </w:p>
    <w:p w14:paraId="0BCD40C4">
      <w:pPr>
        <w:spacing w:line="560" w:lineRule="exact"/>
        <w:ind w:firstLine="646"/>
        <w:rPr>
          <w:rFonts w:ascii="仿宋_GB2312" w:hAnsi="宋体" w:eastAsia="仿宋_GB2312" w:cs="仿宋_GB2312"/>
          <w:color w:val="auto"/>
          <w:sz w:val="32"/>
          <w:szCs w:val="32"/>
        </w:rPr>
      </w:pPr>
      <w:r>
        <w:rPr>
          <w:rFonts w:hint="eastAsia" w:ascii="仿宋_GB2312" w:hAnsi="宋体" w:eastAsia="仿宋_GB2312" w:cs="仿宋_GB2312"/>
          <w:color w:val="auto"/>
          <w:sz w:val="32"/>
          <w:szCs w:val="32"/>
        </w:rPr>
        <w:t>（六）贯彻落实科技促进社会发展的方针政策,制订相关重要措施和办法,组织引导社会发展领域的关键技术攻关和成果示范， 促进以改善民生为重点的社会事业发展。</w:t>
      </w:r>
    </w:p>
    <w:p w14:paraId="58510AFE">
      <w:pPr>
        <w:spacing w:line="560" w:lineRule="exact"/>
        <w:ind w:firstLine="646"/>
        <w:rPr>
          <w:rFonts w:ascii="仿宋_GB2312" w:hAnsi="宋体" w:eastAsia="仿宋_GB2312" w:cs="仿宋_GB2312"/>
          <w:color w:val="auto"/>
          <w:sz w:val="32"/>
          <w:szCs w:val="32"/>
        </w:rPr>
      </w:pPr>
      <w:r>
        <w:rPr>
          <w:rFonts w:hint="eastAsia" w:ascii="仿宋_GB2312" w:hAnsi="宋体" w:eastAsia="仿宋_GB2312" w:cs="仿宋_GB2312"/>
          <w:color w:val="auto"/>
          <w:sz w:val="32"/>
          <w:szCs w:val="32"/>
        </w:rPr>
        <w:t>（七）会同有关部门拟订促进产学研结合的相关政策、制定科技成果推广政策,指导科技成果转化工作,组织相关重大科技成果应用示范,推动企业自主创新能力建设。</w:t>
      </w:r>
    </w:p>
    <w:p w14:paraId="157B0D8F">
      <w:pPr>
        <w:spacing w:line="560" w:lineRule="exact"/>
        <w:ind w:firstLine="646"/>
        <w:rPr>
          <w:rFonts w:ascii="仿宋_GB2312" w:hAnsi="宋体" w:eastAsia="仿宋_GB2312" w:cs="仿宋_GB2312"/>
          <w:color w:val="auto"/>
          <w:sz w:val="32"/>
          <w:szCs w:val="32"/>
        </w:rPr>
      </w:pPr>
      <w:r>
        <w:rPr>
          <w:rFonts w:hint="eastAsia" w:ascii="仿宋_GB2312" w:hAnsi="宋体" w:eastAsia="仿宋_GB2312" w:cs="仿宋_GB2312"/>
          <w:color w:val="auto"/>
          <w:sz w:val="32"/>
          <w:szCs w:val="32"/>
        </w:rPr>
        <w:t>（八）提出全区科技体制改革的方针政策和重大措施建议， 推进科技体制改革工作，优化创新体系布局。</w:t>
      </w:r>
    </w:p>
    <w:p w14:paraId="10CEC41B">
      <w:pPr>
        <w:spacing w:line="560" w:lineRule="exact"/>
        <w:ind w:firstLine="646"/>
        <w:rPr>
          <w:rFonts w:ascii="仿宋_GB2312" w:hAnsi="宋体" w:eastAsia="仿宋_GB2312" w:cs="仿宋_GB2312"/>
          <w:color w:val="auto"/>
          <w:sz w:val="32"/>
          <w:szCs w:val="32"/>
        </w:rPr>
      </w:pPr>
      <w:r>
        <w:rPr>
          <w:rFonts w:hint="eastAsia" w:ascii="仿宋_GB2312" w:hAnsi="宋体" w:eastAsia="仿宋_GB2312" w:cs="仿宋_GB2312"/>
          <w:color w:val="auto"/>
          <w:sz w:val="32"/>
          <w:szCs w:val="32"/>
        </w:rPr>
        <w:t>（九）负责本部门预算中的科技经费预决算及经费使用的监督管理,会同有关部门提出科技资源合理配置的重大政策和措施建议,优化科技资源配置。</w:t>
      </w:r>
    </w:p>
    <w:p w14:paraId="5A26AF87">
      <w:pPr>
        <w:spacing w:line="560" w:lineRule="exact"/>
        <w:ind w:firstLine="646"/>
        <w:rPr>
          <w:rFonts w:ascii="仿宋_GB2312" w:hAnsi="宋体" w:eastAsia="仿宋_GB2312" w:cs="仿宋_GB2312"/>
          <w:color w:val="auto"/>
          <w:sz w:val="32"/>
          <w:szCs w:val="32"/>
        </w:rPr>
      </w:pPr>
      <w:r>
        <w:rPr>
          <w:rFonts w:hint="eastAsia" w:ascii="仿宋_GB2312" w:hAnsi="宋体" w:eastAsia="仿宋_GB2312" w:cs="仿宋_GB2312"/>
          <w:color w:val="auto"/>
          <w:sz w:val="32"/>
          <w:szCs w:val="32"/>
        </w:rPr>
        <w:t>（十）组织推荐省、市级科技奖励，会同有关部门拟订科技人才队伍建设规划和政策，建立健全科技人才评价和激励机制，组织实施科技人才计划，推动高端科技创新人才队伍建设。</w:t>
      </w:r>
    </w:p>
    <w:p w14:paraId="00BDEF27">
      <w:pPr>
        <w:spacing w:line="560" w:lineRule="exact"/>
        <w:ind w:firstLine="646"/>
        <w:rPr>
          <w:rFonts w:ascii="仿宋_GB2312" w:hAnsi="宋体" w:eastAsia="仿宋_GB2312" w:cs="仿宋_GB2312"/>
          <w:color w:val="auto"/>
          <w:sz w:val="32"/>
          <w:szCs w:val="32"/>
        </w:rPr>
      </w:pPr>
      <w:r>
        <w:rPr>
          <w:rFonts w:hint="eastAsia" w:ascii="仿宋_GB2312" w:hAnsi="宋体" w:eastAsia="仿宋_GB2312" w:cs="仿宋_GB2312"/>
          <w:color w:val="auto"/>
          <w:sz w:val="32"/>
          <w:szCs w:val="32"/>
        </w:rPr>
        <w:t>（十一）制定科普规划和政策，促进技术市场、科技中介组织发展并协调管理，做好科技保密工作和科技统计管理，组织开展全区国防科技动员工作。</w:t>
      </w:r>
    </w:p>
    <w:p w14:paraId="187B224A">
      <w:pPr>
        <w:spacing w:line="560" w:lineRule="exact"/>
        <w:ind w:firstLine="646"/>
        <w:rPr>
          <w:rFonts w:ascii="仿宋_GB2312" w:hAnsi="宋体" w:eastAsia="仿宋_GB2312" w:cs="仿宋_GB2312"/>
          <w:color w:val="auto"/>
          <w:sz w:val="32"/>
          <w:szCs w:val="32"/>
        </w:rPr>
      </w:pPr>
      <w:r>
        <w:rPr>
          <w:rFonts w:hint="eastAsia" w:ascii="仿宋_GB2312" w:hAnsi="宋体" w:eastAsia="仿宋_GB2312" w:cs="仿宋_GB2312"/>
          <w:color w:val="auto"/>
          <w:sz w:val="32"/>
          <w:szCs w:val="32"/>
        </w:rPr>
        <w:t>（十二）贯彻执行国家、省、市对外科技合作与交流的政策，组织协调本区科技合作交流项目的实施。</w:t>
      </w:r>
    </w:p>
    <w:p w14:paraId="67074685">
      <w:pPr>
        <w:spacing w:line="560" w:lineRule="exact"/>
        <w:ind w:firstLine="646"/>
        <w:rPr>
          <w:rFonts w:ascii="仿宋_GB2312" w:hAnsi="宋体" w:eastAsia="仿宋_GB2312" w:cs="仿宋_GB2312"/>
          <w:color w:val="auto"/>
          <w:sz w:val="32"/>
          <w:szCs w:val="32"/>
        </w:rPr>
      </w:pPr>
      <w:r>
        <w:rPr>
          <w:rFonts w:hint="eastAsia" w:ascii="仿宋_GB2312" w:hAnsi="宋体" w:eastAsia="仿宋_GB2312" w:cs="仿宋_GB2312"/>
          <w:color w:val="auto"/>
          <w:sz w:val="32"/>
          <w:szCs w:val="32"/>
        </w:rPr>
        <w:t>（十三）负责引进国外智力工作，拟订全区重点引进外国专家规划、计划并组织实施，建立外国优秀专家、团队吸引集聚机制和重点外国专家联系服务机制。拟订出国(境)培训总体规划、政策和年度计划并监督实施。</w:t>
      </w:r>
    </w:p>
    <w:p w14:paraId="7BF403E5">
      <w:pPr>
        <w:spacing w:line="560" w:lineRule="exact"/>
        <w:ind w:firstLine="646"/>
        <w:rPr>
          <w:rFonts w:ascii="仿宋_GB2312" w:hAnsi="宋体" w:eastAsia="仿宋_GB2312" w:cs="仿宋_GB2312"/>
          <w:color w:val="auto"/>
          <w:sz w:val="32"/>
          <w:szCs w:val="32"/>
        </w:rPr>
      </w:pPr>
      <w:r>
        <w:rPr>
          <w:rFonts w:hint="eastAsia" w:ascii="仿宋_GB2312" w:hAnsi="宋体" w:eastAsia="仿宋_GB2312" w:cs="仿宋_GB2312"/>
          <w:color w:val="auto"/>
          <w:sz w:val="32"/>
          <w:szCs w:val="32"/>
        </w:rPr>
        <w:t>（十四）落实安全生产监督职责，制定科学技术发展规划和重大技术的研究开发与示范等方面为安全生产工作提供支持保障。</w:t>
      </w:r>
    </w:p>
    <w:p w14:paraId="563B78CC">
      <w:pPr>
        <w:ind w:firstLine="627" w:firstLineChars="196"/>
        <w:rPr>
          <w:rFonts w:ascii="仿宋_GB2312" w:hAnsi="宋体" w:eastAsia="仿宋_GB2312" w:cs="仿宋_GB2312"/>
          <w:color w:val="auto"/>
          <w:sz w:val="32"/>
          <w:szCs w:val="32"/>
        </w:rPr>
      </w:pPr>
      <w:r>
        <w:rPr>
          <w:rFonts w:hint="eastAsia" w:ascii="仿宋_GB2312" w:hAnsi="宋体" w:eastAsia="仿宋_GB2312" w:cs="仿宋_GB2312"/>
          <w:color w:val="auto"/>
          <w:sz w:val="32"/>
          <w:szCs w:val="32"/>
        </w:rPr>
        <w:t>（十五）承办区委、区政府交办的其他事项。</w:t>
      </w:r>
    </w:p>
    <w:p w14:paraId="371D76D1">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二、部门基本情况</w:t>
      </w:r>
    </w:p>
    <w:p w14:paraId="7A226044">
      <w:pPr>
        <w:ind w:firstLine="640" w:firstLineChars="200"/>
        <w:rPr>
          <w:rFonts w:ascii="仿宋_GB2312" w:hAnsi="宋体" w:eastAsia="仿宋_GB2312" w:cs="仿宋_GB2312"/>
          <w:color w:val="auto"/>
          <w:sz w:val="32"/>
          <w:szCs w:val="32"/>
        </w:rPr>
      </w:pPr>
      <w:r>
        <w:rPr>
          <w:rFonts w:hint="eastAsia" w:ascii="仿宋_GB2312" w:hAnsi="宋体" w:eastAsia="仿宋_GB2312" w:cs="仿宋_GB2312"/>
          <w:sz w:val="32"/>
          <w:szCs w:val="32"/>
        </w:rPr>
        <w:t>科</w:t>
      </w:r>
      <w:r>
        <w:rPr>
          <w:rFonts w:hint="eastAsia" w:ascii="仿宋_GB2312" w:hAnsi="宋体" w:eastAsia="仿宋_GB2312" w:cs="仿宋_GB2312"/>
          <w:sz w:val="32"/>
          <w:szCs w:val="32"/>
          <w:lang w:val="en-US" w:eastAsia="zh-CN"/>
        </w:rPr>
        <w:t>学</w:t>
      </w:r>
      <w:r>
        <w:rPr>
          <w:rFonts w:hint="eastAsia" w:ascii="仿宋_GB2312" w:hAnsi="宋体" w:eastAsia="仿宋_GB2312" w:cs="仿宋_GB2312"/>
          <w:sz w:val="32"/>
          <w:szCs w:val="32"/>
        </w:rPr>
        <w:t>技</w:t>
      </w:r>
      <w:r>
        <w:rPr>
          <w:rFonts w:hint="eastAsia" w:ascii="仿宋_GB2312" w:hAnsi="宋体" w:eastAsia="仿宋_GB2312" w:cs="仿宋_GB2312"/>
          <w:sz w:val="32"/>
          <w:szCs w:val="32"/>
          <w:lang w:val="en-US" w:eastAsia="zh-CN"/>
        </w:rPr>
        <w:t>术</w:t>
      </w:r>
      <w:r>
        <w:rPr>
          <w:rFonts w:hint="eastAsia" w:ascii="仿宋_GB2312" w:hAnsi="宋体" w:eastAsia="仿宋_GB2312" w:cs="仿宋_GB2312"/>
          <w:sz w:val="32"/>
          <w:szCs w:val="32"/>
        </w:rPr>
        <w:t>局共有预算单位</w:t>
      </w:r>
      <w:r>
        <w:rPr>
          <w:rFonts w:ascii="仿宋_GB2312" w:hAnsi="宋体" w:eastAsia="仿宋_GB2312" w:cs="仿宋_GB2312"/>
          <w:sz w:val="32"/>
          <w:szCs w:val="32"/>
        </w:rPr>
        <w:t>1</w:t>
      </w:r>
      <w:r>
        <w:rPr>
          <w:rFonts w:hint="eastAsia" w:ascii="仿宋_GB2312" w:hAnsi="宋体" w:eastAsia="仿宋_GB2312" w:cs="仿宋_GB2312"/>
          <w:sz w:val="32"/>
          <w:szCs w:val="32"/>
        </w:rPr>
        <w:t>个，包括科</w:t>
      </w:r>
      <w:r>
        <w:rPr>
          <w:rFonts w:hint="eastAsia" w:ascii="仿宋_GB2312" w:hAnsi="宋体" w:eastAsia="仿宋_GB2312" w:cs="仿宋_GB2312"/>
          <w:sz w:val="32"/>
          <w:szCs w:val="32"/>
          <w:lang w:val="en-US" w:eastAsia="zh-CN"/>
        </w:rPr>
        <w:t>学</w:t>
      </w:r>
      <w:r>
        <w:rPr>
          <w:rFonts w:hint="eastAsia" w:ascii="仿宋_GB2312" w:hAnsi="宋体" w:eastAsia="仿宋_GB2312" w:cs="仿宋_GB2312"/>
          <w:sz w:val="32"/>
          <w:szCs w:val="32"/>
        </w:rPr>
        <w:t>技</w:t>
      </w:r>
      <w:r>
        <w:rPr>
          <w:rFonts w:hint="eastAsia" w:ascii="仿宋_GB2312" w:hAnsi="宋体" w:eastAsia="仿宋_GB2312" w:cs="仿宋_GB2312"/>
          <w:sz w:val="32"/>
          <w:szCs w:val="32"/>
          <w:lang w:val="en-US" w:eastAsia="zh-CN"/>
        </w:rPr>
        <w:t>术</w:t>
      </w:r>
      <w:r>
        <w:rPr>
          <w:rFonts w:hint="eastAsia" w:ascii="仿宋_GB2312" w:hAnsi="宋体" w:eastAsia="仿宋_GB2312" w:cs="仿宋_GB2312"/>
          <w:sz w:val="32"/>
          <w:szCs w:val="32"/>
        </w:rPr>
        <w:t>局本级和所属二级预算单位。</w:t>
      </w:r>
      <w:r>
        <w:rPr>
          <w:rFonts w:hint="eastAsia" w:ascii="仿宋_GB2312" w:hAnsi="宋体" w:eastAsia="仿宋_GB2312" w:cs="仿宋_GB2312"/>
          <w:color w:val="auto"/>
          <w:sz w:val="32"/>
          <w:szCs w:val="32"/>
        </w:rPr>
        <w:t>编制数为</w:t>
      </w:r>
      <w:r>
        <w:rPr>
          <w:rFonts w:ascii="仿宋_GB2312" w:hAnsi="宋体" w:eastAsia="仿宋_GB2312" w:cs="仿宋_GB2312"/>
          <w:color w:val="auto"/>
          <w:sz w:val="32"/>
          <w:szCs w:val="32"/>
        </w:rPr>
        <w:t>3</w:t>
      </w:r>
      <w:r>
        <w:rPr>
          <w:rFonts w:hint="eastAsia" w:ascii="仿宋_GB2312" w:hAnsi="宋体" w:eastAsia="仿宋_GB2312" w:cs="仿宋_GB2312"/>
          <w:color w:val="auto"/>
          <w:sz w:val="32"/>
          <w:szCs w:val="32"/>
        </w:rPr>
        <w:t>人，其中行政编制</w:t>
      </w:r>
      <w:r>
        <w:rPr>
          <w:rFonts w:ascii="仿宋_GB2312" w:hAnsi="宋体" w:eastAsia="仿宋_GB2312" w:cs="仿宋_GB2312"/>
          <w:color w:val="auto"/>
          <w:sz w:val="32"/>
          <w:szCs w:val="32"/>
        </w:rPr>
        <w:t>3</w:t>
      </w:r>
      <w:r>
        <w:rPr>
          <w:rFonts w:hint="eastAsia" w:ascii="仿宋_GB2312" w:hAnsi="宋体" w:eastAsia="仿宋_GB2312" w:cs="仿宋_GB2312"/>
          <w:color w:val="auto"/>
          <w:sz w:val="32"/>
          <w:szCs w:val="32"/>
        </w:rPr>
        <w:t>人、全额补助事业编制</w:t>
      </w:r>
      <w:r>
        <w:rPr>
          <w:rFonts w:ascii="仿宋_GB2312" w:hAnsi="宋体" w:eastAsia="仿宋_GB2312" w:cs="仿宋_GB2312"/>
          <w:color w:val="auto"/>
          <w:sz w:val="32"/>
          <w:szCs w:val="32"/>
        </w:rPr>
        <w:t>0</w:t>
      </w:r>
      <w:r>
        <w:rPr>
          <w:rFonts w:hint="eastAsia" w:ascii="仿宋_GB2312" w:hAnsi="宋体" w:eastAsia="仿宋_GB2312" w:cs="仿宋_GB2312"/>
          <w:color w:val="auto"/>
          <w:sz w:val="32"/>
          <w:szCs w:val="32"/>
        </w:rPr>
        <w:t>人、部分补助事业编制0人、自收自支事业编制</w:t>
      </w:r>
      <w:r>
        <w:rPr>
          <w:rFonts w:ascii="仿宋_GB2312" w:hAnsi="宋体" w:eastAsia="仿宋_GB2312" w:cs="仿宋_GB2312"/>
          <w:color w:val="auto"/>
          <w:sz w:val="32"/>
          <w:szCs w:val="32"/>
        </w:rPr>
        <w:t>0</w:t>
      </w:r>
      <w:r>
        <w:rPr>
          <w:rFonts w:hint="eastAsia" w:ascii="仿宋_GB2312" w:hAnsi="宋体" w:eastAsia="仿宋_GB2312" w:cs="仿宋_GB2312"/>
          <w:color w:val="auto"/>
          <w:sz w:val="32"/>
          <w:szCs w:val="32"/>
        </w:rPr>
        <w:t>人；实有人数</w:t>
      </w:r>
      <w:r>
        <w:rPr>
          <w:rFonts w:hint="eastAsia" w:ascii="仿宋_GB2312" w:hAnsi="宋体" w:eastAsia="仿宋_GB2312" w:cs="仿宋_GB2312"/>
          <w:color w:val="auto"/>
          <w:sz w:val="32"/>
          <w:szCs w:val="32"/>
          <w:lang w:val="en-US" w:eastAsia="zh-CN"/>
        </w:rPr>
        <w:t>3</w:t>
      </w:r>
      <w:r>
        <w:rPr>
          <w:rFonts w:hint="eastAsia" w:ascii="仿宋_GB2312" w:hAnsi="宋体" w:eastAsia="仿宋_GB2312" w:cs="仿宋_GB2312"/>
          <w:color w:val="auto"/>
          <w:sz w:val="32"/>
          <w:szCs w:val="32"/>
        </w:rPr>
        <w:t>人，其中在职人数为</w:t>
      </w:r>
      <w:r>
        <w:rPr>
          <w:rFonts w:hint="eastAsia" w:ascii="仿宋_GB2312" w:hAnsi="宋体" w:eastAsia="仿宋_GB2312" w:cs="仿宋_GB2312"/>
          <w:color w:val="auto"/>
          <w:sz w:val="32"/>
          <w:szCs w:val="32"/>
          <w:lang w:val="en-US" w:eastAsia="zh-CN"/>
        </w:rPr>
        <w:t>3</w:t>
      </w:r>
      <w:r>
        <w:rPr>
          <w:rFonts w:hint="eastAsia" w:ascii="仿宋_GB2312" w:hAnsi="宋体" w:eastAsia="仿宋_GB2312" w:cs="仿宋_GB2312"/>
          <w:color w:val="auto"/>
          <w:sz w:val="32"/>
          <w:szCs w:val="32"/>
        </w:rPr>
        <w:t>人，包括行政人员</w:t>
      </w:r>
      <w:r>
        <w:rPr>
          <w:rFonts w:hint="eastAsia" w:ascii="仿宋_GB2312" w:hAnsi="宋体" w:eastAsia="仿宋_GB2312" w:cs="仿宋_GB2312"/>
          <w:color w:val="auto"/>
          <w:sz w:val="32"/>
          <w:szCs w:val="32"/>
          <w:lang w:val="en-US" w:eastAsia="zh-CN"/>
        </w:rPr>
        <w:t>3</w:t>
      </w:r>
      <w:r>
        <w:rPr>
          <w:rFonts w:hint="eastAsia" w:ascii="仿宋_GB2312" w:hAnsi="宋体" w:eastAsia="仿宋_GB2312" w:cs="仿宋_GB2312"/>
          <w:color w:val="auto"/>
          <w:sz w:val="32"/>
          <w:szCs w:val="32"/>
        </w:rPr>
        <w:t>人、全额补助事业人员</w:t>
      </w:r>
      <w:r>
        <w:rPr>
          <w:rFonts w:ascii="仿宋_GB2312" w:hAnsi="宋体" w:eastAsia="仿宋_GB2312" w:cs="仿宋_GB2312"/>
          <w:color w:val="auto"/>
          <w:sz w:val="32"/>
          <w:szCs w:val="32"/>
        </w:rPr>
        <w:t>0</w:t>
      </w:r>
      <w:r>
        <w:rPr>
          <w:rFonts w:hint="eastAsia" w:ascii="仿宋_GB2312" w:hAnsi="宋体" w:eastAsia="仿宋_GB2312" w:cs="仿宋_GB2312"/>
          <w:color w:val="auto"/>
          <w:sz w:val="32"/>
          <w:szCs w:val="32"/>
        </w:rPr>
        <w:t>人、部分补助事业编人员</w:t>
      </w:r>
      <w:r>
        <w:rPr>
          <w:rFonts w:ascii="仿宋_GB2312" w:hAnsi="宋体" w:eastAsia="仿宋_GB2312" w:cs="仿宋_GB2312"/>
          <w:color w:val="auto"/>
          <w:sz w:val="32"/>
          <w:szCs w:val="32"/>
        </w:rPr>
        <w:t>0</w:t>
      </w:r>
      <w:r>
        <w:rPr>
          <w:rFonts w:hint="eastAsia" w:ascii="仿宋_GB2312" w:hAnsi="宋体" w:eastAsia="仿宋_GB2312" w:cs="仿宋_GB2312"/>
          <w:color w:val="auto"/>
          <w:sz w:val="32"/>
          <w:szCs w:val="32"/>
        </w:rPr>
        <w:t>人、自收自支事业人员</w:t>
      </w:r>
      <w:r>
        <w:rPr>
          <w:rFonts w:ascii="仿宋_GB2312" w:hAnsi="宋体" w:eastAsia="仿宋_GB2312" w:cs="仿宋_GB2312"/>
          <w:color w:val="auto"/>
          <w:sz w:val="32"/>
          <w:szCs w:val="32"/>
        </w:rPr>
        <w:t>0</w:t>
      </w:r>
      <w:r>
        <w:rPr>
          <w:rFonts w:hint="eastAsia" w:ascii="仿宋_GB2312" w:hAnsi="宋体" w:eastAsia="仿宋_GB2312" w:cs="仿宋_GB2312"/>
          <w:color w:val="auto"/>
          <w:sz w:val="32"/>
          <w:szCs w:val="32"/>
        </w:rPr>
        <w:t>人；离休人员</w:t>
      </w:r>
      <w:r>
        <w:rPr>
          <w:rFonts w:ascii="仿宋_GB2312" w:hAnsi="宋体" w:eastAsia="仿宋_GB2312" w:cs="仿宋_GB2312"/>
          <w:color w:val="auto"/>
          <w:sz w:val="32"/>
          <w:szCs w:val="32"/>
        </w:rPr>
        <w:t>0</w:t>
      </w:r>
      <w:r>
        <w:rPr>
          <w:rFonts w:hint="eastAsia" w:ascii="仿宋_GB2312" w:hAnsi="宋体" w:eastAsia="仿宋_GB2312" w:cs="仿宋_GB2312"/>
          <w:color w:val="auto"/>
          <w:sz w:val="32"/>
          <w:szCs w:val="32"/>
        </w:rPr>
        <w:t>人；退休人员</w:t>
      </w:r>
      <w:r>
        <w:rPr>
          <w:rFonts w:hint="eastAsia" w:ascii="仿宋_GB2312" w:hAnsi="宋体" w:eastAsia="仿宋_GB2312" w:cs="仿宋_GB2312"/>
          <w:color w:val="auto"/>
          <w:sz w:val="32"/>
          <w:szCs w:val="32"/>
          <w:lang w:val="en-US" w:eastAsia="zh-CN"/>
        </w:rPr>
        <w:t>4</w:t>
      </w:r>
      <w:r>
        <w:rPr>
          <w:rFonts w:hint="eastAsia" w:ascii="仿宋_GB2312" w:hAnsi="宋体" w:eastAsia="仿宋_GB2312" w:cs="仿宋_GB2312"/>
          <w:color w:val="auto"/>
          <w:sz w:val="32"/>
          <w:szCs w:val="32"/>
        </w:rPr>
        <w:t>人。</w:t>
      </w:r>
    </w:p>
    <w:p w14:paraId="48B7FB17">
      <w:pPr>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w:t>
      </w:r>
      <w:r>
        <w:rPr>
          <w:rFonts w:hint="eastAsia" w:ascii="黑体" w:hAnsi="宋体" w:eastAsia="黑体" w:cs="黑体"/>
          <w:sz w:val="32"/>
          <w:szCs w:val="32"/>
        </w:rPr>
        <w:t>科</w:t>
      </w:r>
      <w:r>
        <w:rPr>
          <w:rFonts w:hint="eastAsia" w:ascii="黑体" w:hAnsi="宋体" w:eastAsia="黑体" w:cs="黑体"/>
          <w:sz w:val="32"/>
          <w:szCs w:val="32"/>
          <w:lang w:val="en-US" w:eastAsia="zh-CN"/>
        </w:rPr>
        <w:t>学</w:t>
      </w:r>
      <w:r>
        <w:rPr>
          <w:rFonts w:hint="eastAsia" w:ascii="黑体" w:hAnsi="宋体" w:eastAsia="黑体" w:cs="黑体"/>
          <w:sz w:val="32"/>
          <w:szCs w:val="32"/>
        </w:rPr>
        <w:t>技</w:t>
      </w:r>
      <w:r>
        <w:rPr>
          <w:rFonts w:hint="eastAsia" w:ascii="黑体" w:hAnsi="宋体" w:eastAsia="黑体" w:cs="黑体"/>
          <w:sz w:val="32"/>
          <w:szCs w:val="32"/>
          <w:lang w:val="en-US" w:eastAsia="zh-CN"/>
        </w:rPr>
        <w:t>术</w:t>
      </w:r>
      <w:r>
        <w:rPr>
          <w:rFonts w:hint="eastAsia" w:ascii="黑体" w:hAnsi="宋体" w:eastAsia="黑体" w:cs="黑体"/>
          <w:sz w:val="32"/>
          <w:szCs w:val="32"/>
        </w:rPr>
        <w:t>局</w:t>
      </w:r>
      <w:r>
        <w:rPr>
          <w:rFonts w:hint="eastAsia" w:ascii="黑体" w:hAnsi="宋体" w:eastAsia="黑体" w:cs="黑体"/>
          <w:sz w:val="32"/>
          <w:szCs w:val="32"/>
          <w:lang w:val="en-US" w:eastAsia="zh-CN"/>
        </w:rPr>
        <w:t>(以下简称科技局）</w:t>
      </w:r>
      <w:r>
        <w:rPr>
          <w:rFonts w:hint="eastAsia" w:ascii="黑体" w:hAnsi="宋体" w:eastAsia="黑体" w:cs="黑体"/>
          <w:sz w:val="32"/>
          <w:szCs w:val="32"/>
        </w:rPr>
        <w:t>202</w:t>
      </w:r>
      <w:r>
        <w:rPr>
          <w:rFonts w:hint="eastAsia" w:ascii="黑体" w:hAnsi="宋体" w:eastAsia="黑体" w:cs="黑体"/>
          <w:sz w:val="32"/>
          <w:szCs w:val="32"/>
          <w:lang w:val="en-US" w:eastAsia="zh-CN"/>
        </w:rPr>
        <w:t>3</w:t>
      </w:r>
      <w:r>
        <w:rPr>
          <w:rFonts w:hint="eastAsia" w:ascii="黑体" w:hAnsi="宋体" w:eastAsia="黑体" w:cs="黑体"/>
          <w:sz w:val="32"/>
          <w:szCs w:val="32"/>
        </w:rPr>
        <w:t>年部门预算情况说明</w:t>
      </w:r>
    </w:p>
    <w:p w14:paraId="1A344C4B">
      <w:pPr>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一、202</w:t>
      </w:r>
      <w:r>
        <w:rPr>
          <w:rFonts w:hint="eastAsia" w:ascii="仿宋_GB2312" w:hAnsi="宋体" w:eastAsia="仿宋_GB2312" w:cs="仿宋_GB2312"/>
          <w:b/>
          <w:bCs/>
          <w:sz w:val="32"/>
          <w:szCs w:val="32"/>
          <w:lang w:val="en-US" w:eastAsia="zh-CN"/>
        </w:rPr>
        <w:t>3</w:t>
      </w:r>
      <w:r>
        <w:rPr>
          <w:rFonts w:hint="eastAsia" w:ascii="仿宋_GB2312" w:hAnsi="宋体" w:eastAsia="仿宋_GB2312" w:cs="仿宋_GB2312"/>
          <w:b/>
          <w:bCs/>
          <w:sz w:val="32"/>
          <w:szCs w:val="32"/>
        </w:rPr>
        <w:t>年部门预算收支情况说明</w:t>
      </w:r>
    </w:p>
    <w:p w14:paraId="7698D072">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（一）预算收入情况</w:t>
      </w:r>
    </w:p>
    <w:p w14:paraId="457FBC47">
      <w:pPr>
        <w:ind w:firstLine="600"/>
        <w:rPr>
          <w:rFonts w:ascii="仿宋_GB2312" w:eastAsia="仿宋_GB2312" w:cs="Times New Roman"/>
          <w:sz w:val="32"/>
          <w:szCs w:val="32"/>
        </w:rPr>
      </w:pPr>
      <w:r>
        <w:rPr>
          <w:rFonts w:hint="eastAsia" w:ascii="仿宋_GB2312" w:hAnsi="宋体" w:eastAsia="仿宋_GB2312" w:cs="仿宋_GB2312"/>
          <w:sz w:val="32"/>
          <w:szCs w:val="32"/>
        </w:rPr>
        <w:t>202</w:t>
      </w:r>
      <w:r>
        <w:rPr>
          <w:rFonts w:hint="eastAsia" w:ascii="仿宋_GB2312" w:hAnsi="宋体" w:eastAsia="仿宋_GB2312" w:cs="仿宋_GB2312"/>
          <w:sz w:val="32"/>
          <w:szCs w:val="32"/>
          <w:lang w:val="en-US" w:eastAsia="zh-CN"/>
        </w:rPr>
        <w:t>3</w:t>
      </w:r>
      <w:r>
        <w:rPr>
          <w:rFonts w:hint="eastAsia" w:ascii="仿宋_GB2312" w:hAnsi="宋体" w:eastAsia="仿宋_GB2312" w:cs="仿宋_GB2312"/>
          <w:sz w:val="32"/>
          <w:szCs w:val="32"/>
        </w:rPr>
        <w:t>年科技局收入预算总额为</w:t>
      </w:r>
      <w:r>
        <w:rPr>
          <w:rFonts w:hint="eastAsia" w:ascii="仿宋_GB2312" w:hAnsi="宋体" w:eastAsia="仿宋_GB2312" w:cs="仿宋_GB2312"/>
          <w:sz w:val="32"/>
          <w:szCs w:val="32"/>
          <w:lang w:val="en-US" w:eastAsia="zh-CN"/>
        </w:rPr>
        <w:t>63.36</w:t>
      </w:r>
      <w:r>
        <w:rPr>
          <w:rFonts w:hint="eastAsia" w:ascii="仿宋_GB2312" w:hAnsi="宋体" w:eastAsia="仿宋_GB2312" w:cs="仿宋_GB2312"/>
          <w:sz w:val="32"/>
          <w:szCs w:val="32"/>
        </w:rPr>
        <w:t>万元，与上年预算相比</w:t>
      </w:r>
      <w:r>
        <w:rPr>
          <w:rFonts w:hint="eastAsia" w:ascii="仿宋_GB2312" w:hAnsi="宋体" w:eastAsia="仿宋_GB2312" w:cs="仿宋_GB2312"/>
          <w:sz w:val="32"/>
          <w:szCs w:val="32"/>
          <w:lang w:val="en-US" w:eastAsia="zh-CN"/>
        </w:rPr>
        <w:t>增加5.92</w:t>
      </w:r>
      <w:r>
        <w:rPr>
          <w:rFonts w:hint="eastAsia" w:ascii="仿宋_GB2312" w:hAnsi="宋体" w:eastAsia="仿宋_GB2312" w:cs="仿宋_GB2312"/>
          <w:sz w:val="32"/>
          <w:szCs w:val="32"/>
        </w:rPr>
        <w:t>万，</w:t>
      </w:r>
      <w:r>
        <w:rPr>
          <w:rFonts w:hint="eastAsia" w:ascii="仿宋_GB2312" w:hAnsi="宋体" w:eastAsia="仿宋_GB2312" w:cs="仿宋_GB2312"/>
          <w:sz w:val="32"/>
          <w:szCs w:val="32"/>
          <w:lang w:val="en-US" w:eastAsia="zh-CN"/>
        </w:rPr>
        <w:t>增长了10.31%</w:t>
      </w:r>
      <w:r>
        <w:rPr>
          <w:rFonts w:hint="eastAsia" w:ascii="仿宋_GB2312" w:hAnsi="宋体" w:eastAsia="仿宋_GB2312" w:cs="仿宋_GB2312"/>
          <w:sz w:val="32"/>
          <w:szCs w:val="32"/>
        </w:rPr>
        <w:t>，主要是</w:t>
      </w:r>
      <w:r>
        <w:rPr>
          <w:rFonts w:hint="eastAsia" w:ascii="仿宋_GB2312" w:hAnsi="宋体" w:eastAsia="仿宋_GB2312" w:cs="仿宋_GB2312"/>
          <w:sz w:val="32"/>
          <w:szCs w:val="32"/>
          <w:lang w:val="en-US" w:eastAsia="zh-CN"/>
        </w:rPr>
        <w:t>今年预算收入中增加了其他科学技术收入6.43</w:t>
      </w:r>
      <w:r>
        <w:rPr>
          <w:rFonts w:hint="eastAsia" w:ascii="仿宋_GB2312" w:hAnsi="宋体" w:eastAsia="仿宋_GB2312" w:cs="仿宋_GB2312"/>
          <w:sz w:val="32"/>
          <w:szCs w:val="32"/>
        </w:rPr>
        <w:t>。其中：当年财政拨款收入</w:t>
      </w:r>
      <w:r>
        <w:rPr>
          <w:rFonts w:hint="eastAsia" w:ascii="仿宋_GB2312" w:hAnsi="宋体" w:eastAsia="仿宋_GB2312" w:cs="仿宋_GB2312"/>
          <w:sz w:val="32"/>
          <w:szCs w:val="32"/>
          <w:lang w:val="en-US" w:eastAsia="zh-CN"/>
        </w:rPr>
        <w:t>63.36</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100</w:t>
      </w:r>
      <w:r>
        <w:rPr>
          <w:rFonts w:ascii="仿宋_GB2312" w:hAnsi="宋体" w:eastAsia="仿宋_GB2312" w:cs="仿宋_GB2312"/>
          <w:sz w:val="32"/>
          <w:szCs w:val="32"/>
        </w:rPr>
        <w:t>%</w:t>
      </w:r>
      <w:r>
        <w:rPr>
          <w:rFonts w:hint="eastAsia" w:ascii="仿宋_GB2312" w:hAnsi="宋体" w:eastAsia="仿宋_GB2312" w:cs="仿宋_GB2312"/>
          <w:sz w:val="32"/>
          <w:szCs w:val="32"/>
        </w:rPr>
        <w:t>；政府性基金拨款收入</w:t>
      </w:r>
      <w:r>
        <w:rPr>
          <w:rFonts w:ascii="仿宋_GB2312" w:hAnsi="宋体" w:eastAsia="仿宋_GB2312" w:cs="仿宋_GB2312"/>
          <w:sz w:val="32"/>
          <w:szCs w:val="32"/>
        </w:rPr>
        <w:t>0</w:t>
      </w:r>
      <w:r>
        <w:rPr>
          <w:rFonts w:hint="eastAsia" w:ascii="仿宋_GB2312" w:hAnsi="宋体" w:eastAsia="仿宋_GB2312" w:cs="仿宋_GB2312"/>
          <w:sz w:val="32"/>
          <w:szCs w:val="32"/>
        </w:rPr>
        <w:t>万元，占收入预算总额的</w:t>
      </w:r>
      <w:r>
        <w:rPr>
          <w:rFonts w:ascii="仿宋_GB2312" w:hAnsi="宋体" w:eastAsia="仿宋_GB2312" w:cs="仿宋_GB2312"/>
          <w:sz w:val="32"/>
          <w:szCs w:val="32"/>
        </w:rPr>
        <w:t>0%</w:t>
      </w:r>
      <w:r>
        <w:rPr>
          <w:rFonts w:hint="eastAsia" w:ascii="仿宋_GB2312" w:hAnsi="宋体" w:eastAsia="仿宋_GB2312" w:cs="仿宋_GB2312"/>
          <w:sz w:val="32"/>
          <w:szCs w:val="32"/>
        </w:rPr>
        <w:t>；事业收入</w:t>
      </w:r>
      <w:r>
        <w:rPr>
          <w:rFonts w:ascii="仿宋_GB2312" w:hAnsi="宋体" w:eastAsia="仿宋_GB2312" w:cs="仿宋_GB2312"/>
          <w:sz w:val="32"/>
          <w:szCs w:val="32"/>
        </w:rPr>
        <w:t>0</w:t>
      </w:r>
      <w:r>
        <w:rPr>
          <w:rFonts w:hint="eastAsia" w:ascii="仿宋_GB2312" w:hAnsi="宋体" w:eastAsia="仿宋_GB2312" w:cs="仿宋_GB2312"/>
          <w:sz w:val="32"/>
          <w:szCs w:val="32"/>
        </w:rPr>
        <w:t>万元，占收入预算总额的</w:t>
      </w:r>
      <w:r>
        <w:rPr>
          <w:rFonts w:ascii="仿宋_GB2312" w:hAnsi="宋体" w:eastAsia="仿宋_GB2312" w:cs="仿宋_GB2312"/>
          <w:sz w:val="32"/>
          <w:szCs w:val="32"/>
        </w:rPr>
        <w:t>0%</w:t>
      </w:r>
      <w:r>
        <w:rPr>
          <w:rFonts w:hint="eastAsia" w:ascii="仿宋_GB2312" w:hAnsi="宋体" w:eastAsia="仿宋_GB2312" w:cs="仿宋_GB2312"/>
          <w:sz w:val="32"/>
          <w:szCs w:val="32"/>
        </w:rPr>
        <w:t>；事业单位经营收入</w:t>
      </w:r>
      <w:r>
        <w:rPr>
          <w:rFonts w:ascii="仿宋_GB2312" w:hAnsi="宋体" w:eastAsia="仿宋_GB2312" w:cs="仿宋_GB2312"/>
          <w:sz w:val="32"/>
          <w:szCs w:val="32"/>
        </w:rPr>
        <w:t>0</w:t>
      </w:r>
      <w:r>
        <w:rPr>
          <w:rFonts w:hint="eastAsia" w:ascii="仿宋_GB2312" w:hAnsi="宋体" w:eastAsia="仿宋_GB2312" w:cs="仿宋_GB2312"/>
          <w:sz w:val="32"/>
          <w:szCs w:val="32"/>
        </w:rPr>
        <w:t>万元，占收入预算总额的</w:t>
      </w:r>
      <w:r>
        <w:rPr>
          <w:rFonts w:ascii="仿宋_GB2312" w:hAnsi="宋体" w:eastAsia="仿宋_GB2312" w:cs="仿宋_GB2312"/>
          <w:sz w:val="32"/>
          <w:szCs w:val="32"/>
        </w:rPr>
        <w:t>0%</w:t>
      </w:r>
      <w:r>
        <w:rPr>
          <w:rFonts w:hint="eastAsia" w:ascii="仿宋_GB2312" w:hAnsi="宋体" w:eastAsia="仿宋_GB2312" w:cs="仿宋_GB2312"/>
          <w:sz w:val="32"/>
          <w:szCs w:val="32"/>
        </w:rPr>
        <w:t>；当年其他各项收入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；上年结余结转收入</w:t>
      </w:r>
      <w:r>
        <w:rPr>
          <w:rFonts w:ascii="仿宋_GB2312" w:hAnsi="宋体" w:eastAsia="仿宋_GB2312" w:cs="仿宋_GB2312"/>
          <w:sz w:val="32"/>
          <w:szCs w:val="32"/>
        </w:rPr>
        <w:t>0</w:t>
      </w:r>
      <w:r>
        <w:rPr>
          <w:rFonts w:hint="eastAsia" w:ascii="仿宋_GB2312" w:hAnsi="宋体" w:eastAsia="仿宋_GB2312" w:cs="仿宋_GB2312"/>
          <w:sz w:val="32"/>
          <w:szCs w:val="32"/>
        </w:rPr>
        <w:t>万元，占收入预算总额的</w:t>
      </w:r>
      <w:r>
        <w:rPr>
          <w:rFonts w:ascii="仿宋_GB2312" w:hAnsi="宋体" w:eastAsia="仿宋_GB2312" w:cs="仿宋_GB2312"/>
          <w:sz w:val="32"/>
          <w:szCs w:val="32"/>
        </w:rPr>
        <w:t>0%</w:t>
      </w:r>
      <w:r>
        <w:rPr>
          <w:rFonts w:hint="eastAsia" w:ascii="仿宋_GB2312" w:hAnsi="宋体" w:eastAsia="仿宋_GB2312" w:cs="仿宋_GB2312"/>
          <w:sz w:val="32"/>
          <w:szCs w:val="32"/>
        </w:rPr>
        <w:t>。</w:t>
      </w:r>
    </w:p>
    <w:p w14:paraId="7C2C0DF3">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（二）预算支出情况</w:t>
      </w:r>
    </w:p>
    <w:p w14:paraId="0EEFC17D">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202</w:t>
      </w:r>
      <w:r>
        <w:rPr>
          <w:rFonts w:hint="eastAsia" w:ascii="仿宋_GB2312" w:hAnsi="宋体" w:eastAsia="仿宋_GB2312" w:cs="仿宋_GB2312"/>
          <w:sz w:val="32"/>
          <w:szCs w:val="32"/>
          <w:lang w:val="en-US" w:eastAsia="zh-CN"/>
        </w:rPr>
        <w:t>3</w:t>
      </w:r>
      <w:r>
        <w:rPr>
          <w:rFonts w:hint="eastAsia" w:ascii="仿宋_GB2312" w:hAnsi="宋体" w:eastAsia="仿宋_GB2312" w:cs="仿宋_GB2312"/>
          <w:sz w:val="32"/>
          <w:szCs w:val="32"/>
        </w:rPr>
        <w:t>年科技局支出预算总额为</w:t>
      </w:r>
      <w:r>
        <w:rPr>
          <w:rFonts w:hint="eastAsia" w:ascii="仿宋_GB2312" w:hAnsi="宋体" w:eastAsia="仿宋_GB2312" w:cs="仿宋_GB2312"/>
          <w:sz w:val="32"/>
          <w:szCs w:val="32"/>
          <w:lang w:val="en-US" w:eastAsia="zh-CN"/>
        </w:rPr>
        <w:t>63.36</w:t>
      </w:r>
      <w:r>
        <w:rPr>
          <w:rFonts w:hint="eastAsia" w:ascii="仿宋_GB2312" w:hAnsi="宋体" w:eastAsia="仿宋_GB2312" w:cs="仿宋_GB2312"/>
          <w:sz w:val="32"/>
          <w:szCs w:val="32"/>
        </w:rPr>
        <w:t>万元，与上年预算相比</w:t>
      </w:r>
      <w:r>
        <w:rPr>
          <w:rFonts w:hint="eastAsia" w:ascii="仿宋_GB2312" w:hAnsi="宋体" w:eastAsia="仿宋_GB2312" w:cs="仿宋_GB2312"/>
          <w:sz w:val="32"/>
          <w:szCs w:val="32"/>
          <w:lang w:val="en-US" w:eastAsia="zh-CN"/>
        </w:rPr>
        <w:t>增加5.92</w:t>
      </w:r>
      <w:r>
        <w:rPr>
          <w:rFonts w:hint="eastAsia" w:ascii="仿宋_GB2312" w:hAnsi="宋体" w:eastAsia="仿宋_GB2312" w:cs="仿宋_GB2312"/>
          <w:sz w:val="32"/>
          <w:szCs w:val="32"/>
        </w:rPr>
        <w:t>万，</w:t>
      </w:r>
      <w:r>
        <w:rPr>
          <w:rFonts w:hint="eastAsia" w:ascii="仿宋_GB2312" w:hAnsi="宋体" w:eastAsia="仿宋_GB2312" w:cs="仿宋_GB2312"/>
          <w:sz w:val="32"/>
          <w:szCs w:val="32"/>
          <w:lang w:val="en-US" w:eastAsia="zh-CN"/>
        </w:rPr>
        <w:t>增长了10.31%</w:t>
      </w:r>
      <w:r>
        <w:rPr>
          <w:rFonts w:hint="eastAsia" w:ascii="仿宋_GB2312" w:hAnsi="宋体" w:eastAsia="仿宋_GB2312" w:cs="仿宋_GB2312"/>
          <w:sz w:val="32"/>
          <w:szCs w:val="32"/>
        </w:rPr>
        <w:t>，主要是</w:t>
      </w:r>
      <w:r>
        <w:rPr>
          <w:rFonts w:hint="eastAsia" w:ascii="仿宋_GB2312" w:hAnsi="宋体" w:eastAsia="仿宋_GB2312" w:cs="仿宋_GB2312"/>
          <w:sz w:val="32"/>
          <w:szCs w:val="32"/>
          <w:lang w:val="en-US" w:eastAsia="zh-CN"/>
        </w:rPr>
        <w:t>今年预算支出中增加了其他科学技术支出6.43</w:t>
      </w:r>
      <w:r>
        <w:rPr>
          <w:rFonts w:hint="eastAsia" w:ascii="仿宋_GB2312" w:hAnsi="宋体" w:eastAsia="仿宋_GB2312" w:cs="仿宋_GB2312"/>
          <w:sz w:val="32"/>
          <w:szCs w:val="32"/>
        </w:rPr>
        <w:t>。其中：按支出项目类别划分：基本支出</w:t>
      </w:r>
      <w:r>
        <w:rPr>
          <w:rFonts w:hint="eastAsia" w:ascii="仿宋_GB2312" w:hAnsi="宋体" w:eastAsia="仿宋_GB2312" w:cs="仿宋_GB2312"/>
          <w:sz w:val="32"/>
          <w:szCs w:val="32"/>
          <w:lang w:val="en-US" w:eastAsia="zh-CN"/>
        </w:rPr>
        <w:t>50.84</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80.24</w:t>
      </w:r>
      <w:r>
        <w:rPr>
          <w:rFonts w:ascii="仿宋_GB2312" w:hAnsi="宋体" w:eastAsia="仿宋_GB2312" w:cs="仿宋_GB2312"/>
          <w:sz w:val="32"/>
          <w:szCs w:val="32"/>
        </w:rPr>
        <w:t>%</w:t>
      </w:r>
      <w:r>
        <w:rPr>
          <w:rFonts w:hint="eastAsia" w:ascii="仿宋_GB2312" w:hAnsi="宋体" w:eastAsia="仿宋_GB2312" w:cs="仿宋_GB2312"/>
          <w:sz w:val="32"/>
          <w:szCs w:val="32"/>
        </w:rPr>
        <w:t>，包括工资福利支出</w:t>
      </w:r>
      <w:r>
        <w:rPr>
          <w:rFonts w:hint="eastAsia" w:ascii="仿宋_GB2312" w:hAnsi="宋体" w:eastAsia="仿宋_GB2312" w:cs="仿宋_GB2312"/>
          <w:sz w:val="32"/>
          <w:szCs w:val="32"/>
          <w:lang w:val="en-US" w:eastAsia="zh-CN"/>
        </w:rPr>
        <w:t>45.29</w:t>
      </w:r>
      <w:r>
        <w:rPr>
          <w:rFonts w:hint="eastAsia" w:ascii="仿宋_GB2312" w:hAnsi="宋体" w:eastAsia="仿宋_GB2312" w:cs="仿宋_GB2312"/>
          <w:sz w:val="32"/>
          <w:szCs w:val="32"/>
        </w:rPr>
        <w:t>万元、商品和服务支出</w:t>
      </w:r>
      <w:r>
        <w:rPr>
          <w:rFonts w:hint="eastAsia" w:ascii="仿宋_GB2312" w:hAnsi="宋体" w:eastAsia="仿宋_GB2312" w:cs="仿宋_GB2312"/>
          <w:sz w:val="32"/>
          <w:szCs w:val="32"/>
          <w:lang w:val="en-US" w:eastAsia="zh-CN"/>
        </w:rPr>
        <w:t>5.55</w:t>
      </w:r>
      <w:r>
        <w:rPr>
          <w:rFonts w:hint="eastAsia" w:ascii="仿宋_GB2312" w:hAnsi="宋体" w:eastAsia="仿宋_GB2312" w:cs="仿宋_GB2312"/>
          <w:sz w:val="32"/>
          <w:szCs w:val="32"/>
        </w:rPr>
        <w:t>万元、对个人和家庭的补助</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万元、其他资本性支出</w:t>
      </w:r>
      <w:r>
        <w:rPr>
          <w:rFonts w:ascii="仿宋_GB2312" w:hAnsi="宋体" w:eastAsia="仿宋_GB2312" w:cs="仿宋_GB2312"/>
          <w:sz w:val="32"/>
          <w:szCs w:val="32"/>
        </w:rPr>
        <w:t>0</w:t>
      </w:r>
      <w:r>
        <w:rPr>
          <w:rFonts w:hint="eastAsia" w:ascii="仿宋_GB2312" w:hAnsi="宋体" w:eastAsia="仿宋_GB2312" w:cs="仿宋_GB2312"/>
          <w:sz w:val="32"/>
          <w:szCs w:val="32"/>
        </w:rPr>
        <w:t>万元；项目支出</w:t>
      </w:r>
      <w:r>
        <w:rPr>
          <w:rFonts w:hint="eastAsia" w:ascii="仿宋_GB2312" w:hAnsi="宋体" w:eastAsia="仿宋_GB2312" w:cs="仿宋_GB2312"/>
          <w:sz w:val="32"/>
          <w:szCs w:val="32"/>
          <w:lang w:val="en-US" w:eastAsia="zh-CN"/>
        </w:rPr>
        <w:t>12.53</w:t>
      </w:r>
      <w:r>
        <w:rPr>
          <w:rFonts w:hint="eastAsia" w:ascii="仿宋_GB2312" w:hAnsi="宋体" w:eastAsia="仿宋_GB2312" w:cs="仿宋_GB2312"/>
          <w:sz w:val="32"/>
          <w:szCs w:val="32"/>
        </w:rPr>
        <w:t>万元，占支出总额的</w:t>
      </w:r>
      <w:r>
        <w:rPr>
          <w:rFonts w:hint="eastAsia" w:ascii="仿宋_GB2312" w:hAnsi="宋体" w:eastAsia="仿宋_GB2312" w:cs="仿宋_GB2312"/>
          <w:sz w:val="32"/>
          <w:szCs w:val="32"/>
          <w:lang w:val="en-US" w:eastAsia="zh-CN"/>
        </w:rPr>
        <w:t>19.78</w:t>
      </w:r>
      <w:r>
        <w:rPr>
          <w:rFonts w:ascii="仿宋_GB2312" w:hAnsi="宋体" w:eastAsia="仿宋_GB2312" w:cs="仿宋_GB2312"/>
          <w:sz w:val="32"/>
          <w:szCs w:val="32"/>
        </w:rPr>
        <w:t>%</w:t>
      </w:r>
      <w:r>
        <w:rPr>
          <w:rFonts w:hint="eastAsia" w:ascii="仿宋_GB2312" w:hAnsi="宋体" w:eastAsia="仿宋_GB2312" w:cs="仿宋_GB2312"/>
          <w:sz w:val="32"/>
          <w:szCs w:val="32"/>
        </w:rPr>
        <w:t>，包括工资福利支出</w:t>
      </w:r>
      <w:r>
        <w:rPr>
          <w:rFonts w:hint="eastAsia" w:ascii="仿宋_GB2312" w:hAnsi="宋体" w:eastAsia="仿宋_GB2312" w:cs="仿宋_GB2312"/>
          <w:sz w:val="32"/>
          <w:szCs w:val="32"/>
          <w:lang w:val="en-US" w:eastAsia="zh-CN"/>
        </w:rPr>
        <w:t>2.6</w:t>
      </w:r>
      <w:r>
        <w:rPr>
          <w:rFonts w:hint="eastAsia" w:ascii="仿宋_GB2312" w:hAnsi="宋体" w:eastAsia="仿宋_GB2312" w:cs="仿宋_GB2312"/>
          <w:sz w:val="32"/>
          <w:szCs w:val="32"/>
        </w:rPr>
        <w:t>万元、商品和服务支出</w:t>
      </w:r>
      <w:r>
        <w:rPr>
          <w:rFonts w:hint="eastAsia" w:ascii="仿宋_GB2312" w:hAnsi="宋体" w:eastAsia="仿宋_GB2312" w:cs="仿宋_GB2312"/>
          <w:sz w:val="32"/>
          <w:szCs w:val="32"/>
          <w:lang w:val="en-US" w:eastAsia="zh-CN"/>
        </w:rPr>
        <w:t>9.73</w:t>
      </w:r>
      <w:r>
        <w:rPr>
          <w:rFonts w:hint="eastAsia" w:ascii="仿宋_GB2312" w:hAnsi="宋体" w:eastAsia="仿宋_GB2312" w:cs="仿宋_GB2312"/>
          <w:sz w:val="32"/>
          <w:szCs w:val="32"/>
        </w:rPr>
        <w:t>万元、对个人和家庭的补助</w:t>
      </w:r>
      <w:r>
        <w:rPr>
          <w:rFonts w:hint="eastAsia" w:ascii="仿宋_GB2312" w:hAnsi="宋体" w:eastAsia="仿宋_GB2312" w:cs="仿宋_GB2312"/>
          <w:sz w:val="32"/>
          <w:szCs w:val="32"/>
          <w:lang w:val="en-US" w:eastAsia="zh-CN"/>
        </w:rPr>
        <w:t>0.2</w:t>
      </w:r>
      <w:r>
        <w:rPr>
          <w:rFonts w:hint="eastAsia" w:ascii="仿宋_GB2312" w:hAnsi="宋体" w:eastAsia="仿宋_GB2312" w:cs="仿宋_GB2312"/>
          <w:sz w:val="32"/>
          <w:szCs w:val="32"/>
        </w:rPr>
        <w:t>万元、债务利息支出</w:t>
      </w:r>
      <w:r>
        <w:rPr>
          <w:rFonts w:ascii="仿宋_GB2312" w:hAnsi="宋体" w:eastAsia="仿宋_GB2312" w:cs="仿宋_GB2312"/>
          <w:sz w:val="32"/>
          <w:szCs w:val="32"/>
        </w:rPr>
        <w:t>0</w:t>
      </w:r>
      <w:r>
        <w:rPr>
          <w:rFonts w:hint="eastAsia" w:ascii="仿宋_GB2312" w:hAnsi="宋体" w:eastAsia="仿宋_GB2312" w:cs="仿宋_GB2312"/>
          <w:sz w:val="32"/>
          <w:szCs w:val="32"/>
        </w:rPr>
        <w:t>万元、基本建设支出</w:t>
      </w:r>
      <w:r>
        <w:rPr>
          <w:rFonts w:ascii="仿宋_GB2312" w:hAnsi="宋体" w:eastAsia="仿宋_GB2312" w:cs="仿宋_GB2312"/>
          <w:sz w:val="32"/>
          <w:szCs w:val="32"/>
        </w:rPr>
        <w:t>0</w:t>
      </w:r>
      <w:r>
        <w:rPr>
          <w:rFonts w:hint="eastAsia" w:ascii="仿宋_GB2312" w:hAnsi="宋体" w:eastAsia="仿宋_GB2312" w:cs="仿宋_GB2312"/>
          <w:sz w:val="32"/>
          <w:szCs w:val="32"/>
        </w:rPr>
        <w:t>万元、其他资本性支出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万元、其他相关支出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万元；事业经营支出</w:t>
      </w:r>
      <w:r>
        <w:rPr>
          <w:rFonts w:ascii="仿宋_GB2312" w:hAnsi="宋体" w:eastAsia="仿宋_GB2312" w:cs="仿宋_GB2312"/>
          <w:sz w:val="32"/>
          <w:szCs w:val="32"/>
        </w:rPr>
        <w:t>0</w:t>
      </w:r>
      <w:r>
        <w:rPr>
          <w:rFonts w:hint="eastAsia" w:ascii="仿宋_GB2312" w:hAnsi="宋体" w:eastAsia="仿宋_GB2312" w:cs="仿宋_GB2312"/>
          <w:sz w:val="32"/>
          <w:szCs w:val="32"/>
        </w:rPr>
        <w:t>万元，占支出预算总额的</w:t>
      </w:r>
      <w:r>
        <w:rPr>
          <w:rFonts w:ascii="仿宋_GB2312" w:hAnsi="宋体" w:eastAsia="仿宋_GB2312" w:cs="仿宋_GB2312"/>
          <w:sz w:val="32"/>
          <w:szCs w:val="32"/>
        </w:rPr>
        <w:t>0%</w:t>
      </w:r>
      <w:r>
        <w:rPr>
          <w:rFonts w:hint="eastAsia" w:ascii="仿宋_GB2312" w:hAnsi="宋体" w:eastAsia="仿宋_GB2312" w:cs="仿宋_GB2312"/>
          <w:sz w:val="32"/>
          <w:szCs w:val="32"/>
        </w:rPr>
        <w:t>；对附属单位补助支出的</w:t>
      </w:r>
      <w:r>
        <w:rPr>
          <w:rFonts w:ascii="仿宋_GB2312" w:hAnsi="宋体" w:eastAsia="仿宋_GB2312" w:cs="仿宋_GB2312"/>
          <w:sz w:val="32"/>
          <w:szCs w:val="32"/>
        </w:rPr>
        <w:t>0</w:t>
      </w:r>
      <w:r>
        <w:rPr>
          <w:rFonts w:hint="eastAsia" w:ascii="仿宋_GB2312" w:hAnsi="宋体" w:eastAsia="仿宋_GB2312" w:cs="仿宋_GB2312"/>
          <w:sz w:val="32"/>
          <w:szCs w:val="32"/>
        </w:rPr>
        <w:t>万元，占支出预算总额的</w:t>
      </w:r>
      <w:r>
        <w:rPr>
          <w:rFonts w:ascii="仿宋_GB2312" w:hAnsi="宋体" w:eastAsia="仿宋_GB2312" w:cs="仿宋_GB2312"/>
          <w:sz w:val="32"/>
          <w:szCs w:val="32"/>
        </w:rPr>
        <w:t>0%</w:t>
      </w:r>
      <w:r>
        <w:rPr>
          <w:rFonts w:hint="eastAsia" w:ascii="仿宋_GB2312" w:hAnsi="宋体" w:eastAsia="仿宋_GB2312" w:cs="仿宋_GB2312"/>
          <w:sz w:val="32"/>
          <w:szCs w:val="32"/>
        </w:rPr>
        <w:t>；上缴上级支出</w:t>
      </w:r>
      <w:r>
        <w:rPr>
          <w:rFonts w:ascii="仿宋_GB2312" w:hAnsi="宋体" w:eastAsia="仿宋_GB2312" w:cs="仿宋_GB2312"/>
          <w:sz w:val="32"/>
          <w:szCs w:val="32"/>
        </w:rPr>
        <w:t>0</w:t>
      </w:r>
      <w:r>
        <w:rPr>
          <w:rFonts w:hint="eastAsia" w:ascii="仿宋_GB2312" w:hAnsi="宋体" w:eastAsia="仿宋_GB2312" w:cs="仿宋_GB2312"/>
          <w:sz w:val="32"/>
          <w:szCs w:val="32"/>
        </w:rPr>
        <w:t>万元，占支出预算总额的</w:t>
      </w:r>
      <w:r>
        <w:rPr>
          <w:rFonts w:ascii="仿宋_GB2312" w:hAnsi="宋体" w:eastAsia="仿宋_GB2312" w:cs="仿宋_GB2312"/>
          <w:sz w:val="32"/>
          <w:szCs w:val="32"/>
        </w:rPr>
        <w:t>0%</w:t>
      </w:r>
      <w:r>
        <w:rPr>
          <w:rFonts w:hint="eastAsia" w:ascii="仿宋_GB2312" w:hAnsi="宋体" w:eastAsia="仿宋_GB2312" w:cs="仿宋_GB2312"/>
          <w:sz w:val="32"/>
          <w:szCs w:val="32"/>
        </w:rPr>
        <w:t>。</w:t>
      </w:r>
    </w:p>
    <w:p w14:paraId="57DF43C2">
      <w:pPr>
        <w:spacing w:line="57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按支出功能项目科目划分：科学技术支出</w:t>
      </w:r>
      <w:r>
        <w:rPr>
          <w:rFonts w:hint="eastAsia" w:ascii="仿宋_GB2312" w:hAnsi="宋体" w:eastAsia="仿宋_GB2312" w:cs="仿宋_GB2312"/>
          <w:sz w:val="32"/>
          <w:szCs w:val="32"/>
          <w:lang w:val="en-US" w:eastAsia="zh-CN"/>
        </w:rPr>
        <w:t>51.71</w:t>
      </w:r>
      <w:r>
        <w:rPr>
          <w:rFonts w:hint="eastAsia" w:ascii="仿宋_GB2312" w:hAnsi="宋体" w:eastAsia="仿宋_GB2312" w:cs="仿宋_GB2312"/>
          <w:sz w:val="32"/>
          <w:szCs w:val="32"/>
        </w:rPr>
        <w:t>万元，占支出预算总额的</w:t>
      </w:r>
      <w:r>
        <w:rPr>
          <w:rFonts w:ascii="仿宋_GB2312" w:hAnsi="宋体" w:eastAsia="仿宋_GB2312" w:cs="仿宋_GB2312"/>
          <w:sz w:val="32"/>
          <w:szCs w:val="32"/>
        </w:rPr>
        <w:t>8</w:t>
      </w:r>
      <w:r>
        <w:rPr>
          <w:rFonts w:hint="eastAsia" w:ascii="仿宋_GB2312" w:hAnsi="宋体" w:eastAsia="仿宋_GB2312" w:cs="仿宋_GB2312"/>
          <w:sz w:val="32"/>
          <w:szCs w:val="32"/>
          <w:lang w:val="en-US" w:eastAsia="zh-CN"/>
        </w:rPr>
        <w:t>1.61</w:t>
      </w:r>
      <w:r>
        <w:rPr>
          <w:rFonts w:ascii="仿宋_GB2312" w:hAnsi="宋体" w:eastAsia="仿宋_GB2312" w:cs="仿宋_GB2312"/>
          <w:sz w:val="32"/>
          <w:szCs w:val="32"/>
        </w:rPr>
        <w:t>%</w:t>
      </w:r>
      <w:r>
        <w:rPr>
          <w:rFonts w:hint="eastAsia" w:ascii="仿宋_GB2312" w:hAnsi="宋体" w:eastAsia="仿宋_GB2312" w:cs="仿宋_GB2312"/>
          <w:sz w:val="32"/>
          <w:szCs w:val="32"/>
        </w:rPr>
        <w:t>；社会保障和就业支出</w:t>
      </w:r>
      <w:r>
        <w:rPr>
          <w:rFonts w:hint="eastAsia" w:ascii="仿宋_GB2312" w:hAnsi="宋体" w:eastAsia="仿宋_GB2312" w:cs="仿宋_GB2312"/>
          <w:sz w:val="32"/>
          <w:szCs w:val="32"/>
          <w:lang w:val="en-US" w:eastAsia="zh-CN"/>
        </w:rPr>
        <w:t>5.11</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8.07</w:t>
      </w:r>
      <w:r>
        <w:rPr>
          <w:rFonts w:hint="eastAsia" w:ascii="仿宋_GB2312" w:hAnsi="宋体" w:eastAsia="仿宋_GB2312" w:cs="仿宋_GB2312"/>
          <w:sz w:val="32"/>
          <w:szCs w:val="32"/>
        </w:rPr>
        <w:t>%;卫生健康支出</w:t>
      </w:r>
      <w:r>
        <w:rPr>
          <w:rFonts w:hint="eastAsia" w:ascii="仿宋_GB2312" w:hAnsi="宋体" w:eastAsia="仿宋_GB2312" w:cs="仿宋_GB2312"/>
          <w:sz w:val="32"/>
          <w:szCs w:val="32"/>
          <w:lang w:val="en-US" w:eastAsia="zh-CN"/>
        </w:rPr>
        <w:t>2.08</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3.28</w:t>
      </w:r>
      <w:r>
        <w:rPr>
          <w:rFonts w:hint="eastAsia" w:ascii="仿宋_GB2312" w:hAnsi="宋体" w:eastAsia="仿宋_GB2312" w:cs="仿宋_GB2312"/>
          <w:sz w:val="32"/>
          <w:szCs w:val="32"/>
        </w:rPr>
        <w:t>%;住房保障支出</w:t>
      </w:r>
      <w:r>
        <w:rPr>
          <w:rFonts w:ascii="仿宋_GB2312" w:hAnsi="宋体" w:eastAsia="仿宋_GB2312" w:cs="仿宋_GB2312"/>
          <w:sz w:val="32"/>
          <w:szCs w:val="32"/>
        </w:rPr>
        <w:t>4.</w:t>
      </w:r>
      <w:r>
        <w:rPr>
          <w:rFonts w:hint="eastAsia" w:ascii="仿宋_GB2312" w:hAnsi="宋体" w:eastAsia="仿宋_GB2312" w:cs="仿宋_GB2312"/>
          <w:sz w:val="32"/>
          <w:szCs w:val="32"/>
          <w:lang w:val="en-US" w:eastAsia="zh-CN"/>
        </w:rPr>
        <w:t>47</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7.04</w:t>
      </w:r>
      <w:r>
        <w:rPr>
          <w:rFonts w:hint="eastAsia" w:ascii="仿宋_GB2312" w:hAnsi="宋体" w:eastAsia="仿宋_GB2312" w:cs="仿宋_GB2312"/>
          <w:sz w:val="32"/>
          <w:szCs w:val="32"/>
        </w:rPr>
        <w:t>%;</w:t>
      </w:r>
    </w:p>
    <w:p w14:paraId="14F0C418">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按支出经济分类划分：工资福利支出</w:t>
      </w:r>
      <w:r>
        <w:rPr>
          <w:rFonts w:hint="eastAsia" w:ascii="仿宋_GB2312" w:hAnsi="宋体" w:eastAsia="仿宋_GB2312" w:cs="仿宋_GB2312"/>
          <w:sz w:val="32"/>
          <w:szCs w:val="32"/>
          <w:lang w:val="en-US" w:eastAsia="zh-CN"/>
        </w:rPr>
        <w:t>47.89</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75.57</w:t>
      </w:r>
      <w:r>
        <w:rPr>
          <w:rFonts w:ascii="仿宋_GB2312" w:hAnsi="宋体" w:eastAsia="仿宋_GB2312" w:cs="仿宋_GB2312"/>
          <w:sz w:val="32"/>
          <w:szCs w:val="32"/>
        </w:rPr>
        <w:t>%</w:t>
      </w:r>
      <w:r>
        <w:rPr>
          <w:rFonts w:hint="eastAsia" w:ascii="仿宋_GB2312" w:hAnsi="宋体" w:eastAsia="仿宋_GB2312" w:cs="仿宋_GB2312"/>
          <w:sz w:val="32"/>
          <w:szCs w:val="32"/>
        </w:rPr>
        <w:t>；商品和服务支出</w:t>
      </w:r>
      <w:r>
        <w:rPr>
          <w:rFonts w:hint="eastAsia" w:ascii="仿宋_GB2312" w:hAnsi="宋体" w:eastAsia="仿宋_GB2312" w:cs="仿宋_GB2312"/>
          <w:sz w:val="32"/>
          <w:szCs w:val="32"/>
          <w:lang w:val="en-US" w:eastAsia="zh-CN"/>
        </w:rPr>
        <w:t>15.28</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24.11</w:t>
      </w:r>
      <w:r>
        <w:rPr>
          <w:rFonts w:ascii="仿宋_GB2312" w:hAnsi="宋体" w:eastAsia="仿宋_GB2312" w:cs="仿宋_GB2312"/>
          <w:sz w:val="32"/>
          <w:szCs w:val="32"/>
        </w:rPr>
        <w:t>%</w:t>
      </w:r>
      <w:r>
        <w:rPr>
          <w:rFonts w:hint="eastAsia" w:ascii="仿宋_GB2312" w:hAnsi="宋体" w:eastAsia="仿宋_GB2312" w:cs="仿宋_GB2312"/>
          <w:sz w:val="32"/>
          <w:szCs w:val="32"/>
        </w:rPr>
        <w:t>；对个人和家庭的补助</w:t>
      </w:r>
      <w:r>
        <w:rPr>
          <w:rFonts w:hint="eastAsia" w:ascii="仿宋_GB2312" w:hAnsi="宋体" w:eastAsia="仿宋_GB2312" w:cs="仿宋_GB2312"/>
          <w:sz w:val="32"/>
          <w:szCs w:val="32"/>
          <w:lang w:val="en-US" w:eastAsia="zh-CN"/>
        </w:rPr>
        <w:t>0.2</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0.32</w:t>
      </w:r>
      <w:r>
        <w:rPr>
          <w:rFonts w:ascii="仿宋_GB2312" w:hAnsi="宋体" w:eastAsia="仿宋_GB2312" w:cs="仿宋_GB2312"/>
          <w:sz w:val="32"/>
          <w:szCs w:val="32"/>
        </w:rPr>
        <w:t>%</w:t>
      </w:r>
      <w:r>
        <w:rPr>
          <w:rFonts w:hint="eastAsia" w:ascii="仿宋_GB2312" w:hAnsi="宋体" w:eastAsia="仿宋_GB2312" w:cs="仿宋_GB2312"/>
          <w:sz w:val="32"/>
          <w:szCs w:val="32"/>
          <w:lang w:val="en-US" w:eastAsia="zh-CN"/>
        </w:rPr>
        <w:t>；</w:t>
      </w:r>
      <w:r>
        <w:rPr>
          <w:rFonts w:hint="eastAsia" w:ascii="仿宋_GB2312" w:hAnsi="宋体" w:eastAsia="仿宋_GB2312" w:cs="仿宋_GB2312"/>
          <w:sz w:val="32"/>
          <w:szCs w:val="32"/>
        </w:rPr>
        <w:t>其他资本性支出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w:t>
      </w:r>
    </w:p>
    <w:p w14:paraId="5F865D3C">
      <w:pPr>
        <w:widowControl/>
        <w:spacing w:line="600" w:lineRule="exact"/>
        <w:ind w:firstLine="640"/>
        <w:jc w:val="left"/>
        <w:rPr>
          <w:rFonts w:ascii="仿宋_GB2312" w:eastAsia="仿宋_GB2312"/>
          <w:b/>
          <w:color w:val="000000"/>
          <w:sz w:val="32"/>
          <w:szCs w:val="30"/>
        </w:rPr>
      </w:pPr>
      <w:r>
        <w:rPr>
          <w:rFonts w:hint="eastAsia" w:ascii="仿宋_GB2312" w:hAnsi="宋体" w:eastAsia="仿宋_GB2312" w:cs="仿宋_GB2312"/>
          <w:b/>
          <w:bCs/>
          <w:sz w:val="32"/>
          <w:szCs w:val="32"/>
        </w:rPr>
        <w:t>（三）</w:t>
      </w:r>
      <w:r>
        <w:rPr>
          <w:rFonts w:hint="eastAsia" w:ascii="仿宋_GB2312" w:eastAsia="仿宋_GB2312"/>
          <w:b/>
          <w:color w:val="000000"/>
          <w:sz w:val="32"/>
          <w:szCs w:val="30"/>
        </w:rPr>
        <w:t>财政拨款支出情况</w:t>
      </w:r>
    </w:p>
    <w:p w14:paraId="450017A6">
      <w:pPr>
        <w:spacing w:line="570" w:lineRule="exact"/>
        <w:ind w:firstLine="640" w:firstLineChars="2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2023年科技局财政拨款支出预算63.36万元，占支出预算总额的100%，与上年预算相比增加5.92万，增长了10.31%，主要是今年预算支出中增加了其他科学技术支出6.43万元。具体支出情况是：科学技术支出51.71万元，占支出预算总额的81.61%；社会保障和就业支出5.11万元,占支出预算总额的8.07%;卫生健康支出2.08万元,占支出预算总额的3.28%;住房保障支出4.47万元,占支出预算总额的7.04%;</w:t>
      </w:r>
    </w:p>
    <w:p w14:paraId="73A07DB1">
      <w:pPr>
        <w:numPr>
          <w:ilvl w:val="0"/>
          <w:numId w:val="1"/>
        </w:numPr>
        <w:ind w:left="540"/>
        <w:rPr>
          <w:rFonts w:ascii="仿宋_GB2312" w:eastAsia="仿宋_GB2312" w:cs="Times New Roman"/>
          <w:b/>
          <w:bCs/>
          <w:sz w:val="32"/>
          <w:szCs w:val="32"/>
        </w:rPr>
      </w:pPr>
      <w:r>
        <w:rPr>
          <w:rFonts w:hint="eastAsia" w:ascii="仿宋_GB2312" w:hAnsi="宋体" w:eastAsia="仿宋_GB2312" w:cs="仿宋_GB2312"/>
          <w:b/>
          <w:bCs/>
          <w:sz w:val="32"/>
          <w:szCs w:val="32"/>
        </w:rPr>
        <w:t>政府采购预算情况</w:t>
      </w:r>
    </w:p>
    <w:p w14:paraId="6BCC1298">
      <w:pPr>
        <w:keepNext w:val="0"/>
        <w:keepLines w:val="0"/>
        <w:widowControl/>
        <w:suppressLineNumbers w:val="0"/>
        <w:ind w:firstLine="640" w:firstLineChars="200"/>
        <w:jc w:val="left"/>
      </w:pPr>
      <w:r>
        <w:rPr>
          <w:rFonts w:hint="eastAsia" w:ascii="仿宋_GB2312" w:hAnsi="宋体" w:eastAsia="仿宋_GB2312" w:cs="仿宋_GB2312"/>
          <w:sz w:val="32"/>
          <w:szCs w:val="32"/>
          <w:lang w:val="en-US" w:eastAsia="zh-CN"/>
        </w:rPr>
        <w:t>2023年政府采购预算9万元，其中：</w:t>
      </w:r>
      <w:r>
        <w:rPr>
          <w:rFonts w:hint="eastAsia" w:ascii="仿宋" w:hAnsi="仿宋" w:eastAsia="仿宋" w:cs="仿宋"/>
          <w:color w:val="000000"/>
          <w:kern w:val="0"/>
          <w:sz w:val="31"/>
          <w:szCs w:val="31"/>
          <w:lang w:val="en-US" w:eastAsia="zh-CN" w:bidi="ar"/>
        </w:rPr>
        <w:t>政府采购货物预算 5万元, 政府采购工程预算 0 万元, 政府采购服务预算 4万元。</w:t>
      </w:r>
    </w:p>
    <w:p w14:paraId="1FD91F50">
      <w:pPr>
        <w:tabs>
          <w:tab w:val="left" w:pos="1162"/>
        </w:tabs>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（五）政府基金收支情况</w:t>
      </w:r>
    </w:p>
    <w:p w14:paraId="120EF72E">
      <w:pPr>
        <w:ind w:left="420" w:leftChars="200" w:firstLine="640" w:firstLineChars="200"/>
        <w:rPr>
          <w:rFonts w:ascii="仿宋_GB2312" w:eastAsia="仿宋_GB2312" w:cs="Times New Roman"/>
          <w:sz w:val="32"/>
          <w:szCs w:val="32"/>
        </w:rPr>
      </w:pPr>
      <w:r>
        <w:rPr>
          <w:rFonts w:hint="eastAsia" w:ascii="仿宋_GB2312" w:hAnsi="宋体" w:eastAsia="仿宋_GB2312" w:cs="仿宋_GB2312"/>
          <w:sz w:val="32"/>
          <w:szCs w:val="32"/>
        </w:rPr>
        <w:t>无政府基金收支预算</w:t>
      </w:r>
    </w:p>
    <w:p w14:paraId="3DAC58B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right="0" w:firstLine="602" w:firstLineChars="20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（六）机关运行经费情况</w:t>
      </w:r>
    </w:p>
    <w:p w14:paraId="6BF0601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right="0" w:firstLine="600" w:firstLineChars="20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2023年</w:t>
      </w:r>
      <w:r>
        <w:rPr>
          <w:rFonts w:hint="eastAsia" w:ascii="仿宋" w:hAnsi="仿宋" w:eastAsia="仿宋" w:cs="仿宋"/>
          <w:caps w:val="0"/>
          <w:color w:val="333333"/>
          <w:spacing w:val="0"/>
          <w:sz w:val="30"/>
          <w:szCs w:val="30"/>
          <w:shd w:val="clear" w:color="auto" w:fill="FFFFFF"/>
          <w:lang w:val="en-US" w:eastAsia="zh-CN"/>
        </w:rPr>
        <w:t>区科技局</w:t>
      </w:r>
      <w:r>
        <w:rPr>
          <w:rFonts w:hint="eastAsia" w:ascii="仿宋" w:hAnsi="仿宋" w:eastAsia="仿宋" w:cs="仿宋"/>
          <w:caps w:val="0"/>
          <w:color w:val="333333"/>
          <w:spacing w:val="0"/>
          <w:sz w:val="30"/>
          <w:szCs w:val="30"/>
          <w:shd w:val="clear" w:color="auto" w:fill="FFFFFF"/>
        </w:rPr>
        <w:t>机关运行经费预算</w:t>
      </w:r>
      <w:r>
        <w:rPr>
          <w:rFonts w:hint="eastAsia" w:ascii="仿宋" w:hAnsi="仿宋" w:eastAsia="仿宋" w:cs="仿宋"/>
          <w:caps w:val="0"/>
          <w:color w:val="333333"/>
          <w:spacing w:val="0"/>
          <w:sz w:val="30"/>
          <w:szCs w:val="30"/>
          <w:shd w:val="clear" w:color="auto" w:fill="FFFFFF"/>
          <w:lang w:val="en-US" w:eastAsia="zh-CN"/>
        </w:rPr>
        <w:t>12.3</w:t>
      </w:r>
      <w:r>
        <w:rPr>
          <w:rFonts w:hint="eastAsia" w:ascii="仿宋" w:hAnsi="仿宋" w:eastAsia="仿宋" w:cs="仿宋"/>
          <w:caps w:val="0"/>
          <w:color w:val="333333"/>
          <w:spacing w:val="0"/>
          <w:sz w:val="30"/>
          <w:szCs w:val="30"/>
          <w:shd w:val="clear" w:color="auto" w:fill="FFFFFF"/>
        </w:rPr>
        <w:t>万元，与上年预算相比增加</w:t>
      </w:r>
      <w:r>
        <w:rPr>
          <w:rFonts w:hint="eastAsia" w:ascii="仿宋" w:hAnsi="仿宋" w:eastAsia="仿宋" w:cs="仿宋"/>
          <w:caps w:val="0"/>
          <w:color w:val="333333"/>
          <w:spacing w:val="0"/>
          <w:sz w:val="30"/>
          <w:szCs w:val="30"/>
          <w:shd w:val="clear" w:color="auto" w:fill="FFFFFF"/>
          <w:lang w:val="en-US" w:eastAsia="zh-CN"/>
        </w:rPr>
        <w:t>1.93</w:t>
      </w:r>
      <w:r>
        <w:rPr>
          <w:rFonts w:hint="eastAsia" w:ascii="仿宋" w:hAnsi="仿宋" w:eastAsia="仿宋" w:cs="仿宋"/>
          <w:caps w:val="0"/>
          <w:color w:val="333333"/>
          <w:spacing w:val="0"/>
          <w:sz w:val="30"/>
          <w:szCs w:val="30"/>
          <w:shd w:val="clear" w:color="auto" w:fill="FFFFFF"/>
        </w:rPr>
        <w:t>万元，主要原因是经费调整。</w:t>
      </w:r>
    </w:p>
    <w:p w14:paraId="6823F58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right="0" w:firstLine="602" w:firstLineChars="20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（七）国有资产占用情况</w:t>
      </w:r>
    </w:p>
    <w:p w14:paraId="5146DB36">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right="0" w:firstLine="600" w:firstLineChars="20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2023年</w:t>
      </w:r>
      <w:r>
        <w:rPr>
          <w:rFonts w:hint="eastAsia" w:ascii="仿宋" w:hAnsi="仿宋" w:eastAsia="仿宋" w:cs="仿宋"/>
          <w:caps w:val="0"/>
          <w:color w:val="333333"/>
          <w:spacing w:val="0"/>
          <w:sz w:val="30"/>
          <w:szCs w:val="30"/>
          <w:shd w:val="clear" w:color="auto" w:fill="FFFFFF"/>
          <w:lang w:val="en-US" w:eastAsia="zh-CN"/>
        </w:rPr>
        <w:t>区科技局</w:t>
      </w:r>
      <w:r>
        <w:rPr>
          <w:rFonts w:hint="eastAsia" w:ascii="仿宋" w:hAnsi="仿宋" w:eastAsia="仿宋" w:cs="仿宋"/>
          <w:caps w:val="0"/>
          <w:color w:val="333333"/>
          <w:spacing w:val="0"/>
          <w:sz w:val="30"/>
          <w:szCs w:val="30"/>
          <w:shd w:val="clear" w:color="auto" w:fill="FFFFFF"/>
        </w:rPr>
        <w:t>共有车辆</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辆；单位价值50万元以上通用设备台0　（套）；单位价值100万元以上专用设备台0（套）。</w:t>
      </w:r>
    </w:p>
    <w:p w14:paraId="6734A6D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right="0" w:firstLine="602" w:firstLineChars="20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（八）整体绩效目标设置情况</w:t>
      </w:r>
    </w:p>
    <w:p w14:paraId="2924D4CA">
      <w:pPr>
        <w:ind w:firstLine="600" w:firstLineChars="200"/>
        <w:rPr>
          <w:rFonts w:hint="eastAsia" w:ascii="仿宋" w:hAnsi="仿宋" w:eastAsia="仿宋" w:cs="仿宋"/>
          <w:caps w:val="0"/>
          <w:color w:val="333333"/>
          <w:spacing w:val="0"/>
          <w:kern w:val="2"/>
          <w:sz w:val="30"/>
          <w:szCs w:val="30"/>
          <w:shd w:val="clear" w:color="auto" w:fill="FFFFFF"/>
          <w:lang w:val="en-US" w:eastAsia="zh-CN" w:bidi="ar-SA"/>
        </w:rPr>
      </w:pPr>
      <w:r>
        <w:rPr>
          <w:rFonts w:hint="eastAsia" w:ascii="仿宋" w:hAnsi="仿宋" w:eastAsia="仿宋" w:cs="仿宋"/>
          <w:caps w:val="0"/>
          <w:color w:val="333333"/>
          <w:spacing w:val="0"/>
          <w:kern w:val="2"/>
          <w:sz w:val="30"/>
          <w:szCs w:val="30"/>
          <w:shd w:val="clear" w:color="auto" w:fill="FFFFFF"/>
          <w:lang w:val="en-US" w:eastAsia="zh-CN" w:bidi="ar-SA"/>
        </w:rPr>
        <w:t>2023年部门整体绩效目标：保障部门各项职能正常运转，完成部门总体目标任务，推动企业、陶瓷行业科技创新发展，以科技带动经济发展，吸引人才和团队来景创新创业，促进企业与高校产学研合作，促进成果转化，推动科技水平不断提高。</w:t>
      </w:r>
    </w:p>
    <w:p w14:paraId="27163F32">
      <w:pPr>
        <w:ind w:firstLine="640" w:firstLineChars="200"/>
        <w:rPr>
          <w:rFonts w:hint="default" w:ascii="仿宋_GB2312" w:hAnsi="宋体" w:eastAsia="仿宋_GB2312" w:cs="仿宋_GB2312"/>
          <w:sz w:val="32"/>
          <w:szCs w:val="32"/>
          <w:lang w:val="en-US" w:eastAsia="zh-CN"/>
        </w:rPr>
      </w:pPr>
      <w:r>
        <w:rPr>
          <w:rFonts w:hint="eastAsia" w:ascii="仿宋_GB2312" w:hAnsi="宋体" w:eastAsia="仿宋_GB2312" w:cs="仿宋_GB2312"/>
          <w:sz w:val="32"/>
          <w:szCs w:val="32"/>
        </w:rPr>
        <w:t>部门预算情况：202</w:t>
      </w:r>
      <w:r>
        <w:rPr>
          <w:rFonts w:hint="eastAsia" w:ascii="仿宋_GB2312" w:hAnsi="宋体" w:eastAsia="仿宋_GB2312" w:cs="仿宋_GB2312"/>
          <w:sz w:val="32"/>
          <w:szCs w:val="32"/>
          <w:lang w:val="en-US" w:eastAsia="zh-CN"/>
        </w:rPr>
        <w:t>3</w:t>
      </w:r>
      <w:r>
        <w:rPr>
          <w:rFonts w:hint="eastAsia" w:ascii="仿宋_GB2312" w:hAnsi="宋体" w:eastAsia="仿宋_GB2312" w:cs="仿宋_GB2312"/>
          <w:sz w:val="32"/>
          <w:szCs w:val="32"/>
        </w:rPr>
        <w:t>年科技局支出预算总额为</w:t>
      </w:r>
      <w:r>
        <w:rPr>
          <w:rFonts w:hint="eastAsia" w:ascii="仿宋_GB2312" w:hAnsi="宋体" w:eastAsia="仿宋_GB2312" w:cs="仿宋_GB2312"/>
          <w:sz w:val="32"/>
          <w:szCs w:val="32"/>
          <w:lang w:val="en-US" w:eastAsia="zh-CN"/>
        </w:rPr>
        <w:t>63.36</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val="en-US" w:eastAsia="zh-CN"/>
        </w:rPr>
        <w:t>其中：本级财政安排63.36万元，其他资金0万元。2023年支出预算合计63.36万元，</w:t>
      </w:r>
      <w:r>
        <w:rPr>
          <w:rFonts w:hint="eastAsia" w:ascii="仿宋_GB2312" w:hAnsi="宋体" w:eastAsia="仿宋_GB2312" w:cs="仿宋_GB2312"/>
          <w:sz w:val="32"/>
          <w:szCs w:val="32"/>
        </w:rPr>
        <w:t>按支出项目类别划分：基本支出</w:t>
      </w:r>
      <w:r>
        <w:rPr>
          <w:rFonts w:hint="eastAsia" w:ascii="仿宋_GB2312" w:hAnsi="宋体" w:eastAsia="仿宋_GB2312" w:cs="仿宋_GB2312"/>
          <w:sz w:val="32"/>
          <w:szCs w:val="32"/>
          <w:lang w:val="en-US" w:eastAsia="zh-CN"/>
        </w:rPr>
        <w:t>50.84</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80.24</w:t>
      </w:r>
      <w:r>
        <w:rPr>
          <w:rFonts w:hint="eastAsia" w:ascii="仿宋_GB2312" w:hAnsi="宋体" w:eastAsia="仿宋_GB2312" w:cs="仿宋_GB2312"/>
          <w:sz w:val="32"/>
          <w:szCs w:val="32"/>
        </w:rPr>
        <w:t>%，包括工资福利支出</w:t>
      </w:r>
      <w:r>
        <w:rPr>
          <w:rFonts w:hint="eastAsia" w:ascii="仿宋_GB2312" w:hAnsi="宋体" w:eastAsia="仿宋_GB2312" w:cs="仿宋_GB2312"/>
          <w:sz w:val="32"/>
          <w:szCs w:val="32"/>
          <w:lang w:val="en-US" w:eastAsia="zh-CN"/>
        </w:rPr>
        <w:t>45.29</w:t>
      </w:r>
      <w:r>
        <w:rPr>
          <w:rFonts w:hint="eastAsia" w:ascii="仿宋_GB2312" w:hAnsi="宋体" w:eastAsia="仿宋_GB2312" w:cs="仿宋_GB2312"/>
          <w:sz w:val="32"/>
          <w:szCs w:val="32"/>
        </w:rPr>
        <w:t>万元、商品和服务支出</w:t>
      </w:r>
      <w:r>
        <w:rPr>
          <w:rFonts w:hint="eastAsia" w:ascii="仿宋_GB2312" w:hAnsi="宋体" w:eastAsia="仿宋_GB2312" w:cs="仿宋_GB2312"/>
          <w:sz w:val="32"/>
          <w:szCs w:val="32"/>
          <w:lang w:val="en-US" w:eastAsia="zh-CN"/>
        </w:rPr>
        <w:t>5.55</w:t>
      </w:r>
      <w:r>
        <w:rPr>
          <w:rFonts w:hint="eastAsia" w:ascii="仿宋_GB2312" w:hAnsi="宋体" w:eastAsia="仿宋_GB2312" w:cs="仿宋_GB2312"/>
          <w:sz w:val="32"/>
          <w:szCs w:val="32"/>
        </w:rPr>
        <w:t>万元；项目支出</w:t>
      </w:r>
      <w:r>
        <w:rPr>
          <w:rFonts w:hint="eastAsia" w:ascii="仿宋_GB2312" w:hAnsi="宋体" w:eastAsia="仿宋_GB2312" w:cs="仿宋_GB2312"/>
          <w:sz w:val="32"/>
          <w:szCs w:val="32"/>
          <w:lang w:val="en-US" w:eastAsia="zh-CN"/>
        </w:rPr>
        <w:t>12.53</w:t>
      </w:r>
      <w:r>
        <w:rPr>
          <w:rFonts w:hint="eastAsia" w:ascii="仿宋_GB2312" w:hAnsi="宋体" w:eastAsia="仿宋_GB2312" w:cs="仿宋_GB2312"/>
          <w:sz w:val="32"/>
          <w:szCs w:val="32"/>
        </w:rPr>
        <w:t>万元，占支出总额的</w:t>
      </w:r>
      <w:r>
        <w:rPr>
          <w:rFonts w:hint="eastAsia" w:ascii="仿宋_GB2312" w:hAnsi="宋体" w:eastAsia="仿宋_GB2312" w:cs="仿宋_GB2312"/>
          <w:sz w:val="32"/>
          <w:szCs w:val="32"/>
          <w:lang w:val="en-US" w:eastAsia="zh-CN"/>
        </w:rPr>
        <w:t>19.78</w:t>
      </w:r>
      <w:r>
        <w:rPr>
          <w:rFonts w:hint="eastAsia" w:ascii="仿宋_GB2312" w:hAnsi="宋体" w:eastAsia="仿宋_GB2312" w:cs="仿宋_GB2312"/>
          <w:sz w:val="32"/>
          <w:szCs w:val="32"/>
        </w:rPr>
        <w:t>%，</w:t>
      </w:r>
    </w:p>
    <w:p w14:paraId="437E6835">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1</w:t>
      </w:r>
      <w:r>
        <w:rPr>
          <w:rFonts w:hint="eastAsia" w:ascii="仿宋_GB2312" w:hAnsi="宋体" w:eastAsia="仿宋_GB2312" w:cs="仿宋_GB2312"/>
          <w:sz w:val="32"/>
          <w:szCs w:val="32"/>
        </w:rPr>
        <w:t>）项目绩效目标设置情况</w:t>
      </w:r>
    </w:p>
    <w:p w14:paraId="1ECA5AD2">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202</w:t>
      </w:r>
      <w:r>
        <w:rPr>
          <w:rFonts w:hint="eastAsia" w:ascii="仿宋_GB2312" w:hAnsi="宋体" w:eastAsia="仿宋_GB2312" w:cs="仿宋_GB2312"/>
          <w:sz w:val="32"/>
          <w:szCs w:val="32"/>
          <w:lang w:val="en-US" w:eastAsia="zh-CN"/>
        </w:rPr>
        <w:t>3</w:t>
      </w:r>
      <w:r>
        <w:rPr>
          <w:rFonts w:hint="eastAsia" w:ascii="仿宋_GB2312" w:hAnsi="宋体" w:eastAsia="仿宋_GB2312" w:cs="仿宋_GB2312"/>
          <w:sz w:val="32"/>
          <w:szCs w:val="32"/>
        </w:rPr>
        <w:t>年实行绩效目标管理项目</w:t>
      </w:r>
      <w:r>
        <w:rPr>
          <w:rFonts w:hint="eastAsia" w:ascii="仿宋_GB2312" w:hAnsi="宋体" w:eastAsia="仿宋_GB2312" w:cs="仿宋_GB2312"/>
          <w:sz w:val="32"/>
          <w:szCs w:val="32"/>
          <w:lang w:val="en-US" w:eastAsia="zh-CN"/>
        </w:rPr>
        <w:t>2</w:t>
      </w:r>
      <w:r>
        <w:rPr>
          <w:rFonts w:hint="eastAsia" w:ascii="仿宋_GB2312" w:hAnsi="宋体" w:eastAsia="仿宋_GB2312" w:cs="仿宋_GB2312"/>
          <w:sz w:val="32"/>
          <w:szCs w:val="32"/>
        </w:rPr>
        <w:t xml:space="preserve"> 个（部门预算中</w:t>
      </w:r>
      <w:r>
        <w:rPr>
          <w:rFonts w:hint="eastAsia" w:ascii="仿宋_GB2312" w:hAnsi="宋体" w:eastAsia="仿宋_GB2312" w:cs="仿宋_GB2312"/>
          <w:sz w:val="32"/>
          <w:szCs w:val="32"/>
          <w:lang w:val="en-US" w:eastAsia="zh-CN"/>
        </w:rPr>
        <w:t>6</w:t>
      </w:r>
      <w:r>
        <w:rPr>
          <w:rFonts w:hint="eastAsia" w:ascii="仿宋_GB2312" w:hAnsi="宋体" w:eastAsia="仿宋_GB2312" w:cs="仿宋_GB2312"/>
          <w:sz w:val="32"/>
          <w:szCs w:val="32"/>
        </w:rPr>
        <w:t>万元以上的，且进行了绩效评审的项目</w:t>
      </w:r>
      <w:r>
        <w:rPr>
          <w:rFonts w:hint="eastAsia" w:ascii="仿宋_GB2312" w:hAnsi="宋体" w:eastAsia="仿宋_GB2312" w:cs="仿宋_GB2312"/>
          <w:sz w:val="32"/>
          <w:szCs w:val="32"/>
          <w:lang w:val="en-US" w:eastAsia="zh-CN"/>
        </w:rPr>
        <w:t>2</w:t>
      </w:r>
      <w:r>
        <w:rPr>
          <w:rFonts w:hint="eastAsia" w:ascii="仿宋_GB2312" w:hAnsi="宋体" w:eastAsia="仿宋_GB2312" w:cs="仿宋_GB2312"/>
          <w:sz w:val="32"/>
          <w:szCs w:val="32"/>
        </w:rPr>
        <w:t xml:space="preserve">个），涉及资金 </w:t>
      </w:r>
      <w:r>
        <w:rPr>
          <w:rFonts w:hint="eastAsia" w:ascii="仿宋_GB2312" w:hAnsi="宋体" w:eastAsia="仿宋_GB2312" w:cs="仿宋_GB2312"/>
          <w:sz w:val="32"/>
          <w:szCs w:val="32"/>
          <w:lang w:val="en-US" w:eastAsia="zh-CN"/>
        </w:rPr>
        <w:t>12.1</w:t>
      </w:r>
      <w:r>
        <w:rPr>
          <w:rFonts w:hint="eastAsia" w:ascii="仿宋_GB2312" w:hAnsi="宋体" w:eastAsia="仿宋_GB2312" w:cs="仿宋_GB2312"/>
          <w:sz w:val="32"/>
          <w:szCs w:val="32"/>
        </w:rPr>
        <w:t>万元。</w:t>
      </w:r>
    </w:p>
    <w:p w14:paraId="29D28950">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2</w:t>
      </w:r>
      <w:r>
        <w:rPr>
          <w:rFonts w:hint="eastAsia" w:ascii="仿宋_GB2312" w:hAnsi="宋体" w:eastAsia="仿宋_GB2312" w:cs="仿宋_GB2312"/>
          <w:sz w:val="32"/>
          <w:szCs w:val="32"/>
        </w:rPr>
        <w:t>）科技局项目情况说明（部门本级）</w:t>
      </w:r>
      <w:bookmarkStart w:id="0" w:name="_GoBack"/>
      <w:bookmarkEnd w:id="0"/>
    </w:p>
    <w:p w14:paraId="540E0C54">
      <w:pPr>
        <w:pStyle w:val="2"/>
        <w:numPr>
          <w:ilvl w:val="0"/>
          <w:numId w:val="0"/>
        </w:numPr>
        <w:ind w:right="0" w:rightChars="0" w:firstLine="638" w:firstLineChars="200"/>
        <w:rPr>
          <w:rFonts w:hint="eastAsia" w:ascii="仿宋" w:hAnsi="仿宋" w:cs="仿宋"/>
          <w:sz w:val="32"/>
          <w:szCs w:val="32"/>
          <w:lang w:eastAsia="zh-CN"/>
        </w:rPr>
      </w:pPr>
      <w:r>
        <w:rPr>
          <w:rFonts w:ascii="仿宋" w:hAnsi="仿宋" w:eastAsia="仿宋" w:cs="仿宋"/>
          <w:color w:val="000000"/>
          <w:kern w:val="0"/>
          <w:sz w:val="31"/>
          <w:szCs w:val="31"/>
          <w:lang w:val="en-US" w:eastAsia="zh-CN" w:bidi="ar"/>
        </w:rPr>
        <w:t>1）项目概述：</w:t>
      </w:r>
      <w:r>
        <w:rPr>
          <w:rFonts w:hint="eastAsia" w:ascii="仿宋" w:hAnsi="仿宋" w:eastAsia="仿宋" w:cs="仿宋"/>
          <w:sz w:val="32"/>
          <w:szCs w:val="32"/>
        </w:rPr>
        <w:t>积极扶持科技型企业的成长，培育一批具有持续创新能力、自主知识产权、核心竞争力的科技型企业。摸清家底，建立科技型企业数据库，选择重点对象，做好“一对一”的服务工作。重点培育高新技术企业，提升高新技术企业研发投入强度</w:t>
      </w:r>
      <w:r>
        <w:rPr>
          <w:rFonts w:hint="eastAsia" w:ascii="仿宋" w:hAnsi="仿宋" w:cs="仿宋"/>
          <w:sz w:val="32"/>
          <w:szCs w:val="32"/>
          <w:lang w:eastAsia="zh-CN"/>
        </w:rPr>
        <w:t>。加强与重点科研院所的沟通，及时走访慰问。提高企业科技创新能力，加大科技宣传力度。</w:t>
      </w:r>
    </w:p>
    <w:p w14:paraId="60CE3E37">
      <w:pPr>
        <w:keepNext w:val="0"/>
        <w:keepLines w:val="0"/>
        <w:widowControl/>
        <w:suppressLineNumbers w:val="0"/>
        <w:jc w:val="left"/>
      </w:pPr>
    </w:p>
    <w:p w14:paraId="7B1E464D">
      <w:pPr>
        <w:pStyle w:val="2"/>
        <w:numPr>
          <w:ilvl w:val="0"/>
          <w:numId w:val="0"/>
        </w:numPr>
        <w:ind w:right="0" w:rightChars="0" w:firstLine="638" w:firstLineChars="200"/>
        <w:rPr>
          <w:rFonts w:hint="eastAsia" w:ascii="仿宋" w:hAnsi="仿宋" w:cs="仿宋"/>
          <w:sz w:val="32"/>
          <w:szCs w:val="32"/>
          <w:lang w:eastAsia="zh-CN"/>
        </w:rPr>
      </w:pPr>
      <w:r>
        <w:rPr>
          <w:rFonts w:hint="eastAsia" w:ascii="仿宋" w:hAnsi="仿宋" w:eastAsia="仿宋" w:cs="仿宋"/>
          <w:color w:val="000000"/>
          <w:kern w:val="0"/>
          <w:sz w:val="31"/>
          <w:szCs w:val="31"/>
          <w:lang w:val="en-US" w:eastAsia="zh-CN" w:bidi="ar"/>
        </w:rPr>
        <w:t>2）立项依据：贯彻落实省、市、区科技厅</w:t>
      </w:r>
      <w:r>
        <w:rPr>
          <w:rFonts w:hint="eastAsia" w:ascii="仿宋" w:hAnsi="仿宋" w:cs="仿宋"/>
          <w:color w:val="000000"/>
          <w:kern w:val="0"/>
          <w:sz w:val="31"/>
          <w:szCs w:val="31"/>
          <w:lang w:val="en-US" w:eastAsia="zh-CN" w:bidi="ar"/>
        </w:rPr>
        <w:t>科技</w:t>
      </w:r>
      <w:r>
        <w:rPr>
          <w:rFonts w:hint="eastAsia" w:ascii="仿宋" w:hAnsi="仿宋" w:eastAsia="仿宋" w:cs="仿宋"/>
          <w:color w:val="000000"/>
          <w:kern w:val="0"/>
          <w:sz w:val="31"/>
          <w:szCs w:val="31"/>
          <w:lang w:val="en-US" w:eastAsia="zh-CN" w:bidi="ar"/>
        </w:rPr>
        <w:t>发展规划，</w:t>
      </w:r>
      <w:r>
        <w:rPr>
          <w:rFonts w:hint="eastAsia" w:ascii="仿宋" w:hAnsi="仿宋" w:cs="仿宋"/>
          <w:sz w:val="32"/>
          <w:szCs w:val="32"/>
          <w:lang w:eastAsia="zh-CN"/>
        </w:rPr>
        <w:t>提高企业科技创新能力，加大科技宣传力度。</w:t>
      </w:r>
    </w:p>
    <w:p w14:paraId="1602846A">
      <w:pPr>
        <w:keepNext w:val="0"/>
        <w:keepLines w:val="0"/>
        <w:widowControl/>
        <w:suppressLineNumbers w:val="0"/>
        <w:ind w:firstLine="638" w:firstLineChars="200"/>
        <w:jc w:val="left"/>
      </w:pPr>
      <w:r>
        <w:rPr>
          <w:rFonts w:hint="eastAsia" w:ascii="仿宋" w:hAnsi="仿宋" w:eastAsia="仿宋" w:cs="仿宋"/>
          <w:color w:val="000000"/>
          <w:kern w:val="0"/>
          <w:sz w:val="31"/>
          <w:szCs w:val="31"/>
          <w:lang w:val="en-US" w:eastAsia="zh-CN" w:bidi="ar"/>
        </w:rPr>
        <w:t xml:space="preserve">3）实施主体：珠山区科技局 </w:t>
      </w:r>
    </w:p>
    <w:p w14:paraId="15BED3EE">
      <w:pPr>
        <w:keepNext w:val="0"/>
        <w:keepLines w:val="0"/>
        <w:widowControl/>
        <w:suppressLineNumbers w:val="0"/>
        <w:ind w:firstLine="638" w:firstLineChars="200"/>
        <w:jc w:val="left"/>
      </w:pPr>
      <w:r>
        <w:rPr>
          <w:rFonts w:hint="eastAsia" w:ascii="仿宋" w:hAnsi="仿宋" w:eastAsia="仿宋" w:cs="仿宋"/>
          <w:color w:val="000000"/>
          <w:kern w:val="0"/>
          <w:sz w:val="31"/>
          <w:szCs w:val="31"/>
          <w:lang w:val="en-US" w:eastAsia="zh-CN" w:bidi="ar"/>
        </w:rPr>
        <w:t>4）实施方案：一是开展高新技术企业申报推荐；二是加强辖区科技型中小企业培育；三、开展科技宣传活动。</w:t>
      </w:r>
    </w:p>
    <w:p w14:paraId="1A3EEA06">
      <w:pPr>
        <w:keepNext w:val="0"/>
        <w:keepLines w:val="0"/>
        <w:widowControl/>
        <w:suppressLineNumbers w:val="0"/>
        <w:ind w:firstLine="638" w:firstLineChars="200"/>
        <w:jc w:val="left"/>
      </w:pPr>
      <w:r>
        <w:rPr>
          <w:rFonts w:hint="eastAsia" w:ascii="仿宋" w:hAnsi="仿宋" w:eastAsia="仿宋" w:cs="仿宋"/>
          <w:color w:val="000000"/>
          <w:kern w:val="0"/>
          <w:sz w:val="31"/>
          <w:szCs w:val="31"/>
          <w:lang w:val="en-US" w:eastAsia="zh-CN" w:bidi="ar"/>
        </w:rPr>
        <w:t xml:space="preserve">5）实施周期：经常性项目 </w:t>
      </w:r>
    </w:p>
    <w:p w14:paraId="1AA5299D">
      <w:pPr>
        <w:keepNext w:val="0"/>
        <w:keepLines w:val="0"/>
        <w:widowControl/>
        <w:suppressLineNumbers w:val="0"/>
        <w:ind w:firstLine="638" w:firstLineChars="200"/>
        <w:jc w:val="left"/>
      </w:pPr>
      <w:r>
        <w:rPr>
          <w:rFonts w:hint="eastAsia" w:ascii="仿宋" w:hAnsi="仿宋" w:eastAsia="仿宋" w:cs="仿宋"/>
          <w:color w:val="000000"/>
          <w:kern w:val="0"/>
          <w:sz w:val="31"/>
          <w:szCs w:val="31"/>
          <w:lang w:val="en-US" w:eastAsia="zh-CN" w:bidi="ar"/>
        </w:rPr>
        <w:t>6）年度预算安排：12.1万元</w:t>
      </w:r>
    </w:p>
    <w:p w14:paraId="6E44DB1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二、2023年“三公”经费预算情况说明</w:t>
      </w:r>
    </w:p>
    <w:p w14:paraId="741F83A7">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202</w:t>
      </w:r>
      <w:r>
        <w:rPr>
          <w:rFonts w:hint="eastAsia" w:ascii="仿宋_GB2312" w:hAnsi="宋体" w:eastAsia="仿宋_GB2312" w:cs="仿宋_GB2312"/>
          <w:sz w:val="32"/>
          <w:szCs w:val="32"/>
          <w:lang w:val="en-US" w:eastAsia="zh-CN"/>
        </w:rPr>
        <w:t>3</w:t>
      </w:r>
      <w:r>
        <w:rPr>
          <w:rFonts w:hint="eastAsia" w:ascii="仿宋_GB2312" w:hAnsi="宋体" w:eastAsia="仿宋_GB2312" w:cs="仿宋_GB2312"/>
          <w:sz w:val="32"/>
          <w:szCs w:val="32"/>
        </w:rPr>
        <w:t>年区科技局“三公”经费年初预算安排</w:t>
      </w:r>
      <w:r>
        <w:rPr>
          <w:rFonts w:ascii="仿宋_GB2312" w:hAnsi="宋体" w:eastAsia="仿宋_GB2312" w:cs="仿宋_GB2312"/>
          <w:sz w:val="32"/>
          <w:szCs w:val="32"/>
        </w:rPr>
        <w:t>0.4</w:t>
      </w:r>
      <w:r>
        <w:rPr>
          <w:rFonts w:hint="eastAsia" w:ascii="仿宋_GB2312" w:hAnsi="宋体" w:eastAsia="仿宋_GB2312" w:cs="仿宋_GB2312"/>
          <w:sz w:val="32"/>
          <w:szCs w:val="32"/>
        </w:rPr>
        <w:t>万元。其中：因公出国（境）费</w:t>
      </w:r>
      <w:r>
        <w:rPr>
          <w:rFonts w:ascii="仿宋_GB2312" w:hAnsi="宋体" w:eastAsia="仿宋_GB2312" w:cs="仿宋_GB2312"/>
          <w:sz w:val="32"/>
          <w:szCs w:val="32"/>
        </w:rPr>
        <w:t>0</w:t>
      </w:r>
      <w:r>
        <w:rPr>
          <w:rFonts w:hint="eastAsia" w:ascii="仿宋_GB2312" w:hAnsi="宋体" w:eastAsia="仿宋_GB2312" w:cs="仿宋_GB2312"/>
          <w:sz w:val="32"/>
          <w:szCs w:val="32"/>
        </w:rPr>
        <w:t>万元，比上年增（减）</w:t>
      </w:r>
      <w:r>
        <w:rPr>
          <w:rFonts w:ascii="仿宋_GB2312" w:hAnsi="宋体" w:eastAsia="仿宋_GB2312" w:cs="仿宋_GB2312"/>
          <w:sz w:val="32"/>
          <w:szCs w:val="32"/>
        </w:rPr>
        <w:t>0</w:t>
      </w:r>
      <w:r>
        <w:rPr>
          <w:rFonts w:hint="eastAsia" w:ascii="仿宋_GB2312" w:hAnsi="宋体" w:eastAsia="仿宋_GB2312" w:cs="仿宋_GB2312"/>
          <w:sz w:val="32"/>
          <w:szCs w:val="32"/>
        </w:rPr>
        <w:t>万元，无该项支出。</w:t>
      </w:r>
    </w:p>
    <w:p w14:paraId="561CED61">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公务接待费</w:t>
      </w:r>
      <w:r>
        <w:rPr>
          <w:rFonts w:ascii="仿宋_GB2312" w:hAnsi="宋体" w:eastAsia="仿宋_GB2312" w:cs="仿宋_GB2312"/>
          <w:sz w:val="32"/>
          <w:szCs w:val="32"/>
        </w:rPr>
        <w:t>0.4</w:t>
      </w:r>
      <w:r>
        <w:rPr>
          <w:rFonts w:hint="eastAsia" w:ascii="仿宋_GB2312" w:hAnsi="宋体" w:eastAsia="仿宋_GB2312" w:cs="仿宋_GB2312"/>
          <w:sz w:val="32"/>
          <w:szCs w:val="32"/>
        </w:rPr>
        <w:t>万元，比上年减0</w:t>
      </w:r>
      <w:r>
        <w:rPr>
          <w:rFonts w:ascii="仿宋_GB2312" w:hAnsi="宋体" w:eastAsia="仿宋_GB2312" w:cs="仿宋_GB2312"/>
          <w:sz w:val="32"/>
          <w:szCs w:val="32"/>
        </w:rPr>
        <w:t>.01</w:t>
      </w:r>
      <w:r>
        <w:rPr>
          <w:rFonts w:hint="eastAsia" w:ascii="仿宋_GB2312" w:hAnsi="宋体" w:eastAsia="仿宋_GB2312" w:cs="仿宋_GB2312"/>
          <w:sz w:val="32"/>
          <w:szCs w:val="32"/>
        </w:rPr>
        <w:t>万元，主要原因是贯彻落实中央八项规定和政府厉行节约。</w:t>
      </w:r>
    </w:p>
    <w:p w14:paraId="42DF03D0">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公务用车运行维护费</w:t>
      </w:r>
      <w:r>
        <w:rPr>
          <w:rFonts w:ascii="仿宋_GB2312" w:hAnsi="宋体" w:eastAsia="仿宋_GB2312" w:cs="仿宋_GB2312"/>
          <w:sz w:val="32"/>
          <w:szCs w:val="32"/>
        </w:rPr>
        <w:t>0</w:t>
      </w:r>
      <w:r>
        <w:rPr>
          <w:rFonts w:hint="eastAsia" w:ascii="仿宋_GB2312" w:hAnsi="宋体" w:eastAsia="仿宋_GB2312" w:cs="仿宋_GB2312"/>
          <w:sz w:val="32"/>
          <w:szCs w:val="32"/>
        </w:rPr>
        <w:t>万元，比上年增（减）</w:t>
      </w:r>
      <w:r>
        <w:rPr>
          <w:rFonts w:ascii="仿宋_GB2312" w:hAnsi="宋体" w:eastAsia="仿宋_GB2312" w:cs="仿宋_GB2312"/>
          <w:sz w:val="32"/>
          <w:szCs w:val="32"/>
        </w:rPr>
        <w:t>0</w:t>
      </w:r>
      <w:r>
        <w:rPr>
          <w:rFonts w:hint="eastAsia" w:ascii="仿宋_GB2312" w:hAnsi="宋体" w:eastAsia="仿宋_GB2312" w:cs="仿宋_GB2312"/>
          <w:sz w:val="32"/>
          <w:szCs w:val="32"/>
        </w:rPr>
        <w:t>万元，无该项支出。</w:t>
      </w:r>
    </w:p>
    <w:p w14:paraId="7EEFD8A1">
      <w:pPr>
        <w:widowControl/>
        <w:spacing w:line="600" w:lineRule="exact"/>
        <w:ind w:firstLine="640" w:firstLineChars="200"/>
        <w:jc w:val="left"/>
        <w:rPr>
          <w:rFonts w:ascii="仿宋_GB2312" w:hAnsi="宋体" w:eastAsia="仿宋_GB2312" w:cs="仿宋_GB2312"/>
          <w:sz w:val="32"/>
          <w:szCs w:val="32"/>
        </w:rPr>
      </w:pPr>
      <w:r>
        <w:rPr>
          <w:rFonts w:hint="eastAsia" w:ascii="仿宋_GB2312" w:hAnsi="宋体" w:eastAsia="仿宋_GB2312" w:cs="仿宋_GB2312"/>
          <w:sz w:val="32"/>
          <w:szCs w:val="32"/>
        </w:rPr>
        <w:t>公务用车购置费</w:t>
      </w:r>
      <w:r>
        <w:rPr>
          <w:rFonts w:ascii="仿宋_GB2312" w:hAnsi="宋体" w:eastAsia="仿宋_GB2312" w:cs="仿宋_GB2312"/>
          <w:sz w:val="32"/>
          <w:szCs w:val="32"/>
        </w:rPr>
        <w:t>0</w:t>
      </w:r>
      <w:r>
        <w:rPr>
          <w:rFonts w:hint="eastAsia" w:ascii="仿宋_GB2312" w:hAnsi="宋体" w:eastAsia="仿宋_GB2312" w:cs="仿宋_GB2312"/>
          <w:sz w:val="32"/>
          <w:szCs w:val="32"/>
        </w:rPr>
        <w:t>万元，比上年增（减）</w:t>
      </w:r>
      <w:r>
        <w:rPr>
          <w:rFonts w:ascii="仿宋_GB2312" w:hAnsi="宋体" w:eastAsia="仿宋_GB2312" w:cs="仿宋_GB2312"/>
          <w:sz w:val="32"/>
          <w:szCs w:val="32"/>
        </w:rPr>
        <w:t>0</w:t>
      </w:r>
      <w:r>
        <w:rPr>
          <w:rFonts w:hint="eastAsia" w:ascii="仿宋_GB2312" w:hAnsi="宋体" w:eastAsia="仿宋_GB2312" w:cs="仿宋_GB2312"/>
          <w:sz w:val="32"/>
          <w:szCs w:val="32"/>
        </w:rPr>
        <w:t>万元，无该项支出。</w:t>
      </w:r>
    </w:p>
    <w:p w14:paraId="4D6B7E7F">
      <w:pPr>
        <w:ind w:firstLine="640" w:firstLineChars="200"/>
        <w:rPr>
          <w:rFonts w:ascii="仿宋_GB2312" w:hAnsi="宋体" w:eastAsia="仿宋_GB2312" w:cs="仿宋_GB2312"/>
          <w:sz w:val="32"/>
          <w:szCs w:val="32"/>
          <w:highlight w:val="lightGray"/>
        </w:rPr>
      </w:pPr>
    </w:p>
    <w:p w14:paraId="1503AC2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0"/>
        <w:jc w:val="center"/>
        <w:rPr>
          <w:rFonts w:hint="eastAsia" w:ascii="黑体" w:hAnsi="宋体" w:eastAsia="黑体" w:cs="黑体"/>
          <w:sz w:val="32"/>
          <w:szCs w:val="32"/>
          <w:lang w:val="en-US" w:eastAsia="zh-CN"/>
        </w:rPr>
      </w:pPr>
      <w:r>
        <w:rPr>
          <w:rFonts w:hint="eastAsia" w:ascii="黑体" w:hAnsi="宋体" w:eastAsia="黑体" w:cs="黑体"/>
          <w:sz w:val="32"/>
          <w:szCs w:val="32"/>
          <w:lang w:val="en-US" w:eastAsia="zh-CN"/>
        </w:rPr>
        <w:t>第三部分 珠山区科学技术局2023年部门预算表</w:t>
      </w:r>
    </w:p>
    <w:p w14:paraId="0F95623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（详见附表）</w:t>
      </w:r>
    </w:p>
    <w:p w14:paraId="6DC1348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0"/>
        <w:jc w:val="center"/>
        <w:rPr>
          <w:rFonts w:hint="eastAsia" w:ascii="黑体" w:hAnsi="宋体" w:eastAsia="黑体" w:cs="黑体"/>
          <w:sz w:val="32"/>
          <w:szCs w:val="32"/>
          <w:lang w:val="en-US" w:eastAsia="zh-CN"/>
        </w:rPr>
      </w:pPr>
      <w:r>
        <w:rPr>
          <w:rFonts w:hint="eastAsia" w:ascii="黑体" w:hAnsi="宋体" w:eastAsia="黑体" w:cs="黑体"/>
          <w:sz w:val="32"/>
          <w:szCs w:val="32"/>
          <w:lang w:val="en-US" w:eastAsia="zh-CN"/>
        </w:rPr>
        <w:t>第四部分 名词解释</w:t>
      </w:r>
    </w:p>
    <w:p w14:paraId="75C5C99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_GB2312" w:hAnsi="Calibri" w:eastAsia="仿宋_GB2312" w:cs="Calibri"/>
          <w:color w:val="000000"/>
          <w:kern w:val="2"/>
          <w:sz w:val="32"/>
          <w:szCs w:val="30"/>
          <w:lang w:val="en-US" w:eastAsia="zh-CN" w:bidi="ar-SA"/>
        </w:rPr>
      </w:pPr>
      <w:r>
        <w:rPr>
          <w:rFonts w:hint="eastAsia" w:ascii="仿宋_GB2312" w:hAnsi="Calibri" w:eastAsia="仿宋_GB2312" w:cs="Calibri"/>
          <w:color w:val="000000"/>
          <w:kern w:val="2"/>
          <w:sz w:val="32"/>
          <w:szCs w:val="30"/>
          <w:lang w:val="en-US" w:eastAsia="zh-CN" w:bidi="ar-SA"/>
        </w:rPr>
        <w:t>一、收入科目</w:t>
      </w:r>
    </w:p>
    <w:p w14:paraId="2AFA2DB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_GB2312" w:hAnsi="Calibri" w:eastAsia="仿宋_GB2312" w:cs="Calibri"/>
          <w:color w:val="000000"/>
          <w:kern w:val="2"/>
          <w:sz w:val="32"/>
          <w:szCs w:val="30"/>
          <w:lang w:val="en-US" w:eastAsia="zh-CN" w:bidi="ar-SA"/>
        </w:rPr>
      </w:pPr>
      <w:r>
        <w:rPr>
          <w:rFonts w:hint="eastAsia" w:ascii="仿宋_GB2312" w:hAnsi="Calibri" w:eastAsia="仿宋_GB2312" w:cs="Calibri"/>
          <w:color w:val="000000"/>
          <w:kern w:val="2"/>
          <w:sz w:val="32"/>
          <w:szCs w:val="30"/>
          <w:lang w:val="en-US" w:eastAsia="zh-CN" w:bidi="ar-SA"/>
        </w:rPr>
        <w:t>各部门结合实际进行解释。</w:t>
      </w:r>
    </w:p>
    <w:p w14:paraId="51BBF3C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_GB2312" w:hAnsi="Calibri" w:eastAsia="仿宋_GB2312" w:cs="Calibri"/>
          <w:color w:val="000000"/>
          <w:kern w:val="2"/>
          <w:sz w:val="32"/>
          <w:szCs w:val="30"/>
          <w:lang w:val="en-US" w:eastAsia="zh-CN" w:bidi="ar-SA"/>
        </w:rPr>
      </w:pPr>
      <w:r>
        <w:rPr>
          <w:rFonts w:hint="eastAsia" w:ascii="仿宋_GB2312" w:hAnsi="Calibri" w:eastAsia="仿宋_GB2312" w:cs="Calibri"/>
          <w:color w:val="000000"/>
          <w:kern w:val="2"/>
          <w:sz w:val="32"/>
          <w:szCs w:val="30"/>
          <w:lang w:val="en-US" w:eastAsia="zh-CN" w:bidi="ar-SA"/>
        </w:rPr>
        <w:t>（一）财政拨款：指市级财政当年拨付的资金。</w:t>
      </w:r>
    </w:p>
    <w:p w14:paraId="5AA53BC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_GB2312" w:hAnsi="Calibri" w:eastAsia="仿宋_GB2312" w:cs="Calibri"/>
          <w:color w:val="000000"/>
          <w:kern w:val="2"/>
          <w:sz w:val="32"/>
          <w:szCs w:val="30"/>
          <w:lang w:val="en-US" w:eastAsia="zh-CN" w:bidi="ar-SA"/>
        </w:rPr>
      </w:pPr>
      <w:r>
        <w:rPr>
          <w:rFonts w:hint="eastAsia" w:ascii="仿宋_GB2312" w:hAnsi="Calibri" w:eastAsia="仿宋_GB2312" w:cs="Calibri"/>
          <w:color w:val="000000"/>
          <w:kern w:val="2"/>
          <w:sz w:val="32"/>
          <w:szCs w:val="30"/>
          <w:lang w:val="en-US" w:eastAsia="zh-CN" w:bidi="ar-SA"/>
        </w:rPr>
        <w:t>（二）事业收入：指事业单位开展专业业务活动及辅助活动取得的收入。</w:t>
      </w:r>
    </w:p>
    <w:p w14:paraId="2356C48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_GB2312" w:hAnsi="Calibri" w:eastAsia="仿宋_GB2312" w:cs="Calibri"/>
          <w:color w:val="000000"/>
          <w:kern w:val="2"/>
          <w:sz w:val="32"/>
          <w:szCs w:val="30"/>
          <w:lang w:val="en-US" w:eastAsia="zh-CN" w:bidi="ar-SA"/>
        </w:rPr>
      </w:pPr>
      <w:r>
        <w:rPr>
          <w:rFonts w:hint="eastAsia" w:ascii="仿宋_GB2312" w:hAnsi="Calibri" w:eastAsia="仿宋_GB2312" w:cs="Calibri"/>
          <w:color w:val="000000"/>
          <w:kern w:val="2"/>
          <w:sz w:val="32"/>
          <w:szCs w:val="30"/>
          <w:lang w:val="en-US" w:eastAsia="zh-CN" w:bidi="ar-SA"/>
        </w:rPr>
        <w:t>（三）事业单位经营收入：指事业单位在专业业务活动及辅助活动之外开展非独立核算经营活动取得的收入。</w:t>
      </w:r>
    </w:p>
    <w:p w14:paraId="0F4A452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_GB2312" w:hAnsi="Calibri" w:eastAsia="仿宋_GB2312" w:cs="Calibri"/>
          <w:color w:val="000000"/>
          <w:kern w:val="2"/>
          <w:sz w:val="32"/>
          <w:szCs w:val="30"/>
          <w:lang w:val="en-US" w:eastAsia="zh-CN" w:bidi="ar-SA"/>
        </w:rPr>
      </w:pPr>
      <w:r>
        <w:rPr>
          <w:rFonts w:hint="eastAsia" w:ascii="仿宋_GB2312" w:hAnsi="Calibri" w:eastAsia="仿宋_GB2312" w:cs="Calibri"/>
          <w:color w:val="000000"/>
          <w:kern w:val="2"/>
          <w:sz w:val="32"/>
          <w:szCs w:val="30"/>
          <w:lang w:val="en-US" w:eastAsia="zh-CN" w:bidi="ar-SA"/>
        </w:rPr>
        <w:t>（四）其他收入：指除财政拨款、事业收入、事业单位经营收入等以外的各项收入。</w:t>
      </w:r>
    </w:p>
    <w:p w14:paraId="3AD99C1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_GB2312" w:hAnsi="Calibri" w:eastAsia="仿宋_GB2312" w:cs="Calibri"/>
          <w:color w:val="000000"/>
          <w:kern w:val="2"/>
          <w:sz w:val="32"/>
          <w:szCs w:val="30"/>
          <w:lang w:val="en-US" w:eastAsia="zh-CN" w:bidi="ar-SA"/>
        </w:rPr>
      </w:pPr>
      <w:r>
        <w:rPr>
          <w:rFonts w:hint="eastAsia" w:ascii="仿宋_GB2312" w:hAnsi="Calibri" w:eastAsia="仿宋_GB2312" w:cs="Calibri"/>
          <w:color w:val="000000"/>
          <w:kern w:val="2"/>
          <w:sz w:val="32"/>
          <w:szCs w:val="30"/>
          <w:lang w:val="en-US" w:eastAsia="zh-CN" w:bidi="ar-SA"/>
        </w:rPr>
        <w:t>（五）附属单位上缴收入：反映事业单位附属的独立核算单位按规定标准或比例缴纳的各项收入。包括附属的事业单位上缴的收入和附属的企业上缴的利润等。</w:t>
      </w:r>
    </w:p>
    <w:p w14:paraId="16D7571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_GB2312" w:hAnsi="Calibri" w:eastAsia="仿宋_GB2312" w:cs="Calibri"/>
          <w:color w:val="000000"/>
          <w:kern w:val="2"/>
          <w:sz w:val="32"/>
          <w:szCs w:val="30"/>
          <w:lang w:val="en-US" w:eastAsia="zh-CN" w:bidi="ar-SA"/>
        </w:rPr>
      </w:pPr>
      <w:r>
        <w:rPr>
          <w:rFonts w:hint="eastAsia" w:ascii="仿宋_GB2312" w:hAnsi="Calibri" w:eastAsia="仿宋_GB2312" w:cs="Calibri"/>
          <w:color w:val="000000"/>
          <w:kern w:val="2"/>
          <w:sz w:val="32"/>
          <w:szCs w:val="30"/>
          <w:lang w:val="en-US" w:eastAsia="zh-CN" w:bidi="ar-SA"/>
        </w:rPr>
        <w:t>（六）上级补助收入：反映事业单位从主管部门和上级单位取得的非财政补助收入。</w:t>
      </w:r>
    </w:p>
    <w:p w14:paraId="64957F4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_GB2312" w:hAnsi="Calibri" w:eastAsia="仿宋_GB2312" w:cs="Calibri"/>
          <w:color w:val="000000"/>
          <w:kern w:val="2"/>
          <w:sz w:val="32"/>
          <w:szCs w:val="30"/>
          <w:lang w:val="en-US" w:eastAsia="zh-CN" w:bidi="ar-SA"/>
        </w:rPr>
      </w:pPr>
      <w:r>
        <w:rPr>
          <w:rFonts w:hint="eastAsia" w:ascii="仿宋_GB2312" w:hAnsi="Calibri" w:eastAsia="仿宋_GB2312" w:cs="Calibri"/>
          <w:color w:val="000000"/>
          <w:kern w:val="2"/>
          <w:sz w:val="32"/>
          <w:szCs w:val="30"/>
          <w:lang w:val="en-US" w:eastAsia="zh-CN" w:bidi="ar-SA"/>
        </w:rPr>
        <w:t>（七）用事业基金弥补收支差额：填列事业单位用事业基金弥补2023年收支差额的数额。</w:t>
      </w:r>
    </w:p>
    <w:p w14:paraId="17037EB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_GB2312" w:hAnsi="Calibri" w:eastAsia="仿宋_GB2312" w:cs="Calibri"/>
          <w:color w:val="000000"/>
          <w:kern w:val="2"/>
          <w:sz w:val="32"/>
          <w:szCs w:val="30"/>
          <w:lang w:val="en-US" w:eastAsia="zh-CN" w:bidi="ar-SA"/>
        </w:rPr>
      </w:pPr>
      <w:r>
        <w:rPr>
          <w:rFonts w:hint="eastAsia" w:ascii="仿宋_GB2312" w:hAnsi="Calibri" w:eastAsia="仿宋_GB2312" w:cs="Calibri"/>
          <w:color w:val="000000"/>
          <w:kern w:val="2"/>
          <w:sz w:val="32"/>
          <w:szCs w:val="30"/>
          <w:lang w:val="en-US" w:eastAsia="zh-CN" w:bidi="ar-SA"/>
        </w:rPr>
        <w:t>（八）上年结转和结余：填列2022年全部结转和结余的资金数，包括当年结转结余资金和历年滚存结转结余资金。</w:t>
      </w:r>
    </w:p>
    <w:p w14:paraId="4A1E1D0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_GB2312" w:hAnsi="Calibri" w:eastAsia="仿宋_GB2312" w:cs="Calibri"/>
          <w:color w:val="000000"/>
          <w:kern w:val="2"/>
          <w:sz w:val="32"/>
          <w:szCs w:val="30"/>
          <w:lang w:val="en-US" w:eastAsia="zh-CN" w:bidi="ar-SA"/>
        </w:rPr>
      </w:pPr>
      <w:r>
        <w:rPr>
          <w:rFonts w:hint="eastAsia" w:ascii="仿宋_GB2312" w:hAnsi="Calibri" w:eastAsia="仿宋_GB2312" w:cs="Calibri"/>
          <w:color w:val="000000"/>
          <w:kern w:val="2"/>
          <w:sz w:val="32"/>
          <w:szCs w:val="30"/>
          <w:lang w:val="en-US" w:eastAsia="zh-CN" w:bidi="ar-SA"/>
        </w:rPr>
        <w:t>二、支出科目</w:t>
      </w:r>
    </w:p>
    <w:p w14:paraId="1FA47A2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_GB2312" w:hAnsi="Calibri" w:eastAsia="仿宋_GB2312" w:cs="Calibri"/>
          <w:color w:val="000000"/>
          <w:kern w:val="2"/>
          <w:sz w:val="32"/>
          <w:szCs w:val="30"/>
          <w:lang w:val="en-US" w:eastAsia="zh-CN" w:bidi="ar-SA"/>
        </w:rPr>
      </w:pPr>
      <w:r>
        <w:rPr>
          <w:rFonts w:hint="eastAsia" w:ascii="仿宋_GB2312" w:hAnsi="Calibri" w:eastAsia="仿宋_GB2312" w:cs="Calibri"/>
          <w:color w:val="000000"/>
          <w:kern w:val="2"/>
          <w:sz w:val="32"/>
          <w:szCs w:val="30"/>
          <w:lang w:val="en-US" w:eastAsia="zh-CN" w:bidi="ar-SA"/>
        </w:rPr>
        <w:t>对部门预算中涉及的支出功能分类科目（明细到项级），结合部门实际，参照《2023年政府收支分类科目》的规范说明进行解释。</w:t>
      </w:r>
    </w:p>
    <w:p w14:paraId="08A353C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_GB2312" w:hAnsi="Calibri" w:eastAsia="仿宋_GB2312" w:cs="Calibri"/>
          <w:color w:val="000000"/>
          <w:kern w:val="2"/>
          <w:sz w:val="32"/>
          <w:szCs w:val="30"/>
          <w:lang w:val="en-US" w:eastAsia="zh-CN" w:bidi="ar-SA"/>
        </w:rPr>
      </w:pPr>
      <w:r>
        <w:rPr>
          <w:rFonts w:hint="eastAsia" w:ascii="仿宋_GB2312" w:hAnsi="Calibri" w:eastAsia="仿宋_GB2312" w:cs="Calibri"/>
          <w:color w:val="000000"/>
          <w:kern w:val="2"/>
          <w:sz w:val="32"/>
          <w:szCs w:val="30"/>
          <w:lang w:val="en-US" w:eastAsia="zh-CN" w:bidi="ar-SA"/>
        </w:rPr>
        <w:t>（一）一般公共服务支出：反映行政事业单位的相关支出。</w:t>
      </w:r>
    </w:p>
    <w:p w14:paraId="3CEB2CD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_GB2312" w:hAnsi="Calibri" w:eastAsia="仿宋_GB2312" w:cs="Calibri"/>
          <w:color w:val="000000"/>
          <w:kern w:val="2"/>
          <w:sz w:val="32"/>
          <w:szCs w:val="30"/>
          <w:lang w:val="en-US" w:eastAsia="zh-CN" w:bidi="ar-SA"/>
        </w:rPr>
      </w:pPr>
      <w:r>
        <w:rPr>
          <w:rFonts w:hint="eastAsia" w:ascii="仿宋_GB2312" w:hAnsi="Calibri" w:eastAsia="仿宋_GB2312" w:cs="Calibri"/>
          <w:color w:val="000000"/>
          <w:kern w:val="2"/>
          <w:sz w:val="32"/>
          <w:szCs w:val="30"/>
          <w:lang w:val="en-US" w:eastAsia="zh-CN" w:bidi="ar-SA"/>
        </w:rPr>
        <w:t>（二）社会保障和就业支出：反映机关事业单位实施养老保险制度由单位缴纳的基本养老保险费支出。</w:t>
      </w:r>
    </w:p>
    <w:p w14:paraId="6C0B845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_GB2312" w:hAnsi="Calibri" w:eastAsia="仿宋_GB2312" w:cs="Calibri"/>
          <w:color w:val="000000"/>
          <w:kern w:val="2"/>
          <w:sz w:val="32"/>
          <w:szCs w:val="30"/>
          <w:lang w:val="en-US" w:eastAsia="zh-CN" w:bidi="ar-SA"/>
        </w:rPr>
      </w:pPr>
      <w:r>
        <w:rPr>
          <w:rFonts w:hint="eastAsia" w:ascii="仿宋_GB2312" w:hAnsi="Calibri" w:eastAsia="仿宋_GB2312" w:cs="Calibri"/>
          <w:color w:val="000000"/>
          <w:kern w:val="2"/>
          <w:sz w:val="32"/>
          <w:szCs w:val="30"/>
          <w:lang w:val="en-US" w:eastAsia="zh-CN" w:bidi="ar-SA"/>
        </w:rPr>
        <w:t>（三）卫生健康支出：反映行政事业单位医疗方面的支出。</w:t>
      </w:r>
    </w:p>
    <w:p w14:paraId="05A1FA56">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_GB2312" w:hAnsi="Calibri" w:eastAsia="仿宋_GB2312" w:cs="Calibri"/>
          <w:color w:val="000000"/>
          <w:kern w:val="2"/>
          <w:sz w:val="32"/>
          <w:szCs w:val="30"/>
          <w:lang w:val="en-US" w:eastAsia="zh-CN" w:bidi="ar-SA"/>
        </w:rPr>
      </w:pPr>
      <w:r>
        <w:rPr>
          <w:rFonts w:hint="eastAsia" w:ascii="仿宋_GB2312" w:hAnsi="Calibri" w:eastAsia="仿宋_GB2312" w:cs="Calibri"/>
          <w:color w:val="000000"/>
          <w:kern w:val="2"/>
          <w:sz w:val="32"/>
          <w:szCs w:val="30"/>
          <w:lang w:val="en-US" w:eastAsia="zh-CN" w:bidi="ar-SA"/>
        </w:rPr>
        <w:t>（四）住房保障支出：反映行政事业单位按人力资源和社会保障部、财政部规定的基本工资和津贴补贴以及规定比例为职工缴纳的住房公积金。</w:t>
      </w:r>
    </w:p>
    <w:p w14:paraId="1642A2E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_GB2312" w:hAnsi="Calibri" w:eastAsia="仿宋_GB2312" w:cs="Calibri"/>
          <w:color w:val="000000"/>
          <w:kern w:val="2"/>
          <w:sz w:val="32"/>
          <w:szCs w:val="30"/>
          <w:lang w:val="en-US" w:eastAsia="zh-CN" w:bidi="ar-SA"/>
        </w:rPr>
      </w:pPr>
      <w:r>
        <w:rPr>
          <w:rFonts w:hint="eastAsia" w:ascii="仿宋_GB2312" w:hAnsi="Calibri" w:eastAsia="仿宋_GB2312" w:cs="Calibri"/>
          <w:color w:val="000000"/>
          <w:kern w:val="2"/>
          <w:sz w:val="32"/>
          <w:szCs w:val="30"/>
          <w:lang w:val="en-US" w:eastAsia="zh-CN" w:bidi="ar-SA"/>
        </w:rPr>
        <w:t>（五）“三公经费”支出：因公出国（境）费用反映单位公务出国（境）的国际旅费、国外城市间交通费、住宿费、伙食费、培训费、公杂费等支出。公务接待费反映单位按规定开支的各类公务接待（含外宾接待）费用。公务用车运行维护费反映单位按规定保留的公务用车燃油费、维修费、过桥过路费、保险费、安全奖励费用等支出。</w:t>
      </w:r>
    </w:p>
    <w:p w14:paraId="1DBC37EF">
      <w:pPr>
        <w:rPr>
          <w:rFonts w:hint="eastAsia" w:ascii="仿宋_GB2312" w:hAnsi="Calibri" w:eastAsia="仿宋_GB2312" w:cs="Calibri"/>
          <w:color w:val="000000"/>
          <w:kern w:val="2"/>
          <w:sz w:val="32"/>
          <w:szCs w:val="30"/>
          <w:lang w:val="en-US" w:eastAsia="zh-CN" w:bidi="ar-SA"/>
        </w:rPr>
      </w:pPr>
    </w:p>
    <w:p w14:paraId="3D6230EB">
      <w:pPr>
        <w:rPr>
          <w:rFonts w:ascii="仿宋_GB2312" w:eastAsia="仿宋_GB2312"/>
          <w:color w:val="000000"/>
          <w:sz w:val="32"/>
          <w:szCs w:val="30"/>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EADD2">
    <w:pPr>
      <w:pStyle w:val="6"/>
      <w:framePr w:wrap="around" w:vAnchor="text" w:hAnchor="margin" w:xAlign="center" w:y="1"/>
      <w:rPr>
        <w:rStyle w:val="10"/>
        <w:rFonts w:cs="Times New Roman"/>
      </w:rPr>
    </w:pPr>
    <w:r>
      <w:rPr>
        <w:rStyle w:val="10"/>
      </w:rPr>
      <w:fldChar w:fldCharType="begin"/>
    </w:r>
    <w:r>
      <w:rPr>
        <w:rStyle w:val="10"/>
      </w:rPr>
      <w:instrText xml:space="preserve">PAGE  </w:instrText>
    </w:r>
    <w:r>
      <w:rPr>
        <w:rStyle w:val="10"/>
      </w:rPr>
      <w:fldChar w:fldCharType="separate"/>
    </w:r>
    <w:r>
      <w:rPr>
        <w:rStyle w:val="10"/>
      </w:rPr>
      <w:t>8</w:t>
    </w:r>
    <w:r>
      <w:rPr>
        <w:rStyle w:val="10"/>
      </w:rPr>
      <w:fldChar w:fldCharType="end"/>
    </w:r>
  </w:p>
  <w:p w14:paraId="281B112E">
    <w:pPr>
      <w:pStyle w:val="6"/>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A778CA"/>
    <w:multiLevelType w:val="singleLevel"/>
    <w:tmpl w:val="59A778CA"/>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3NjhhODFiNTE5ZTI4N2NiYzUyZDA2ZTMwYjliYjAifQ=="/>
  </w:docVars>
  <w:rsids>
    <w:rsidRoot w:val="19076E1D"/>
    <w:rsid w:val="000429DB"/>
    <w:rsid w:val="00066060"/>
    <w:rsid w:val="00081461"/>
    <w:rsid w:val="00113B97"/>
    <w:rsid w:val="001743BD"/>
    <w:rsid w:val="001B0070"/>
    <w:rsid w:val="00213353"/>
    <w:rsid w:val="002C1EA2"/>
    <w:rsid w:val="002E2B80"/>
    <w:rsid w:val="004A6304"/>
    <w:rsid w:val="004C6C9A"/>
    <w:rsid w:val="00501F9F"/>
    <w:rsid w:val="005048E4"/>
    <w:rsid w:val="005108C0"/>
    <w:rsid w:val="005129DD"/>
    <w:rsid w:val="005B4BB5"/>
    <w:rsid w:val="005C1ED8"/>
    <w:rsid w:val="0067589E"/>
    <w:rsid w:val="00675E17"/>
    <w:rsid w:val="00683AC4"/>
    <w:rsid w:val="00696AAF"/>
    <w:rsid w:val="006E2EB5"/>
    <w:rsid w:val="0073281B"/>
    <w:rsid w:val="008110CC"/>
    <w:rsid w:val="008F535A"/>
    <w:rsid w:val="00952702"/>
    <w:rsid w:val="009A6283"/>
    <w:rsid w:val="009E571A"/>
    <w:rsid w:val="009E73E9"/>
    <w:rsid w:val="009F55C5"/>
    <w:rsid w:val="00A038DE"/>
    <w:rsid w:val="00B358C5"/>
    <w:rsid w:val="00BF38E2"/>
    <w:rsid w:val="00C04C9A"/>
    <w:rsid w:val="00C24C14"/>
    <w:rsid w:val="00C51630"/>
    <w:rsid w:val="00C65B94"/>
    <w:rsid w:val="00CB427A"/>
    <w:rsid w:val="00CB5485"/>
    <w:rsid w:val="00CF0D0B"/>
    <w:rsid w:val="00D70E65"/>
    <w:rsid w:val="00D94A7A"/>
    <w:rsid w:val="00E31E91"/>
    <w:rsid w:val="00E34420"/>
    <w:rsid w:val="00F500B9"/>
    <w:rsid w:val="00FA26AC"/>
    <w:rsid w:val="01992CBB"/>
    <w:rsid w:val="022502CD"/>
    <w:rsid w:val="025E2119"/>
    <w:rsid w:val="027A149C"/>
    <w:rsid w:val="03174F3D"/>
    <w:rsid w:val="05096B07"/>
    <w:rsid w:val="05EB1609"/>
    <w:rsid w:val="061C33A6"/>
    <w:rsid w:val="07F043B6"/>
    <w:rsid w:val="0870581B"/>
    <w:rsid w:val="08EE0B31"/>
    <w:rsid w:val="09436A8B"/>
    <w:rsid w:val="09E340DA"/>
    <w:rsid w:val="0A326819"/>
    <w:rsid w:val="0A9D666F"/>
    <w:rsid w:val="0CBF216E"/>
    <w:rsid w:val="0DF2282E"/>
    <w:rsid w:val="0FCB58D0"/>
    <w:rsid w:val="11427CB1"/>
    <w:rsid w:val="139E3D52"/>
    <w:rsid w:val="15F43C66"/>
    <w:rsid w:val="162B4B72"/>
    <w:rsid w:val="18AC060B"/>
    <w:rsid w:val="19076E1D"/>
    <w:rsid w:val="193364B1"/>
    <w:rsid w:val="1EBD751D"/>
    <w:rsid w:val="1F117155"/>
    <w:rsid w:val="1F2C0F75"/>
    <w:rsid w:val="1F83254E"/>
    <w:rsid w:val="204B45CE"/>
    <w:rsid w:val="20D92B06"/>
    <w:rsid w:val="21ED1832"/>
    <w:rsid w:val="22A939AB"/>
    <w:rsid w:val="25705B71"/>
    <w:rsid w:val="27DB03AF"/>
    <w:rsid w:val="29DF7CB3"/>
    <w:rsid w:val="2CEF62C1"/>
    <w:rsid w:val="2DBB222D"/>
    <w:rsid w:val="2FB971F8"/>
    <w:rsid w:val="31D40AAE"/>
    <w:rsid w:val="32CE0D3D"/>
    <w:rsid w:val="35C64EB1"/>
    <w:rsid w:val="36301896"/>
    <w:rsid w:val="36513CE6"/>
    <w:rsid w:val="381119B2"/>
    <w:rsid w:val="38B6233E"/>
    <w:rsid w:val="38BD5663"/>
    <w:rsid w:val="3BD871B8"/>
    <w:rsid w:val="3CF55A87"/>
    <w:rsid w:val="3F3D3EC1"/>
    <w:rsid w:val="42336996"/>
    <w:rsid w:val="426C3C56"/>
    <w:rsid w:val="429A727D"/>
    <w:rsid w:val="4322216B"/>
    <w:rsid w:val="44E63330"/>
    <w:rsid w:val="485633DE"/>
    <w:rsid w:val="488A4C4A"/>
    <w:rsid w:val="4C0B38BC"/>
    <w:rsid w:val="4C0B7195"/>
    <w:rsid w:val="4D3B293C"/>
    <w:rsid w:val="506426DE"/>
    <w:rsid w:val="51B40312"/>
    <w:rsid w:val="56085B21"/>
    <w:rsid w:val="56552A05"/>
    <w:rsid w:val="567A6A03"/>
    <w:rsid w:val="57592CB3"/>
    <w:rsid w:val="57795A35"/>
    <w:rsid w:val="57CC144D"/>
    <w:rsid w:val="5A386DE8"/>
    <w:rsid w:val="5B721E85"/>
    <w:rsid w:val="60F5158E"/>
    <w:rsid w:val="61F41846"/>
    <w:rsid w:val="62B20F12"/>
    <w:rsid w:val="63973295"/>
    <w:rsid w:val="641E7445"/>
    <w:rsid w:val="652768BC"/>
    <w:rsid w:val="66DD0AB7"/>
    <w:rsid w:val="67705E13"/>
    <w:rsid w:val="69201173"/>
    <w:rsid w:val="6C257568"/>
    <w:rsid w:val="6CC83FFB"/>
    <w:rsid w:val="70CA3C94"/>
    <w:rsid w:val="71452C49"/>
    <w:rsid w:val="73224148"/>
    <w:rsid w:val="73584830"/>
    <w:rsid w:val="74BA7F9F"/>
    <w:rsid w:val="75DD60D6"/>
    <w:rsid w:val="769431A0"/>
    <w:rsid w:val="772860B1"/>
    <w:rsid w:val="7B4102B0"/>
    <w:rsid w:val="7C865339"/>
    <w:rsid w:val="7F0C59E2"/>
    <w:rsid w:val="7FE9455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2"/>
    <w:basedOn w:val="1"/>
    <w:next w:val="1"/>
    <w:link w:val="11"/>
    <w:qFormat/>
    <w:uiPriority w:val="99"/>
    <w:pPr>
      <w:keepNext/>
      <w:keepLines/>
      <w:spacing w:line="416" w:lineRule="auto"/>
      <w:outlineLvl w:val="1"/>
    </w:pPr>
    <w:rPr>
      <w:rFonts w:ascii="Arial" w:hAnsi="Arial" w:eastAsia="黑体" w:cs="Arial"/>
      <w:b/>
      <w:bCs/>
      <w:sz w:val="32"/>
      <w:szCs w:val="32"/>
    </w:rPr>
  </w:style>
  <w:style w:type="paragraph" w:styleId="4">
    <w:name w:val="heading 3"/>
    <w:basedOn w:val="1"/>
    <w:next w:val="1"/>
    <w:unhideWhenUsed/>
    <w:qFormat/>
    <w:locked/>
    <w:uiPriority w:val="0"/>
    <w:pPr>
      <w:keepNext/>
      <w:keepLines/>
      <w:spacing w:before="260" w:after="260" w:line="413" w:lineRule="auto"/>
      <w:outlineLvl w:val="2"/>
    </w:pPr>
    <w:rPr>
      <w:b/>
      <w:sz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正文文本缩进 31"/>
    <w:basedOn w:val="1"/>
    <w:autoRedefine/>
    <w:qFormat/>
    <w:uiPriority w:val="0"/>
    <w:pPr>
      <w:keepNext w:val="0"/>
      <w:keepLines w:val="0"/>
      <w:widowControl w:val="0"/>
      <w:suppressLineNumbers w:val="0"/>
      <w:spacing w:before="0" w:beforeAutospacing="0" w:after="0" w:afterAutospacing="0"/>
      <w:ind w:left="420" w:leftChars="200" w:right="0"/>
      <w:jc w:val="both"/>
    </w:pPr>
    <w:rPr>
      <w:rFonts w:hint="default" w:ascii="Calibri" w:hAnsi="Calibri" w:eastAsia="仿宋" w:cs="Times New Roman"/>
      <w:kern w:val="2"/>
      <w:sz w:val="16"/>
      <w:szCs w:val="16"/>
      <w:lang w:val="en-US" w:eastAsia="zh-CN" w:bidi="ar"/>
    </w:rPr>
  </w:style>
  <w:style w:type="paragraph" w:styleId="5">
    <w:name w:val="Balloon Text"/>
    <w:basedOn w:val="1"/>
    <w:link w:val="13"/>
    <w:semiHidden/>
    <w:unhideWhenUsed/>
    <w:qFormat/>
    <w:uiPriority w:val="99"/>
    <w:rPr>
      <w:sz w:val="18"/>
      <w:szCs w:val="18"/>
    </w:rPr>
  </w:style>
  <w:style w:type="paragraph" w:styleId="6">
    <w:name w:val="footer"/>
    <w:basedOn w:val="1"/>
    <w:link w:val="12"/>
    <w:qFormat/>
    <w:uiPriority w:val="99"/>
    <w:pPr>
      <w:tabs>
        <w:tab w:val="center" w:pos="4153"/>
        <w:tab w:val="right" w:pos="8306"/>
      </w:tabs>
      <w:snapToGrid w:val="0"/>
      <w:jc w:val="left"/>
    </w:pPr>
    <w:rPr>
      <w:sz w:val="18"/>
      <w:szCs w:val="18"/>
    </w:rPr>
  </w:style>
  <w:style w:type="paragraph" w:styleId="7">
    <w:name w:val="Normal (Web)"/>
    <w:basedOn w:val="1"/>
    <w:qFormat/>
    <w:uiPriority w:val="0"/>
    <w:rPr>
      <w:sz w:val="24"/>
    </w:rPr>
  </w:style>
  <w:style w:type="character" w:styleId="10">
    <w:name w:val="page number"/>
    <w:basedOn w:val="9"/>
    <w:qFormat/>
    <w:uiPriority w:val="99"/>
  </w:style>
  <w:style w:type="character" w:customStyle="1" w:styleId="11">
    <w:name w:val="标题 2 字符"/>
    <w:basedOn w:val="9"/>
    <w:link w:val="3"/>
    <w:semiHidden/>
    <w:qFormat/>
    <w:uiPriority w:val="9"/>
    <w:rPr>
      <w:rFonts w:asciiTheme="majorHAnsi" w:hAnsiTheme="majorHAnsi" w:eastAsiaTheme="majorEastAsia" w:cstheme="majorBidi"/>
      <w:b/>
      <w:bCs/>
      <w:sz w:val="32"/>
      <w:szCs w:val="32"/>
    </w:rPr>
  </w:style>
  <w:style w:type="character" w:customStyle="1" w:styleId="12">
    <w:name w:val="页脚 字符"/>
    <w:basedOn w:val="9"/>
    <w:link w:val="6"/>
    <w:semiHidden/>
    <w:qFormat/>
    <w:uiPriority w:val="99"/>
    <w:rPr>
      <w:rFonts w:cs="Calibri"/>
      <w:sz w:val="18"/>
      <w:szCs w:val="18"/>
    </w:rPr>
  </w:style>
  <w:style w:type="character" w:customStyle="1" w:styleId="13">
    <w:name w:val="批注框文本 字符"/>
    <w:basedOn w:val="9"/>
    <w:link w:val="5"/>
    <w:semiHidden/>
    <w:qFormat/>
    <w:uiPriority w:val="99"/>
    <w:rPr>
      <w:rFonts w:ascii="Calibri" w:hAnsi="Calibri" w:cs="Calibri"/>
      <w:kern w:val="2"/>
      <w:sz w:val="18"/>
      <w:szCs w:val="18"/>
    </w:rPr>
  </w:style>
  <w:style w:type="paragraph" w:customStyle="1" w:styleId="14">
    <w:name w:val="text-tag"/>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11</Pages>
  <Words>3839</Words>
  <Characters>4259</Characters>
  <Lines>29</Lines>
  <Paragraphs>8</Paragraphs>
  <TotalTime>5</TotalTime>
  <ScaleCrop>false</ScaleCrop>
  <LinksUpToDate>false</LinksUpToDate>
  <CharactersWithSpaces>4275</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2018-01-17T02:36:00Z</dcterms:created>
  <dc:creator>Administrator</dc:creator>
  <cp:lastModifiedBy>MA婷婷</cp:lastModifiedBy>
  <cp:lastPrinted>2021-05-26T02:23:00Z</cp:lastPrinted>
  <dcterms:modified xsi:type="dcterms:W3CDTF">2024-07-23T07:25:48Z</dcterms:modified>
  <dc:title>附件2：2018年市级部门预算说明和预算公开表</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6D8626595AF649DFA4712F02E14B0C4F_13</vt:lpwstr>
  </property>
</Properties>
</file>