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630"/>
        <w:jc w:val="center"/>
        <w:rPr>
          <w:rFonts w:hint="eastAsia" w:ascii="微软雅黑" w:hAnsi="微软雅黑" w:eastAsia="微软雅黑" w:cs="微软雅黑"/>
          <w:b/>
          <w:bCs/>
          <w:caps w:val="0"/>
          <w:color w:val="333333"/>
          <w:spacing w:val="0"/>
          <w:sz w:val="31"/>
          <w:szCs w:val="31"/>
          <w:shd w:val="clear" w:color="auto" w:fill="FFFFFF"/>
        </w:rPr>
      </w:pPr>
      <w:r>
        <w:rPr>
          <w:rFonts w:hint="eastAsia" w:ascii="微软雅黑" w:hAnsi="微软雅黑" w:eastAsia="微软雅黑" w:cs="微软雅黑"/>
          <w:b/>
          <w:bCs/>
          <w:caps w:val="0"/>
          <w:color w:val="333333"/>
          <w:spacing w:val="0"/>
          <w:sz w:val="31"/>
          <w:szCs w:val="31"/>
          <w:shd w:val="clear" w:color="auto" w:fill="FFFFFF"/>
        </w:rPr>
        <w:t>景德镇市</w:t>
      </w:r>
      <w:r>
        <w:rPr>
          <w:rFonts w:hint="eastAsia" w:ascii="微软雅黑" w:hAnsi="微软雅黑" w:eastAsia="微软雅黑" w:cs="微软雅黑"/>
          <w:b/>
          <w:bCs/>
          <w:caps w:val="0"/>
          <w:color w:val="333333"/>
          <w:spacing w:val="0"/>
          <w:sz w:val="31"/>
          <w:szCs w:val="31"/>
          <w:shd w:val="clear" w:color="auto" w:fill="FFFFFF"/>
          <w:lang w:eastAsia="zh-CN"/>
        </w:rPr>
        <w:t>珠山区文联</w:t>
      </w:r>
      <w:r>
        <w:rPr>
          <w:rFonts w:hint="eastAsia" w:ascii="微软雅黑" w:hAnsi="微软雅黑" w:eastAsia="微软雅黑" w:cs="微软雅黑"/>
          <w:b/>
          <w:bCs/>
          <w:caps w:val="0"/>
          <w:color w:val="333333"/>
          <w:spacing w:val="0"/>
          <w:sz w:val="31"/>
          <w:szCs w:val="31"/>
          <w:shd w:val="clear" w:color="auto" w:fill="FFFFFF"/>
        </w:rPr>
        <w:t>2023年</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630"/>
        <w:jc w:val="center"/>
        <w:rPr>
          <w:rFonts w:hint="eastAsia" w:ascii="微软雅黑" w:hAnsi="微软雅黑" w:eastAsia="微软雅黑" w:cs="微软雅黑"/>
          <w:caps w:val="0"/>
          <w:color w:val="333333"/>
          <w:spacing w:val="0"/>
          <w:sz w:val="31"/>
          <w:szCs w:val="31"/>
        </w:rPr>
      </w:pPr>
      <w:r>
        <w:rPr>
          <w:rFonts w:hint="eastAsia" w:ascii="微软雅黑" w:hAnsi="微软雅黑" w:eastAsia="微软雅黑" w:cs="微软雅黑"/>
          <w:b/>
          <w:bCs/>
          <w:caps w:val="0"/>
          <w:color w:val="333333"/>
          <w:spacing w:val="0"/>
          <w:sz w:val="31"/>
          <w:szCs w:val="31"/>
          <w:shd w:val="clear" w:color="auto" w:fill="FFFFFF"/>
        </w:rPr>
        <w:t>部门预算公开目录</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第一部分</w:t>
      </w:r>
      <w:r>
        <w:rPr>
          <w:rFonts w:hint="eastAsia" w:ascii="仿宋" w:hAnsi="仿宋" w:eastAsia="仿宋" w:cs="仿宋"/>
          <w:b/>
          <w:bCs/>
          <w:caps w:val="0"/>
          <w:color w:val="333333"/>
          <w:spacing w:val="0"/>
          <w:sz w:val="30"/>
          <w:szCs w:val="30"/>
          <w:shd w:val="clear" w:color="auto" w:fill="FFFFFF"/>
          <w:lang w:eastAsia="zh-CN"/>
        </w:rPr>
        <w:t>珠山区文联</w:t>
      </w:r>
      <w:r>
        <w:rPr>
          <w:rFonts w:hint="eastAsia" w:ascii="仿宋" w:hAnsi="仿宋" w:eastAsia="仿宋" w:cs="仿宋"/>
          <w:b/>
          <w:bCs/>
          <w:caps w:val="0"/>
          <w:color w:val="333333"/>
          <w:spacing w:val="0"/>
          <w:sz w:val="30"/>
          <w:szCs w:val="30"/>
          <w:shd w:val="clear" w:color="auto" w:fill="FFFFFF"/>
        </w:rPr>
        <w:t>概况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    一、部门主要职责</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    二、部门机构设置情况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第二部分</w:t>
      </w:r>
      <w:r>
        <w:rPr>
          <w:rFonts w:hint="eastAsia" w:ascii="仿宋" w:hAnsi="仿宋" w:eastAsia="仿宋" w:cs="仿宋"/>
          <w:b/>
          <w:bCs/>
          <w:caps w:val="0"/>
          <w:color w:val="333333"/>
          <w:spacing w:val="0"/>
          <w:sz w:val="30"/>
          <w:szCs w:val="30"/>
          <w:shd w:val="clear" w:color="auto" w:fill="FFFFFF"/>
          <w:lang w:eastAsia="zh-CN"/>
        </w:rPr>
        <w:t>珠山区文联</w:t>
      </w:r>
      <w:r>
        <w:rPr>
          <w:rFonts w:hint="eastAsia" w:ascii="仿宋" w:hAnsi="仿宋" w:eastAsia="仿宋" w:cs="仿宋"/>
          <w:b/>
          <w:bCs/>
          <w:caps w:val="0"/>
          <w:color w:val="333333"/>
          <w:spacing w:val="0"/>
          <w:sz w:val="30"/>
          <w:szCs w:val="30"/>
          <w:shd w:val="clear" w:color="auto" w:fill="FFFFFF"/>
        </w:rPr>
        <w:t>2023年部门预算情况说明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    一、2023年部门预算收支情况说明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        1、预算收入情况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        2、预算支出情况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        3、财政拨款支出情况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        4、政府采购预算情况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        5、政府基金收支情况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        6、机关运行经费情况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        7、国有资产占用情况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        8、整体绩效目标设置情况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    二、2023年“三公”经费预算情况说明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第三部分</w:t>
      </w:r>
      <w:r>
        <w:rPr>
          <w:rFonts w:hint="eastAsia" w:ascii="仿宋" w:hAnsi="仿宋" w:eastAsia="仿宋" w:cs="仿宋"/>
          <w:b/>
          <w:bCs/>
          <w:caps w:val="0"/>
          <w:color w:val="333333"/>
          <w:spacing w:val="0"/>
          <w:sz w:val="30"/>
          <w:szCs w:val="30"/>
          <w:shd w:val="clear" w:color="auto" w:fill="FFFFFF"/>
          <w:lang w:eastAsia="zh-CN"/>
        </w:rPr>
        <w:t>珠山区文联</w:t>
      </w:r>
      <w:r>
        <w:rPr>
          <w:rFonts w:hint="eastAsia" w:ascii="仿宋" w:hAnsi="仿宋" w:eastAsia="仿宋" w:cs="仿宋"/>
          <w:b/>
          <w:bCs/>
          <w:caps w:val="0"/>
          <w:color w:val="333333"/>
          <w:spacing w:val="0"/>
          <w:sz w:val="30"/>
          <w:szCs w:val="30"/>
          <w:shd w:val="clear" w:color="auto" w:fill="FFFFFF"/>
        </w:rPr>
        <w:t>2023年部门预算表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    一、《收支预算总表》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    二、《部门收入总表》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    三、《部门支出总表》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    四、《财政拨款收支总表》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    五、《一般公共预算支出表》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    六、《一般公共预算基本支出表》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    七、《一般公共预算“三公”经费支出表》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    八、《政府性基金预算支出表》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900" w:firstLineChars="300"/>
        <w:jc w:val="left"/>
        <w:rPr>
          <w:rFonts w:hint="eastAsia" w:ascii="仿宋" w:hAnsi="仿宋" w:eastAsia="仿宋" w:cs="仿宋"/>
          <w:caps w:val="0"/>
          <w:color w:val="333333"/>
          <w:spacing w:val="0"/>
          <w:sz w:val="30"/>
          <w:szCs w:val="30"/>
        </w:rPr>
      </w:pPr>
      <w:bookmarkStart w:id="0" w:name="_GoBack"/>
      <w:bookmarkEnd w:id="0"/>
      <w:r>
        <w:rPr>
          <w:rFonts w:hint="eastAsia" w:ascii="仿宋" w:hAnsi="仿宋" w:eastAsia="仿宋" w:cs="仿宋"/>
          <w:caps w:val="0"/>
          <w:color w:val="333333"/>
          <w:spacing w:val="0"/>
          <w:sz w:val="30"/>
          <w:szCs w:val="30"/>
          <w:shd w:val="clear" w:color="auto" w:fill="FFFFFF"/>
        </w:rPr>
        <w:t> 九、《</w:t>
      </w:r>
      <w:r>
        <w:rPr>
          <w:rFonts w:hint="eastAsia" w:ascii="仿宋" w:hAnsi="仿宋" w:eastAsia="仿宋" w:cs="仿宋"/>
          <w:caps w:val="0"/>
          <w:color w:val="333333"/>
          <w:spacing w:val="0"/>
          <w:sz w:val="30"/>
          <w:szCs w:val="30"/>
          <w:shd w:val="clear" w:color="auto" w:fill="FFFFFF"/>
          <w:lang w:val="en-US" w:eastAsia="zh-CN"/>
        </w:rPr>
        <w:t>国有资本经营预算支出表</w:t>
      </w:r>
      <w:r>
        <w:rPr>
          <w:rFonts w:hint="eastAsia" w:ascii="仿宋" w:hAnsi="仿宋" w:eastAsia="仿宋" w:cs="仿宋"/>
          <w:caps w:val="0"/>
          <w:color w:val="333333"/>
          <w:spacing w:val="0"/>
          <w:sz w:val="30"/>
          <w:szCs w:val="30"/>
          <w:shd w:val="clear" w:color="auto"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w:t>
      </w:r>
      <w:r>
        <w:rPr>
          <w:rFonts w:hint="eastAsia" w:ascii="仿宋" w:hAnsi="仿宋" w:eastAsia="仿宋" w:cs="仿宋"/>
          <w:caps w:val="0"/>
          <w:color w:val="333333"/>
          <w:spacing w:val="0"/>
          <w:sz w:val="30"/>
          <w:szCs w:val="30"/>
          <w:shd w:val="clear" w:color="auto" w:fill="FFFFFF"/>
          <w:lang w:val="en-US" w:eastAsia="zh-CN"/>
        </w:rPr>
        <w:t xml:space="preserve"> </w:t>
      </w:r>
      <w:r>
        <w:rPr>
          <w:rFonts w:hint="eastAsia" w:ascii="仿宋" w:hAnsi="仿宋" w:eastAsia="仿宋" w:cs="仿宋"/>
          <w:caps w:val="0"/>
          <w:color w:val="333333"/>
          <w:spacing w:val="0"/>
          <w:sz w:val="30"/>
          <w:szCs w:val="30"/>
          <w:shd w:val="clear" w:color="auto" w:fill="FFFFFF"/>
        </w:rPr>
        <w:t>十、《部门整体绩效目标表》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第四部分名词解释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第一部分</w:t>
      </w:r>
      <w:r>
        <w:rPr>
          <w:rFonts w:hint="eastAsia" w:ascii="仿宋" w:hAnsi="仿宋" w:eastAsia="仿宋" w:cs="仿宋"/>
          <w:b/>
          <w:bCs/>
          <w:caps w:val="0"/>
          <w:color w:val="333333"/>
          <w:spacing w:val="0"/>
          <w:sz w:val="30"/>
          <w:szCs w:val="30"/>
          <w:shd w:val="clear" w:color="auto" w:fill="FFFFFF"/>
          <w:lang w:eastAsia="zh-CN"/>
        </w:rPr>
        <w:t>珠山区文联</w:t>
      </w:r>
      <w:r>
        <w:rPr>
          <w:rFonts w:hint="eastAsia" w:ascii="仿宋" w:hAnsi="仿宋" w:eastAsia="仿宋" w:cs="仿宋"/>
          <w:b/>
          <w:bCs/>
          <w:caps w:val="0"/>
          <w:color w:val="333333"/>
          <w:spacing w:val="0"/>
          <w:sz w:val="30"/>
          <w:szCs w:val="30"/>
          <w:shd w:val="clear" w:color="auto" w:fill="FFFFFF"/>
        </w:rPr>
        <w:t>概况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一、部门主要职责</w:t>
      </w:r>
    </w:p>
    <w:p>
      <w:p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（一）基本情况。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20" w:firstLineChars="200"/>
        <w:jc w:val="both"/>
        <w:textAlignment w:val="auto"/>
        <w:rPr>
          <w:rFonts w:hint="default" w:ascii="仿宋" w:hAnsi="仿宋" w:eastAsia="仿宋" w:cs="仿宋"/>
          <w:snapToGrid w:val="0"/>
          <w:color w:val="000000"/>
          <w:spacing w:val="5"/>
          <w:kern w:val="0"/>
          <w:sz w:val="30"/>
          <w:szCs w:val="30"/>
          <w:lang w:val="en-US" w:eastAsia="zh-CN"/>
        </w:rPr>
      </w:pPr>
      <w:r>
        <w:rPr>
          <w:rFonts w:hint="eastAsia" w:ascii="仿宋" w:hAnsi="仿宋" w:eastAsia="仿宋" w:cs="仿宋"/>
          <w:snapToGrid w:val="0"/>
          <w:color w:val="000000"/>
          <w:spacing w:val="5"/>
          <w:kern w:val="0"/>
          <w:sz w:val="30"/>
          <w:szCs w:val="30"/>
          <w:lang w:val="en-US" w:eastAsia="zh-CN"/>
        </w:rPr>
        <w:t>（一）</w:t>
      </w:r>
      <w:r>
        <w:rPr>
          <w:rFonts w:hint="default" w:ascii="仿宋" w:hAnsi="仿宋" w:eastAsia="仿宋" w:cs="仿宋"/>
          <w:snapToGrid w:val="0"/>
          <w:color w:val="000000"/>
          <w:spacing w:val="5"/>
          <w:kern w:val="0"/>
          <w:sz w:val="30"/>
          <w:szCs w:val="30"/>
          <w:lang w:val="en-US" w:eastAsia="zh-CN"/>
        </w:rPr>
        <w:t>、团结带领文艺工作者贯彻执行党的文学方针、政策，组织文艺工作者不断学习，深入实践，提高理论修养、文化修养和品德修养；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20" w:firstLineChars="200"/>
        <w:jc w:val="both"/>
        <w:textAlignment w:val="auto"/>
        <w:rPr>
          <w:rFonts w:hint="default" w:ascii="仿宋" w:hAnsi="仿宋" w:eastAsia="仿宋" w:cs="仿宋"/>
          <w:snapToGrid w:val="0"/>
          <w:color w:val="000000"/>
          <w:spacing w:val="5"/>
          <w:kern w:val="0"/>
          <w:sz w:val="30"/>
          <w:szCs w:val="30"/>
          <w:lang w:val="en-US" w:eastAsia="zh-CN"/>
        </w:rPr>
      </w:pPr>
      <w:r>
        <w:rPr>
          <w:rFonts w:hint="eastAsia" w:ascii="仿宋" w:hAnsi="仿宋" w:eastAsia="仿宋" w:cs="仿宋"/>
          <w:snapToGrid w:val="0"/>
          <w:color w:val="000000"/>
          <w:spacing w:val="5"/>
          <w:kern w:val="0"/>
          <w:sz w:val="30"/>
          <w:szCs w:val="30"/>
          <w:lang w:val="en-US" w:eastAsia="zh-CN"/>
        </w:rPr>
        <w:t>（二）</w:t>
      </w:r>
      <w:r>
        <w:rPr>
          <w:rFonts w:hint="default" w:ascii="仿宋" w:hAnsi="仿宋" w:eastAsia="仿宋" w:cs="仿宋"/>
          <w:snapToGrid w:val="0"/>
          <w:color w:val="000000"/>
          <w:spacing w:val="5"/>
          <w:kern w:val="0"/>
          <w:sz w:val="30"/>
          <w:szCs w:val="30"/>
          <w:lang w:val="en-US" w:eastAsia="zh-CN"/>
        </w:rPr>
        <w:t>、对所属协会进行组织、联络、协调、指导、服务，听取和反映文艺界的意见和建议；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20" w:firstLineChars="200"/>
        <w:jc w:val="both"/>
        <w:textAlignment w:val="auto"/>
        <w:rPr>
          <w:rFonts w:hint="default" w:ascii="仿宋" w:hAnsi="仿宋" w:eastAsia="仿宋" w:cs="仿宋"/>
          <w:snapToGrid w:val="0"/>
          <w:color w:val="000000"/>
          <w:spacing w:val="5"/>
          <w:kern w:val="0"/>
          <w:sz w:val="30"/>
          <w:szCs w:val="30"/>
          <w:lang w:val="en-US" w:eastAsia="zh-CN"/>
        </w:rPr>
      </w:pPr>
      <w:r>
        <w:rPr>
          <w:rFonts w:hint="eastAsia" w:ascii="仿宋" w:hAnsi="仿宋" w:eastAsia="仿宋" w:cs="仿宋"/>
          <w:snapToGrid w:val="0"/>
          <w:color w:val="000000"/>
          <w:spacing w:val="5"/>
          <w:kern w:val="0"/>
          <w:sz w:val="30"/>
          <w:szCs w:val="30"/>
          <w:lang w:val="en-US" w:eastAsia="zh-CN"/>
        </w:rPr>
        <w:t>（三）</w:t>
      </w:r>
      <w:r>
        <w:rPr>
          <w:rFonts w:hint="default" w:ascii="仿宋" w:hAnsi="仿宋" w:eastAsia="仿宋" w:cs="仿宋"/>
          <w:snapToGrid w:val="0"/>
          <w:color w:val="000000"/>
          <w:spacing w:val="5"/>
          <w:kern w:val="0"/>
          <w:sz w:val="30"/>
          <w:szCs w:val="30"/>
          <w:lang w:val="en-US" w:eastAsia="zh-CN"/>
        </w:rPr>
        <w:t>、组织文艺创作和文艺评奖，参与办刊，采取多种形式，开展健康向上的文艺活动，培养文艺人才，壮大文艺队伍；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20" w:firstLineChars="200"/>
        <w:jc w:val="both"/>
        <w:textAlignment w:val="auto"/>
        <w:rPr>
          <w:rFonts w:hint="default" w:ascii="仿宋" w:hAnsi="仿宋" w:eastAsia="仿宋" w:cs="仿宋"/>
          <w:snapToGrid w:val="0"/>
          <w:color w:val="000000"/>
          <w:spacing w:val="5"/>
          <w:kern w:val="0"/>
          <w:sz w:val="30"/>
          <w:szCs w:val="30"/>
          <w:lang w:val="en-US" w:eastAsia="zh-CN"/>
        </w:rPr>
      </w:pPr>
      <w:r>
        <w:rPr>
          <w:rFonts w:hint="eastAsia" w:ascii="仿宋" w:hAnsi="仿宋" w:eastAsia="仿宋" w:cs="仿宋"/>
          <w:snapToGrid w:val="0"/>
          <w:color w:val="000000"/>
          <w:spacing w:val="5"/>
          <w:kern w:val="0"/>
          <w:sz w:val="30"/>
          <w:szCs w:val="30"/>
          <w:lang w:val="en-US" w:eastAsia="zh-CN"/>
        </w:rPr>
        <w:t>（四）</w:t>
      </w:r>
      <w:r>
        <w:rPr>
          <w:rFonts w:hint="default" w:ascii="仿宋" w:hAnsi="仿宋" w:eastAsia="仿宋" w:cs="仿宋"/>
          <w:snapToGrid w:val="0"/>
          <w:color w:val="000000"/>
          <w:spacing w:val="5"/>
          <w:kern w:val="0"/>
          <w:sz w:val="30"/>
          <w:szCs w:val="30"/>
          <w:lang w:val="en-US" w:eastAsia="zh-CN"/>
        </w:rPr>
        <w:t>、搭建文化产业平台，负责文化产业总体规划，公平营销文化产品；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20" w:firstLineChars="200"/>
        <w:jc w:val="both"/>
        <w:textAlignment w:val="auto"/>
        <w:rPr>
          <w:rFonts w:hint="default" w:ascii="仿宋" w:hAnsi="仿宋" w:eastAsia="仿宋" w:cs="仿宋"/>
          <w:snapToGrid w:val="0"/>
          <w:color w:val="000000"/>
          <w:spacing w:val="5"/>
          <w:kern w:val="0"/>
          <w:sz w:val="30"/>
          <w:szCs w:val="30"/>
          <w:lang w:val="en-US" w:eastAsia="zh-CN"/>
        </w:rPr>
      </w:pPr>
      <w:r>
        <w:rPr>
          <w:rFonts w:hint="eastAsia" w:ascii="仿宋" w:hAnsi="仿宋" w:eastAsia="仿宋" w:cs="仿宋"/>
          <w:snapToGrid w:val="0"/>
          <w:color w:val="000000"/>
          <w:spacing w:val="5"/>
          <w:kern w:val="0"/>
          <w:sz w:val="30"/>
          <w:szCs w:val="30"/>
          <w:lang w:val="en-US" w:eastAsia="zh-CN"/>
        </w:rPr>
        <w:t>（五）</w:t>
      </w:r>
      <w:r>
        <w:rPr>
          <w:rFonts w:hint="default" w:ascii="仿宋" w:hAnsi="仿宋" w:eastAsia="仿宋" w:cs="仿宋"/>
          <w:snapToGrid w:val="0"/>
          <w:color w:val="000000"/>
          <w:spacing w:val="5"/>
          <w:kern w:val="0"/>
          <w:sz w:val="30"/>
          <w:szCs w:val="30"/>
          <w:lang w:val="en-US" w:eastAsia="zh-CN"/>
        </w:rPr>
        <w:t>、接受上级文联指导，广泛开展文艺艺术交流活动，增进文艺界的友谊与合作；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default" w:ascii="仿宋" w:hAnsi="仿宋" w:eastAsia="仿宋" w:cs="仿宋"/>
          <w:snapToGrid w:val="0"/>
          <w:color w:val="000000"/>
          <w:spacing w:val="5"/>
          <w:kern w:val="0"/>
          <w:sz w:val="30"/>
          <w:szCs w:val="30"/>
          <w:lang w:val="en-US" w:eastAsia="zh-CN"/>
        </w:rPr>
      </w:pPr>
      <w:r>
        <w:rPr>
          <w:rFonts w:hint="eastAsia" w:ascii="仿宋" w:hAnsi="仿宋" w:eastAsia="仿宋" w:cs="仿宋"/>
          <w:snapToGrid w:val="0"/>
          <w:color w:val="000000"/>
          <w:spacing w:val="5"/>
          <w:kern w:val="0"/>
          <w:sz w:val="30"/>
          <w:szCs w:val="30"/>
          <w:lang w:val="en-US" w:eastAsia="zh-CN"/>
        </w:rPr>
        <w:t>（六）</w:t>
      </w:r>
      <w:r>
        <w:rPr>
          <w:rFonts w:hint="default" w:ascii="仿宋" w:hAnsi="仿宋" w:eastAsia="仿宋" w:cs="仿宋"/>
          <w:snapToGrid w:val="0"/>
          <w:color w:val="000000"/>
          <w:spacing w:val="5"/>
          <w:kern w:val="0"/>
          <w:sz w:val="30"/>
          <w:szCs w:val="30"/>
          <w:lang w:val="en-US" w:eastAsia="zh-CN"/>
        </w:rPr>
        <w:t>、组织召开文联代表大会，文联工作会议，引导文艺工作者依法从事创作、出版，维护文艺工作者的正常利益；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z w:val="28"/>
          <w:szCs w:val="28"/>
        </w:rPr>
      </w:pPr>
      <w:r>
        <w:rPr>
          <w:rFonts w:hint="eastAsia" w:ascii="仿宋" w:hAnsi="仿宋" w:eastAsia="仿宋" w:cs="仿宋"/>
          <w:b/>
          <w:bCs/>
          <w:caps w:val="0"/>
          <w:color w:val="333333"/>
          <w:spacing w:val="0"/>
          <w:sz w:val="30"/>
          <w:szCs w:val="30"/>
          <w:shd w:val="clear" w:color="auto" w:fill="FFFFFF"/>
        </w:rPr>
        <w:t>二、部门基本情况</w:t>
      </w:r>
      <w:r>
        <w:rPr>
          <w:rFonts w:hint="eastAsia" w:ascii="仿宋" w:hAnsi="仿宋" w:eastAsia="仿宋" w:cs="仿宋"/>
          <w:color w:val="auto"/>
          <w:sz w:val="28"/>
          <w:szCs w:val="28"/>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20" w:firstLineChars="200"/>
        <w:jc w:val="both"/>
        <w:textAlignment w:val="auto"/>
        <w:rPr>
          <w:rFonts w:hint="default" w:ascii="仿宋" w:hAnsi="仿宋" w:eastAsia="仿宋" w:cs="仿宋"/>
          <w:snapToGrid w:val="0"/>
          <w:color w:val="000000"/>
          <w:spacing w:val="5"/>
          <w:kern w:val="0"/>
          <w:sz w:val="30"/>
          <w:szCs w:val="30"/>
          <w:lang w:val="en-US" w:eastAsia="zh-CN"/>
        </w:rPr>
      </w:pPr>
      <w:r>
        <w:rPr>
          <w:rFonts w:hint="eastAsia" w:ascii="仿宋" w:hAnsi="仿宋" w:eastAsia="仿宋" w:cs="仿宋"/>
          <w:snapToGrid w:val="0"/>
          <w:color w:val="000000"/>
          <w:spacing w:val="5"/>
          <w:kern w:val="0"/>
          <w:sz w:val="30"/>
          <w:szCs w:val="30"/>
          <w:lang w:val="en-US" w:eastAsia="zh-CN"/>
        </w:rPr>
        <w:t>本部门共有预算单位1个，即部门本级。</w:t>
      </w:r>
      <w:r>
        <w:rPr>
          <w:rFonts w:hint="default" w:ascii="仿宋" w:hAnsi="仿宋" w:eastAsia="仿宋" w:cs="仿宋"/>
          <w:snapToGrid w:val="0"/>
          <w:color w:val="000000"/>
          <w:spacing w:val="5"/>
          <w:kern w:val="0"/>
          <w:sz w:val="30"/>
          <w:szCs w:val="30"/>
          <w:lang w:val="en-US" w:eastAsia="zh-CN"/>
        </w:rPr>
        <w:t>人员编制和领导职数区</w:t>
      </w:r>
      <w:r>
        <w:rPr>
          <w:rFonts w:hint="eastAsia" w:ascii="仿宋" w:hAnsi="仿宋" w:eastAsia="仿宋" w:cs="仿宋"/>
          <w:snapToGrid w:val="0"/>
          <w:color w:val="000000"/>
          <w:spacing w:val="5"/>
          <w:kern w:val="0"/>
          <w:sz w:val="30"/>
          <w:szCs w:val="30"/>
          <w:lang w:val="en-US" w:eastAsia="zh-CN"/>
        </w:rPr>
        <w:t>文</w:t>
      </w:r>
      <w:r>
        <w:rPr>
          <w:rFonts w:hint="default" w:ascii="仿宋" w:hAnsi="仿宋" w:eastAsia="仿宋" w:cs="仿宋"/>
          <w:snapToGrid w:val="0"/>
          <w:color w:val="000000"/>
          <w:spacing w:val="5"/>
          <w:kern w:val="0"/>
          <w:sz w:val="30"/>
          <w:szCs w:val="30"/>
          <w:lang w:val="en-US" w:eastAsia="zh-CN"/>
        </w:rPr>
        <w:t>联事业编制3名。</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default" w:ascii="仿宋" w:hAnsi="仿宋" w:eastAsia="仿宋" w:cs="仿宋"/>
          <w:snapToGrid w:val="0"/>
          <w:color w:val="000000"/>
          <w:spacing w:val="5"/>
          <w:kern w:val="0"/>
          <w:sz w:val="30"/>
          <w:szCs w:val="30"/>
          <w:lang w:val="en-US" w:eastAsia="zh-CN"/>
        </w:rPr>
      </w:pPr>
      <w:r>
        <w:rPr>
          <w:rFonts w:hint="default" w:ascii="仿宋" w:hAnsi="仿宋" w:eastAsia="仿宋" w:cs="仿宋"/>
          <w:snapToGrid w:val="0"/>
          <w:color w:val="000000"/>
          <w:spacing w:val="5"/>
          <w:kern w:val="0"/>
          <w:sz w:val="30"/>
          <w:szCs w:val="30"/>
          <w:lang w:val="en-US" w:eastAsia="zh-CN"/>
        </w:rPr>
        <w:t>领导职数:主席1名(正科级)，副主席1名(副科级)。</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第二部分</w:t>
      </w:r>
      <w:r>
        <w:rPr>
          <w:rFonts w:hint="eastAsia" w:ascii="仿宋" w:hAnsi="仿宋" w:eastAsia="仿宋" w:cs="仿宋"/>
          <w:b/>
          <w:bCs/>
          <w:caps w:val="0"/>
          <w:color w:val="333333"/>
          <w:spacing w:val="0"/>
          <w:sz w:val="30"/>
          <w:szCs w:val="30"/>
          <w:shd w:val="clear" w:color="auto" w:fill="FFFFFF"/>
          <w:lang w:eastAsia="zh-CN"/>
        </w:rPr>
        <w:t>珠山区文联</w:t>
      </w:r>
      <w:r>
        <w:rPr>
          <w:rFonts w:hint="eastAsia" w:ascii="仿宋" w:hAnsi="仿宋" w:eastAsia="仿宋" w:cs="仿宋"/>
          <w:b/>
          <w:bCs/>
          <w:caps w:val="0"/>
          <w:color w:val="333333"/>
          <w:spacing w:val="0"/>
          <w:sz w:val="30"/>
          <w:szCs w:val="30"/>
          <w:shd w:val="clear" w:color="auto" w:fill="FFFFFF"/>
        </w:rPr>
        <w:t>2023年部门预算情况说明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一、2023年部门预算收支情况说明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（一）预算收入情况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我部门</w:t>
      </w:r>
      <w:r>
        <w:rPr>
          <w:rFonts w:hint="eastAsia" w:ascii="仿宋" w:hAnsi="仿宋" w:eastAsia="仿宋" w:cs="仿宋"/>
          <w:caps w:val="0"/>
          <w:color w:val="333333"/>
          <w:spacing w:val="0"/>
          <w:sz w:val="30"/>
          <w:szCs w:val="30"/>
          <w:shd w:val="clear" w:color="auto" w:fill="FFFFFF"/>
        </w:rPr>
        <w:t>收入预算总额为</w:t>
      </w:r>
      <w:r>
        <w:rPr>
          <w:rFonts w:hint="eastAsia" w:ascii="仿宋" w:hAnsi="仿宋" w:eastAsia="仿宋" w:cs="仿宋"/>
          <w:caps w:val="0"/>
          <w:color w:val="333333"/>
          <w:spacing w:val="0"/>
          <w:sz w:val="30"/>
          <w:szCs w:val="30"/>
          <w:shd w:val="clear" w:color="auto" w:fill="FFFFFF"/>
          <w:lang w:val="en-US" w:eastAsia="zh-CN"/>
        </w:rPr>
        <w:t>35.27</w:t>
      </w:r>
      <w:r>
        <w:rPr>
          <w:rFonts w:hint="eastAsia" w:ascii="仿宋" w:hAnsi="仿宋" w:eastAsia="仿宋" w:cs="仿宋"/>
          <w:caps w:val="0"/>
          <w:color w:val="333333"/>
          <w:spacing w:val="0"/>
          <w:sz w:val="30"/>
          <w:szCs w:val="30"/>
          <w:shd w:val="clear" w:color="auto" w:fill="FFFFFF"/>
        </w:rPr>
        <w:t>万元，与上年预算相比增加</w:t>
      </w:r>
      <w:r>
        <w:rPr>
          <w:rFonts w:hint="eastAsia" w:ascii="仿宋" w:hAnsi="仿宋" w:eastAsia="仿宋" w:cs="仿宋"/>
          <w:caps w:val="0"/>
          <w:color w:val="333333"/>
          <w:spacing w:val="0"/>
          <w:sz w:val="30"/>
          <w:szCs w:val="30"/>
          <w:shd w:val="clear" w:color="auto" w:fill="FFFFFF"/>
          <w:lang w:val="en-US" w:eastAsia="zh-CN"/>
        </w:rPr>
        <w:t>13.64</w:t>
      </w:r>
      <w:r>
        <w:rPr>
          <w:rFonts w:hint="eastAsia" w:ascii="仿宋" w:hAnsi="仿宋" w:eastAsia="仿宋" w:cs="仿宋"/>
          <w:caps w:val="0"/>
          <w:color w:val="333333"/>
          <w:spacing w:val="0"/>
          <w:sz w:val="30"/>
          <w:szCs w:val="30"/>
          <w:shd w:val="clear" w:color="auto" w:fill="FFFFFF"/>
        </w:rPr>
        <w:t>万元，主要原因是增加了工资福利预算经费。其中：当年财政拨款收入</w:t>
      </w:r>
      <w:r>
        <w:rPr>
          <w:rFonts w:hint="eastAsia" w:ascii="仿宋" w:hAnsi="仿宋" w:eastAsia="仿宋" w:cs="仿宋"/>
          <w:caps w:val="0"/>
          <w:color w:val="333333"/>
          <w:spacing w:val="0"/>
          <w:sz w:val="30"/>
          <w:szCs w:val="30"/>
          <w:shd w:val="clear" w:color="auto" w:fill="FFFFFF"/>
          <w:lang w:val="en-US" w:eastAsia="zh-CN"/>
        </w:rPr>
        <w:t>35.27</w:t>
      </w:r>
      <w:r>
        <w:rPr>
          <w:rFonts w:hint="eastAsia" w:ascii="仿宋" w:hAnsi="仿宋" w:eastAsia="仿宋" w:cs="仿宋"/>
          <w:caps w:val="0"/>
          <w:color w:val="333333"/>
          <w:spacing w:val="0"/>
          <w:sz w:val="30"/>
          <w:szCs w:val="30"/>
          <w:shd w:val="clear" w:color="auto" w:fill="FFFFFF"/>
        </w:rPr>
        <w:t>万元，占收入预算总额的100％；政府性基金拨款收入0万元，占收入预算总额的0％；事业收入0万元，占收入预算总额的0％；事业单位经营收入0万元，占收入预算总额的0％；当年其他各项收入0万元，占收入预算总额的0％；上年结余结转收入0万元，占收入预算总额的0％。</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（二）预算支出情况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lang w:val="en-US" w:eastAsia="zh-CN"/>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我部门</w:t>
      </w:r>
      <w:r>
        <w:rPr>
          <w:rFonts w:hint="eastAsia" w:ascii="仿宋" w:hAnsi="仿宋" w:eastAsia="仿宋" w:cs="仿宋"/>
          <w:caps w:val="0"/>
          <w:color w:val="333333"/>
          <w:spacing w:val="0"/>
          <w:sz w:val="30"/>
          <w:szCs w:val="30"/>
          <w:shd w:val="clear" w:color="auto" w:fill="FFFFFF"/>
        </w:rPr>
        <w:t>支出预算总额为</w:t>
      </w:r>
      <w:r>
        <w:rPr>
          <w:rFonts w:hint="eastAsia" w:ascii="仿宋" w:hAnsi="仿宋" w:eastAsia="仿宋" w:cs="仿宋"/>
          <w:caps w:val="0"/>
          <w:color w:val="333333"/>
          <w:spacing w:val="0"/>
          <w:sz w:val="30"/>
          <w:szCs w:val="30"/>
          <w:shd w:val="clear" w:color="auto" w:fill="FFFFFF"/>
          <w:lang w:val="en-US" w:eastAsia="zh-CN"/>
        </w:rPr>
        <w:t>35.27</w:t>
      </w:r>
      <w:r>
        <w:rPr>
          <w:rFonts w:hint="eastAsia" w:ascii="仿宋" w:hAnsi="仿宋" w:eastAsia="仿宋" w:cs="仿宋"/>
          <w:caps w:val="0"/>
          <w:color w:val="333333"/>
          <w:spacing w:val="0"/>
          <w:sz w:val="30"/>
          <w:szCs w:val="30"/>
          <w:shd w:val="clear" w:color="auto" w:fill="FFFFFF"/>
        </w:rPr>
        <w:t>万元，与上年预算相比增加</w:t>
      </w:r>
      <w:r>
        <w:rPr>
          <w:rFonts w:hint="eastAsia" w:ascii="仿宋" w:hAnsi="仿宋" w:eastAsia="仿宋" w:cs="仿宋"/>
          <w:caps w:val="0"/>
          <w:color w:val="333333"/>
          <w:spacing w:val="0"/>
          <w:sz w:val="30"/>
          <w:szCs w:val="30"/>
          <w:shd w:val="clear" w:color="auto" w:fill="FFFFFF"/>
          <w:lang w:val="en-US" w:eastAsia="zh-CN"/>
        </w:rPr>
        <w:t>13.64</w:t>
      </w:r>
      <w:r>
        <w:rPr>
          <w:rFonts w:hint="eastAsia" w:ascii="仿宋" w:hAnsi="仿宋" w:eastAsia="仿宋" w:cs="仿宋"/>
          <w:caps w:val="0"/>
          <w:color w:val="333333"/>
          <w:spacing w:val="0"/>
          <w:sz w:val="30"/>
          <w:szCs w:val="30"/>
          <w:shd w:val="clear" w:color="auto" w:fill="FFFFFF"/>
        </w:rPr>
        <w:t>万元，主要原因是增加了工资福利预算经费。其中：按支出项目类别划分：基本支出</w:t>
      </w:r>
      <w:r>
        <w:rPr>
          <w:rFonts w:hint="eastAsia" w:ascii="仿宋" w:hAnsi="仿宋" w:eastAsia="仿宋" w:cs="仿宋"/>
          <w:caps w:val="0"/>
          <w:color w:val="333333"/>
          <w:spacing w:val="0"/>
          <w:sz w:val="30"/>
          <w:szCs w:val="30"/>
          <w:shd w:val="clear" w:color="auto" w:fill="FFFFFF"/>
          <w:lang w:val="en-US" w:eastAsia="zh-CN"/>
        </w:rPr>
        <w:t>30.27</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85.82</w:t>
      </w:r>
      <w:r>
        <w:rPr>
          <w:rFonts w:hint="eastAsia" w:ascii="仿宋" w:hAnsi="仿宋" w:eastAsia="仿宋" w:cs="仿宋"/>
          <w:caps w:val="0"/>
          <w:color w:val="333333"/>
          <w:spacing w:val="0"/>
          <w:sz w:val="30"/>
          <w:szCs w:val="30"/>
          <w:shd w:val="clear" w:color="auto" w:fill="FFFFFF"/>
        </w:rPr>
        <w:t>％，包括工资福利支出</w:t>
      </w:r>
      <w:r>
        <w:rPr>
          <w:rFonts w:hint="eastAsia" w:ascii="仿宋" w:hAnsi="仿宋" w:eastAsia="仿宋" w:cs="仿宋"/>
          <w:caps w:val="0"/>
          <w:color w:val="333333"/>
          <w:spacing w:val="0"/>
          <w:sz w:val="30"/>
          <w:szCs w:val="30"/>
          <w:shd w:val="clear" w:color="auto" w:fill="FFFFFF"/>
          <w:lang w:val="en-US" w:eastAsia="zh-CN"/>
        </w:rPr>
        <w:t>28.23</w:t>
      </w:r>
      <w:r>
        <w:rPr>
          <w:rFonts w:hint="eastAsia" w:ascii="仿宋" w:hAnsi="仿宋" w:eastAsia="仿宋" w:cs="仿宋"/>
          <w:caps w:val="0"/>
          <w:color w:val="333333"/>
          <w:spacing w:val="0"/>
          <w:sz w:val="30"/>
          <w:szCs w:val="30"/>
          <w:shd w:val="clear" w:color="auto" w:fill="FFFFFF"/>
        </w:rPr>
        <w:t>万元、商品和服务支出</w:t>
      </w:r>
      <w:r>
        <w:rPr>
          <w:rFonts w:hint="eastAsia" w:ascii="仿宋" w:hAnsi="仿宋" w:eastAsia="仿宋" w:cs="仿宋"/>
          <w:caps w:val="0"/>
          <w:color w:val="333333"/>
          <w:spacing w:val="0"/>
          <w:sz w:val="30"/>
          <w:szCs w:val="30"/>
          <w:shd w:val="clear" w:color="auto" w:fill="FFFFFF"/>
          <w:lang w:val="en-US" w:eastAsia="zh-CN"/>
        </w:rPr>
        <w:t>1.56</w:t>
      </w:r>
      <w:r>
        <w:rPr>
          <w:rFonts w:hint="eastAsia" w:ascii="仿宋" w:hAnsi="仿宋" w:eastAsia="仿宋" w:cs="仿宋"/>
          <w:caps w:val="0"/>
          <w:color w:val="333333"/>
          <w:spacing w:val="0"/>
          <w:sz w:val="30"/>
          <w:szCs w:val="30"/>
          <w:shd w:val="clear" w:color="auto" w:fill="FFFFFF"/>
        </w:rPr>
        <w:t>万元、对个人和家庭的补助</w:t>
      </w:r>
      <w:r>
        <w:rPr>
          <w:rFonts w:hint="eastAsia" w:ascii="仿宋" w:hAnsi="仿宋" w:eastAsia="仿宋" w:cs="仿宋"/>
          <w:caps w:val="0"/>
          <w:color w:val="333333"/>
          <w:spacing w:val="0"/>
          <w:sz w:val="30"/>
          <w:szCs w:val="30"/>
          <w:shd w:val="clear" w:color="auto" w:fill="FFFFFF"/>
          <w:lang w:val="en-US" w:eastAsia="zh-CN"/>
        </w:rPr>
        <w:t>0.48</w:t>
      </w:r>
      <w:r>
        <w:rPr>
          <w:rFonts w:hint="eastAsia" w:ascii="仿宋" w:hAnsi="仿宋" w:eastAsia="仿宋" w:cs="仿宋"/>
          <w:caps w:val="0"/>
          <w:color w:val="333333"/>
          <w:spacing w:val="0"/>
          <w:sz w:val="30"/>
          <w:szCs w:val="30"/>
          <w:shd w:val="clear" w:color="auto" w:fill="FFFFFF"/>
        </w:rPr>
        <w:t>万元；项目支出</w:t>
      </w:r>
      <w:r>
        <w:rPr>
          <w:rFonts w:hint="eastAsia" w:ascii="仿宋" w:hAnsi="仿宋" w:eastAsia="仿宋" w:cs="仿宋"/>
          <w:caps w:val="0"/>
          <w:color w:val="333333"/>
          <w:spacing w:val="0"/>
          <w:sz w:val="30"/>
          <w:szCs w:val="30"/>
          <w:shd w:val="clear" w:color="auto" w:fill="FFFFFF"/>
          <w:lang w:val="en-US" w:eastAsia="zh-CN"/>
        </w:rPr>
        <w:t>5</w:t>
      </w:r>
      <w:r>
        <w:rPr>
          <w:rFonts w:hint="eastAsia" w:ascii="仿宋" w:hAnsi="仿宋" w:eastAsia="仿宋" w:cs="仿宋"/>
          <w:caps w:val="0"/>
          <w:color w:val="333333"/>
          <w:spacing w:val="0"/>
          <w:sz w:val="30"/>
          <w:szCs w:val="30"/>
          <w:shd w:val="clear" w:color="auto" w:fill="FFFFFF"/>
        </w:rPr>
        <w:t>万元，占支出总额的</w:t>
      </w:r>
      <w:r>
        <w:rPr>
          <w:rFonts w:hint="eastAsia" w:ascii="仿宋" w:hAnsi="仿宋" w:eastAsia="仿宋" w:cs="仿宋"/>
          <w:caps w:val="0"/>
          <w:color w:val="333333"/>
          <w:spacing w:val="0"/>
          <w:sz w:val="30"/>
          <w:szCs w:val="30"/>
          <w:shd w:val="clear" w:color="auto" w:fill="FFFFFF"/>
          <w:lang w:val="en-US" w:eastAsia="zh-CN"/>
        </w:rPr>
        <w:t>14.18</w:t>
      </w:r>
      <w:r>
        <w:rPr>
          <w:rFonts w:hint="eastAsia" w:ascii="仿宋" w:hAnsi="仿宋" w:eastAsia="仿宋" w:cs="仿宋"/>
          <w:caps w:val="0"/>
          <w:color w:val="333333"/>
          <w:spacing w:val="0"/>
          <w:sz w:val="30"/>
          <w:szCs w:val="30"/>
          <w:shd w:val="clear" w:color="auto" w:fill="FFFFFF"/>
        </w:rPr>
        <w:t>％</w:t>
      </w:r>
      <w:r>
        <w:rPr>
          <w:rFonts w:hint="eastAsia" w:ascii="仿宋" w:hAnsi="仿宋" w:eastAsia="仿宋" w:cs="仿宋"/>
          <w:caps w:val="0"/>
          <w:color w:val="333333"/>
          <w:spacing w:val="0"/>
          <w:sz w:val="30"/>
          <w:szCs w:val="30"/>
          <w:shd w:val="clear" w:color="auto" w:fill="FFFFFF"/>
          <w:lang w:eastAsia="zh-CN"/>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按支出功能项目科目划分：一般公共服务</w:t>
      </w:r>
      <w:r>
        <w:rPr>
          <w:rFonts w:hint="eastAsia" w:ascii="仿宋" w:hAnsi="仿宋" w:eastAsia="仿宋" w:cs="仿宋"/>
          <w:caps w:val="0"/>
          <w:color w:val="333333"/>
          <w:spacing w:val="0"/>
          <w:sz w:val="30"/>
          <w:szCs w:val="30"/>
          <w:shd w:val="clear" w:color="auto" w:fill="FFFFFF"/>
          <w:lang w:val="en-US" w:eastAsia="zh-CN"/>
        </w:rPr>
        <w:t>27.98</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79.33</w:t>
      </w:r>
      <w:r>
        <w:rPr>
          <w:rFonts w:hint="eastAsia" w:ascii="仿宋" w:hAnsi="仿宋" w:eastAsia="仿宋" w:cs="仿宋"/>
          <w:caps w:val="0"/>
          <w:color w:val="333333"/>
          <w:spacing w:val="0"/>
          <w:sz w:val="30"/>
          <w:szCs w:val="30"/>
          <w:shd w:val="clear" w:color="auto" w:fill="FFFFFF"/>
        </w:rPr>
        <w:t>％；社会保障和就业支出</w:t>
      </w:r>
      <w:r>
        <w:rPr>
          <w:rFonts w:hint="eastAsia" w:ascii="仿宋" w:hAnsi="仿宋" w:eastAsia="仿宋" w:cs="仿宋"/>
          <w:caps w:val="0"/>
          <w:color w:val="333333"/>
          <w:spacing w:val="0"/>
          <w:sz w:val="30"/>
          <w:szCs w:val="30"/>
          <w:shd w:val="clear" w:color="auto" w:fill="FFFFFF"/>
          <w:lang w:val="en-US" w:eastAsia="zh-CN"/>
        </w:rPr>
        <w:t>3.2</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9.07</w:t>
      </w:r>
      <w:r>
        <w:rPr>
          <w:rFonts w:hint="eastAsia" w:ascii="仿宋" w:hAnsi="仿宋" w:eastAsia="仿宋" w:cs="仿宋"/>
          <w:caps w:val="0"/>
          <w:color w:val="333333"/>
          <w:spacing w:val="0"/>
          <w:sz w:val="30"/>
          <w:szCs w:val="30"/>
          <w:shd w:val="clear" w:color="auto" w:fill="FFFFFF"/>
        </w:rPr>
        <w:t>％；卫生健康支出</w:t>
      </w:r>
      <w:r>
        <w:rPr>
          <w:rFonts w:hint="eastAsia" w:ascii="仿宋" w:hAnsi="仿宋" w:eastAsia="仿宋" w:cs="仿宋"/>
          <w:caps w:val="0"/>
          <w:color w:val="333333"/>
          <w:spacing w:val="0"/>
          <w:sz w:val="30"/>
          <w:szCs w:val="30"/>
          <w:shd w:val="clear" w:color="auto" w:fill="FFFFFF"/>
          <w:lang w:val="en-US" w:eastAsia="zh-CN"/>
        </w:rPr>
        <w:t>1.3</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3.69</w:t>
      </w:r>
      <w:r>
        <w:rPr>
          <w:rFonts w:hint="eastAsia" w:ascii="仿宋" w:hAnsi="仿宋" w:eastAsia="仿宋" w:cs="仿宋"/>
          <w:caps w:val="0"/>
          <w:color w:val="333333"/>
          <w:spacing w:val="0"/>
          <w:sz w:val="30"/>
          <w:szCs w:val="30"/>
          <w:shd w:val="clear" w:color="auto" w:fill="FFFFFF"/>
        </w:rPr>
        <w:t>％；住房保障支出</w:t>
      </w:r>
      <w:r>
        <w:rPr>
          <w:rFonts w:hint="eastAsia" w:ascii="仿宋" w:hAnsi="仿宋" w:eastAsia="仿宋" w:cs="仿宋"/>
          <w:caps w:val="0"/>
          <w:color w:val="333333"/>
          <w:spacing w:val="0"/>
          <w:sz w:val="30"/>
          <w:szCs w:val="30"/>
          <w:shd w:val="clear" w:color="auto" w:fill="FFFFFF"/>
          <w:lang w:val="en-US" w:eastAsia="zh-CN"/>
        </w:rPr>
        <w:t>2.8</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7.93</w:t>
      </w:r>
      <w:r>
        <w:rPr>
          <w:rFonts w:hint="eastAsia" w:ascii="仿宋" w:hAnsi="仿宋" w:eastAsia="仿宋" w:cs="仿宋"/>
          <w:caps w:val="0"/>
          <w:color w:val="333333"/>
          <w:spacing w:val="0"/>
          <w:sz w:val="30"/>
          <w:szCs w:val="30"/>
          <w:shd w:val="clear" w:color="auto"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lang w:val="en-US" w:eastAsia="zh-CN"/>
        </w:rPr>
      </w:pPr>
      <w:r>
        <w:rPr>
          <w:rFonts w:hint="eastAsia" w:ascii="仿宋" w:hAnsi="仿宋" w:eastAsia="仿宋" w:cs="仿宋"/>
          <w:caps w:val="0"/>
          <w:color w:val="333333"/>
          <w:spacing w:val="0"/>
          <w:sz w:val="30"/>
          <w:szCs w:val="30"/>
          <w:shd w:val="clear" w:color="auto" w:fill="FFFFFF"/>
        </w:rPr>
        <w:t>按支出经济分类划分：工资福利支出</w:t>
      </w:r>
      <w:r>
        <w:rPr>
          <w:rFonts w:hint="eastAsia" w:ascii="仿宋" w:hAnsi="仿宋" w:eastAsia="仿宋" w:cs="仿宋"/>
          <w:caps w:val="0"/>
          <w:color w:val="333333"/>
          <w:spacing w:val="0"/>
          <w:sz w:val="30"/>
          <w:szCs w:val="30"/>
          <w:shd w:val="clear" w:color="auto" w:fill="FFFFFF"/>
          <w:lang w:val="en-US" w:eastAsia="zh-CN"/>
        </w:rPr>
        <w:t>28.23</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80.04</w:t>
      </w:r>
      <w:r>
        <w:rPr>
          <w:rFonts w:hint="eastAsia" w:ascii="仿宋" w:hAnsi="仿宋" w:eastAsia="仿宋" w:cs="仿宋"/>
          <w:caps w:val="0"/>
          <w:color w:val="333333"/>
          <w:spacing w:val="0"/>
          <w:sz w:val="30"/>
          <w:szCs w:val="30"/>
          <w:shd w:val="clear" w:color="auto" w:fill="FFFFFF"/>
        </w:rPr>
        <w:t>％；商品和服务支出</w:t>
      </w:r>
      <w:r>
        <w:rPr>
          <w:rFonts w:hint="eastAsia" w:ascii="仿宋" w:hAnsi="仿宋" w:eastAsia="仿宋" w:cs="仿宋"/>
          <w:caps w:val="0"/>
          <w:color w:val="333333"/>
          <w:spacing w:val="0"/>
          <w:sz w:val="30"/>
          <w:szCs w:val="30"/>
          <w:shd w:val="clear" w:color="auto" w:fill="FFFFFF"/>
          <w:lang w:val="en-US" w:eastAsia="zh-CN"/>
        </w:rPr>
        <w:t>1.56</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4.42</w:t>
      </w:r>
      <w:r>
        <w:rPr>
          <w:rFonts w:hint="eastAsia" w:ascii="仿宋" w:hAnsi="仿宋" w:eastAsia="仿宋" w:cs="仿宋"/>
          <w:caps w:val="0"/>
          <w:color w:val="333333"/>
          <w:spacing w:val="0"/>
          <w:sz w:val="30"/>
          <w:szCs w:val="30"/>
          <w:shd w:val="clear" w:color="auto" w:fill="FFFFFF"/>
        </w:rPr>
        <w:t>％；对个人和家庭的补助</w:t>
      </w:r>
      <w:r>
        <w:rPr>
          <w:rFonts w:hint="eastAsia" w:ascii="仿宋" w:hAnsi="仿宋" w:eastAsia="仿宋" w:cs="仿宋"/>
          <w:caps w:val="0"/>
          <w:color w:val="333333"/>
          <w:spacing w:val="0"/>
          <w:sz w:val="30"/>
          <w:szCs w:val="30"/>
          <w:shd w:val="clear" w:color="auto" w:fill="FFFFFF"/>
          <w:lang w:val="en-US" w:eastAsia="zh-CN"/>
        </w:rPr>
        <w:t>0.48</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1.36</w:t>
      </w:r>
      <w:r>
        <w:rPr>
          <w:rFonts w:hint="eastAsia" w:ascii="仿宋" w:hAnsi="仿宋" w:eastAsia="仿宋" w:cs="仿宋"/>
          <w:caps w:val="0"/>
          <w:color w:val="333333"/>
          <w:spacing w:val="0"/>
          <w:sz w:val="30"/>
          <w:szCs w:val="30"/>
          <w:shd w:val="clear" w:color="auto"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（三）财政拨款支出情况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我部门</w:t>
      </w:r>
      <w:r>
        <w:rPr>
          <w:rFonts w:hint="eastAsia" w:ascii="仿宋" w:hAnsi="仿宋" w:eastAsia="仿宋" w:cs="仿宋"/>
          <w:caps w:val="0"/>
          <w:color w:val="333333"/>
          <w:spacing w:val="0"/>
          <w:sz w:val="30"/>
          <w:szCs w:val="30"/>
          <w:shd w:val="clear" w:color="auto" w:fill="FFFFFF"/>
        </w:rPr>
        <w:t>财政拨款支出预算</w:t>
      </w:r>
      <w:r>
        <w:rPr>
          <w:rFonts w:hint="eastAsia" w:ascii="仿宋" w:hAnsi="仿宋" w:eastAsia="仿宋" w:cs="仿宋"/>
          <w:caps w:val="0"/>
          <w:color w:val="333333"/>
          <w:spacing w:val="0"/>
          <w:sz w:val="30"/>
          <w:szCs w:val="30"/>
          <w:shd w:val="clear" w:color="auto" w:fill="FFFFFF"/>
          <w:lang w:val="en-US" w:eastAsia="zh-CN"/>
        </w:rPr>
        <w:t>35.27</w:t>
      </w:r>
      <w:r>
        <w:rPr>
          <w:rFonts w:hint="eastAsia" w:ascii="仿宋" w:hAnsi="仿宋" w:eastAsia="仿宋" w:cs="仿宋"/>
          <w:caps w:val="0"/>
          <w:color w:val="333333"/>
          <w:spacing w:val="0"/>
          <w:sz w:val="30"/>
          <w:szCs w:val="30"/>
          <w:shd w:val="clear" w:color="auto" w:fill="FFFFFF"/>
        </w:rPr>
        <w:t>万元，占支出预算总额的100％，与上年预算相比增加</w:t>
      </w:r>
      <w:r>
        <w:rPr>
          <w:rFonts w:hint="eastAsia" w:ascii="仿宋" w:hAnsi="仿宋" w:eastAsia="仿宋" w:cs="仿宋"/>
          <w:caps w:val="0"/>
          <w:color w:val="333333"/>
          <w:spacing w:val="0"/>
          <w:sz w:val="30"/>
          <w:szCs w:val="30"/>
          <w:shd w:val="clear" w:color="auto" w:fill="FFFFFF"/>
          <w:lang w:val="en-US" w:eastAsia="zh-CN"/>
        </w:rPr>
        <w:t>13.64</w:t>
      </w:r>
      <w:r>
        <w:rPr>
          <w:rFonts w:hint="eastAsia" w:ascii="仿宋" w:hAnsi="仿宋" w:eastAsia="仿宋" w:cs="仿宋"/>
          <w:caps w:val="0"/>
          <w:color w:val="333333"/>
          <w:spacing w:val="0"/>
          <w:sz w:val="30"/>
          <w:szCs w:val="30"/>
          <w:shd w:val="clear" w:color="auto" w:fill="FFFFFF"/>
        </w:rPr>
        <w:t>万元，主要原因是增加了工资福利预算经费。具体支出情况是：一般公共服务</w:t>
      </w:r>
      <w:r>
        <w:rPr>
          <w:rFonts w:hint="eastAsia" w:ascii="仿宋" w:hAnsi="仿宋" w:eastAsia="仿宋" w:cs="仿宋"/>
          <w:caps w:val="0"/>
          <w:color w:val="333333"/>
          <w:spacing w:val="0"/>
          <w:sz w:val="30"/>
          <w:szCs w:val="30"/>
          <w:shd w:val="clear" w:color="auto" w:fill="FFFFFF"/>
          <w:lang w:val="en-US" w:eastAsia="zh-CN"/>
        </w:rPr>
        <w:t>27.98</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79.33</w:t>
      </w:r>
      <w:r>
        <w:rPr>
          <w:rFonts w:hint="eastAsia" w:ascii="仿宋" w:hAnsi="仿宋" w:eastAsia="仿宋" w:cs="仿宋"/>
          <w:caps w:val="0"/>
          <w:color w:val="333333"/>
          <w:spacing w:val="0"/>
          <w:sz w:val="30"/>
          <w:szCs w:val="30"/>
          <w:shd w:val="clear" w:color="auto" w:fill="FFFFFF"/>
        </w:rPr>
        <w:t>％；社会保障和就业支出</w:t>
      </w:r>
      <w:r>
        <w:rPr>
          <w:rFonts w:hint="eastAsia" w:ascii="仿宋" w:hAnsi="仿宋" w:eastAsia="仿宋" w:cs="仿宋"/>
          <w:caps w:val="0"/>
          <w:color w:val="333333"/>
          <w:spacing w:val="0"/>
          <w:sz w:val="30"/>
          <w:szCs w:val="30"/>
          <w:shd w:val="clear" w:color="auto" w:fill="FFFFFF"/>
          <w:lang w:val="en-US" w:eastAsia="zh-CN"/>
        </w:rPr>
        <w:t>3.2</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9.07</w:t>
      </w:r>
      <w:r>
        <w:rPr>
          <w:rFonts w:hint="eastAsia" w:ascii="仿宋" w:hAnsi="仿宋" w:eastAsia="仿宋" w:cs="仿宋"/>
          <w:caps w:val="0"/>
          <w:color w:val="333333"/>
          <w:spacing w:val="0"/>
          <w:sz w:val="30"/>
          <w:szCs w:val="30"/>
          <w:shd w:val="clear" w:color="auto" w:fill="FFFFFF"/>
        </w:rPr>
        <w:t>％；卫生健康支出</w:t>
      </w:r>
      <w:r>
        <w:rPr>
          <w:rFonts w:hint="eastAsia" w:ascii="仿宋" w:hAnsi="仿宋" w:eastAsia="仿宋" w:cs="仿宋"/>
          <w:caps w:val="0"/>
          <w:color w:val="333333"/>
          <w:spacing w:val="0"/>
          <w:sz w:val="30"/>
          <w:szCs w:val="30"/>
          <w:shd w:val="clear" w:color="auto" w:fill="FFFFFF"/>
          <w:lang w:val="en-US" w:eastAsia="zh-CN"/>
        </w:rPr>
        <w:t>1.3</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3.69</w:t>
      </w:r>
      <w:r>
        <w:rPr>
          <w:rFonts w:hint="eastAsia" w:ascii="仿宋" w:hAnsi="仿宋" w:eastAsia="仿宋" w:cs="仿宋"/>
          <w:caps w:val="0"/>
          <w:color w:val="333333"/>
          <w:spacing w:val="0"/>
          <w:sz w:val="30"/>
          <w:szCs w:val="30"/>
          <w:shd w:val="clear" w:color="auto" w:fill="FFFFFF"/>
        </w:rPr>
        <w:t>％；住房保障支出</w:t>
      </w:r>
      <w:r>
        <w:rPr>
          <w:rFonts w:hint="eastAsia" w:ascii="仿宋" w:hAnsi="仿宋" w:eastAsia="仿宋" w:cs="仿宋"/>
          <w:caps w:val="0"/>
          <w:color w:val="333333"/>
          <w:spacing w:val="0"/>
          <w:sz w:val="30"/>
          <w:szCs w:val="30"/>
          <w:shd w:val="clear" w:color="auto" w:fill="FFFFFF"/>
          <w:lang w:val="en-US" w:eastAsia="zh-CN"/>
        </w:rPr>
        <w:t>2.8</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7.93</w:t>
      </w:r>
      <w:r>
        <w:rPr>
          <w:rFonts w:hint="eastAsia" w:ascii="仿宋" w:hAnsi="仿宋" w:eastAsia="仿宋" w:cs="仿宋"/>
          <w:caps w:val="0"/>
          <w:color w:val="333333"/>
          <w:spacing w:val="0"/>
          <w:sz w:val="30"/>
          <w:szCs w:val="30"/>
          <w:shd w:val="clear" w:color="auto"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（四）政府采购预算情况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2023年政府采购预算为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万元，其中，部门集中采购</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（五）政府基金收支情况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无政府基金收支情况。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（六）机关运行经费情况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我部门</w:t>
      </w:r>
      <w:r>
        <w:rPr>
          <w:rFonts w:hint="eastAsia" w:ascii="仿宋" w:hAnsi="仿宋" w:eastAsia="仿宋" w:cs="仿宋"/>
          <w:caps w:val="0"/>
          <w:color w:val="333333"/>
          <w:spacing w:val="0"/>
          <w:sz w:val="30"/>
          <w:szCs w:val="30"/>
          <w:shd w:val="clear" w:color="auto" w:fill="FFFFFF"/>
        </w:rPr>
        <w:t>运行经费预算</w:t>
      </w:r>
      <w:r>
        <w:rPr>
          <w:rFonts w:hint="eastAsia" w:ascii="仿宋" w:hAnsi="仿宋" w:eastAsia="仿宋" w:cs="仿宋"/>
          <w:caps w:val="0"/>
          <w:color w:val="333333"/>
          <w:spacing w:val="0"/>
          <w:sz w:val="30"/>
          <w:szCs w:val="30"/>
          <w:shd w:val="clear" w:color="auto" w:fill="FFFFFF"/>
          <w:lang w:val="en-US" w:eastAsia="zh-CN"/>
        </w:rPr>
        <w:t>6.56</w:t>
      </w:r>
      <w:r>
        <w:rPr>
          <w:rFonts w:hint="eastAsia" w:ascii="仿宋" w:hAnsi="仿宋" w:eastAsia="仿宋" w:cs="仿宋"/>
          <w:caps w:val="0"/>
          <w:color w:val="333333"/>
          <w:spacing w:val="0"/>
          <w:sz w:val="30"/>
          <w:szCs w:val="30"/>
          <w:shd w:val="clear" w:color="auto" w:fill="FFFFFF"/>
        </w:rPr>
        <w:t>万元，与上年预算相比增加</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（七）国有资产占用情况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lang w:eastAsia="zh-CN"/>
        </w:rPr>
      </w:pPr>
      <w:r>
        <w:rPr>
          <w:rFonts w:hint="eastAsia" w:ascii="仿宋" w:hAnsi="仿宋" w:eastAsia="仿宋" w:cs="仿宋"/>
          <w:caps w:val="0"/>
          <w:color w:val="333333"/>
          <w:spacing w:val="0"/>
          <w:sz w:val="30"/>
          <w:szCs w:val="30"/>
          <w:shd w:val="clear" w:color="auto" w:fill="FFFFFF"/>
        </w:rPr>
        <w:t>2023</w:t>
      </w:r>
      <w:r>
        <w:rPr>
          <w:rFonts w:hint="eastAsia" w:ascii="仿宋" w:hAnsi="仿宋" w:eastAsia="仿宋" w:cs="仿宋"/>
          <w:caps w:val="0"/>
          <w:color w:val="333333"/>
          <w:spacing w:val="0"/>
          <w:sz w:val="30"/>
          <w:szCs w:val="30"/>
          <w:shd w:val="clear" w:color="auto" w:fill="FFFFFF"/>
          <w:lang w:eastAsia="zh-CN"/>
        </w:rPr>
        <w:t>年我部门</w:t>
      </w:r>
      <w:r>
        <w:rPr>
          <w:rFonts w:hint="eastAsia" w:ascii="仿宋" w:hAnsi="仿宋" w:eastAsia="仿宋" w:cs="仿宋"/>
          <w:caps w:val="0"/>
          <w:color w:val="333333"/>
          <w:spacing w:val="0"/>
          <w:sz w:val="30"/>
          <w:szCs w:val="30"/>
          <w:shd w:val="clear" w:color="auto" w:fill="FFFFFF"/>
        </w:rPr>
        <w:t>共有车辆</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辆；单位价值50万元以上通用设备台0　（套）；单位价值100万元以上专用设备台0（套）。</w:t>
      </w:r>
      <w:r>
        <w:rPr>
          <w:rFonts w:hint="eastAsia" w:ascii="仿宋" w:hAnsi="仿宋" w:eastAsia="仿宋" w:cs="仿宋"/>
          <w:caps w:val="0"/>
          <w:color w:val="333333"/>
          <w:spacing w:val="0"/>
          <w:sz w:val="30"/>
          <w:szCs w:val="30"/>
          <w:shd w:val="clear" w:color="auto" w:fill="FFFFFF"/>
          <w:lang w:eastAsia="zh-CN"/>
        </w:rPr>
        <w:t>主要原因：无公车，无预算支出。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（八）整体绩效目标设置情况</w:t>
      </w:r>
    </w:p>
    <w:p>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lang w:eastAsia="zh-CN"/>
        </w:rPr>
        <w:t>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val="en-US" w:eastAsia="zh-CN"/>
        </w:rPr>
        <w:t>为完成全年工作任务</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涉及金额5万</w:t>
      </w:r>
      <w:r>
        <w:rPr>
          <w:rFonts w:hint="eastAsia" w:ascii="仿宋_GB2312" w:eastAsia="仿宋_GB2312"/>
          <w:color w:val="000000"/>
          <w:sz w:val="32"/>
          <w:szCs w:val="30"/>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（1）一级项目绩效目标设置情况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5.3</w:t>
      </w:r>
      <w:r>
        <w:rPr>
          <w:rFonts w:hint="eastAsia" w:ascii="仿宋_GB2312" w:eastAsia="仿宋_GB2312"/>
          <w:color w:val="000000"/>
          <w:sz w:val="32"/>
          <w:szCs w:val="30"/>
        </w:rPr>
        <w:t>万元。</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eastAsia="仿宋_GB2312"/>
          <w:b/>
          <w:bCs/>
          <w:color w:val="auto"/>
          <w:sz w:val="32"/>
          <w:szCs w:val="30"/>
        </w:rPr>
      </w:pPr>
      <w:r>
        <w:rPr>
          <w:rFonts w:hint="eastAsia" w:ascii="仿宋_GB2312" w:eastAsia="仿宋_GB2312"/>
          <w:b/>
          <w:bCs/>
          <w:color w:val="auto"/>
          <w:sz w:val="32"/>
          <w:szCs w:val="30"/>
        </w:rPr>
        <w:t>一级项目中各二级项目情况说明（部门本级）</w:t>
      </w:r>
    </w:p>
    <w:p>
      <w:pPr>
        <w:widowControl/>
        <w:numPr>
          <w:ilvl w:val="0"/>
          <w:numId w:val="0"/>
        </w:numPr>
        <w:spacing w:line="600" w:lineRule="exact"/>
        <w:ind w:firstLine="643" w:firstLineChars="200"/>
        <w:jc w:val="left"/>
        <w:rPr>
          <w:rFonts w:hint="default" w:ascii="仿宋_GB2312" w:eastAsia="仿宋_GB2312"/>
          <w:b/>
          <w:color w:val="000000"/>
          <w:sz w:val="32"/>
          <w:szCs w:val="30"/>
          <w:lang w:val="en-US" w:eastAsia="zh-CN"/>
        </w:rPr>
      </w:pPr>
      <w:r>
        <w:rPr>
          <w:rFonts w:hint="eastAsia" w:ascii="仿宋_GB2312" w:eastAsia="仿宋_GB2312"/>
          <w:b/>
          <w:color w:val="000000"/>
          <w:sz w:val="32"/>
          <w:szCs w:val="30"/>
          <w:lang w:val="en-US" w:eastAsia="zh-CN"/>
        </w:rPr>
        <w:t>无二级项目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301" w:firstLineChars="10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二、2023年“三公”经费预算情况说明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我部门</w:t>
      </w:r>
      <w:r>
        <w:rPr>
          <w:rFonts w:hint="eastAsia" w:ascii="仿宋" w:hAnsi="仿宋" w:eastAsia="仿宋" w:cs="仿宋"/>
          <w:caps w:val="0"/>
          <w:color w:val="333333"/>
          <w:spacing w:val="0"/>
          <w:sz w:val="30"/>
          <w:szCs w:val="30"/>
          <w:shd w:val="clear" w:color="auto" w:fill="FFFFFF"/>
        </w:rPr>
        <w:t>“三公”经费年初预算安排</w:t>
      </w:r>
      <w:r>
        <w:rPr>
          <w:rFonts w:hint="eastAsia" w:ascii="仿宋" w:hAnsi="仿宋" w:eastAsia="仿宋" w:cs="仿宋"/>
          <w:caps w:val="0"/>
          <w:color w:val="333333"/>
          <w:spacing w:val="0"/>
          <w:sz w:val="30"/>
          <w:szCs w:val="30"/>
          <w:shd w:val="clear" w:color="auto" w:fill="FFFFFF"/>
          <w:lang w:val="en-US" w:eastAsia="zh-CN"/>
        </w:rPr>
        <w:t>0.16</w:t>
      </w:r>
      <w:r>
        <w:rPr>
          <w:rFonts w:hint="eastAsia" w:ascii="仿宋" w:hAnsi="仿宋" w:eastAsia="仿宋" w:cs="仿宋"/>
          <w:caps w:val="0"/>
          <w:color w:val="333333"/>
          <w:spacing w:val="0"/>
          <w:sz w:val="30"/>
          <w:szCs w:val="30"/>
          <w:shd w:val="clear" w:color="auto" w:fill="FFFFFF"/>
        </w:rPr>
        <w:t>万元。其中：</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因公出国（境）费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万元，比上年减</w:t>
      </w:r>
      <w:r>
        <w:rPr>
          <w:rFonts w:hint="eastAsia" w:ascii="仿宋" w:hAnsi="仿宋" w:eastAsia="仿宋" w:cs="仿宋"/>
          <w:caps w:val="0"/>
          <w:color w:val="333333"/>
          <w:spacing w:val="0"/>
          <w:sz w:val="30"/>
          <w:szCs w:val="30"/>
          <w:shd w:val="clear" w:color="auto" w:fill="FFFFFF"/>
          <w:lang w:eastAsia="zh-CN"/>
        </w:rPr>
        <w:t>少</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公务接待费</w:t>
      </w:r>
      <w:r>
        <w:rPr>
          <w:rFonts w:hint="eastAsia" w:ascii="仿宋" w:hAnsi="仿宋" w:eastAsia="仿宋" w:cs="仿宋"/>
          <w:caps w:val="0"/>
          <w:color w:val="333333"/>
          <w:spacing w:val="0"/>
          <w:sz w:val="30"/>
          <w:szCs w:val="30"/>
          <w:shd w:val="clear" w:color="auto" w:fill="FFFFFF"/>
          <w:lang w:val="en-US" w:eastAsia="zh-CN"/>
        </w:rPr>
        <w:t>0.16</w:t>
      </w:r>
      <w:r>
        <w:rPr>
          <w:rFonts w:hint="eastAsia" w:ascii="仿宋" w:hAnsi="仿宋" w:eastAsia="仿宋" w:cs="仿宋"/>
          <w:caps w:val="0"/>
          <w:color w:val="333333"/>
          <w:spacing w:val="0"/>
          <w:sz w:val="30"/>
          <w:szCs w:val="30"/>
          <w:shd w:val="clear" w:color="auto" w:fill="FFFFFF"/>
        </w:rPr>
        <w:t>万元，比上年</w:t>
      </w:r>
      <w:r>
        <w:rPr>
          <w:rFonts w:hint="eastAsia" w:ascii="仿宋" w:hAnsi="仿宋" w:eastAsia="仿宋" w:cs="仿宋"/>
          <w:caps w:val="0"/>
          <w:color w:val="333333"/>
          <w:spacing w:val="0"/>
          <w:sz w:val="30"/>
          <w:szCs w:val="30"/>
          <w:shd w:val="clear" w:color="auto" w:fill="FFFFFF"/>
          <w:lang w:eastAsia="zh-CN"/>
        </w:rPr>
        <w:t>减少</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万元，主要原因：</w:t>
      </w:r>
      <w:r>
        <w:rPr>
          <w:rFonts w:hint="eastAsia" w:ascii="仿宋" w:hAnsi="仿宋" w:eastAsia="仿宋" w:cs="仿宋"/>
          <w:caps w:val="0"/>
          <w:color w:val="333333"/>
          <w:spacing w:val="0"/>
          <w:sz w:val="30"/>
          <w:szCs w:val="30"/>
          <w:shd w:val="clear" w:color="auto" w:fill="FFFFFF"/>
          <w:lang w:eastAsia="zh-CN"/>
        </w:rPr>
        <w:t>厉行节约</w:t>
      </w:r>
      <w:r>
        <w:rPr>
          <w:rFonts w:hint="eastAsia" w:ascii="仿宋" w:hAnsi="仿宋" w:eastAsia="仿宋" w:cs="仿宋"/>
          <w:caps w:val="0"/>
          <w:color w:val="333333"/>
          <w:spacing w:val="0"/>
          <w:sz w:val="30"/>
          <w:szCs w:val="30"/>
          <w:shd w:val="clear" w:color="auto"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公务用车运行维护费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万元，比上年增加</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万元，主要原因：</w:t>
      </w:r>
      <w:r>
        <w:rPr>
          <w:rFonts w:hint="eastAsia" w:ascii="仿宋" w:hAnsi="仿宋" w:eastAsia="仿宋" w:cs="仿宋"/>
          <w:caps w:val="0"/>
          <w:color w:val="333333"/>
          <w:spacing w:val="0"/>
          <w:sz w:val="30"/>
          <w:szCs w:val="30"/>
          <w:shd w:val="clear" w:color="auto" w:fill="FFFFFF"/>
          <w:lang w:eastAsia="zh-CN"/>
        </w:rPr>
        <w:t>无公车</w:t>
      </w:r>
      <w:r>
        <w:rPr>
          <w:rFonts w:hint="eastAsia" w:ascii="仿宋" w:hAnsi="仿宋" w:eastAsia="仿宋" w:cs="仿宋"/>
          <w:caps w:val="0"/>
          <w:color w:val="333333"/>
          <w:spacing w:val="0"/>
          <w:sz w:val="30"/>
          <w:szCs w:val="30"/>
          <w:shd w:val="clear" w:color="auto"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lang w:eastAsia="zh-CN"/>
        </w:rPr>
      </w:pPr>
      <w:r>
        <w:rPr>
          <w:rFonts w:hint="eastAsia" w:ascii="仿宋" w:hAnsi="仿宋" w:eastAsia="仿宋" w:cs="仿宋"/>
          <w:caps w:val="0"/>
          <w:color w:val="333333"/>
          <w:spacing w:val="0"/>
          <w:sz w:val="30"/>
          <w:szCs w:val="30"/>
          <w:shd w:val="clear" w:color="auto" w:fill="FFFFFF"/>
        </w:rPr>
        <w:t>公务用车购置费0万元，比上年增（减）0万元。</w:t>
      </w:r>
      <w:r>
        <w:rPr>
          <w:rFonts w:hint="eastAsia" w:ascii="仿宋" w:hAnsi="仿宋" w:eastAsia="仿宋" w:cs="仿宋"/>
          <w:caps w:val="0"/>
          <w:color w:val="333333"/>
          <w:spacing w:val="0"/>
          <w:sz w:val="30"/>
          <w:szCs w:val="30"/>
          <w:shd w:val="clear" w:color="auto" w:fill="FFFFFF"/>
          <w:lang w:eastAsia="zh-CN"/>
        </w:rPr>
        <w:t>主要原因：无公车。</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第三部分景德镇市</w:t>
      </w:r>
      <w:r>
        <w:rPr>
          <w:rFonts w:hint="eastAsia" w:ascii="仿宋" w:hAnsi="仿宋" w:eastAsia="仿宋" w:cs="仿宋"/>
          <w:b/>
          <w:bCs/>
          <w:caps w:val="0"/>
          <w:color w:val="333333"/>
          <w:spacing w:val="0"/>
          <w:sz w:val="30"/>
          <w:szCs w:val="30"/>
          <w:shd w:val="clear" w:color="auto" w:fill="FFFFFF"/>
          <w:lang w:eastAsia="zh-CN"/>
        </w:rPr>
        <w:t>珠山区文联</w:t>
      </w:r>
      <w:r>
        <w:rPr>
          <w:rFonts w:hint="eastAsia" w:ascii="仿宋" w:hAnsi="仿宋" w:eastAsia="仿宋" w:cs="仿宋"/>
          <w:b/>
          <w:bCs/>
          <w:caps w:val="0"/>
          <w:color w:val="333333"/>
          <w:spacing w:val="0"/>
          <w:sz w:val="30"/>
          <w:szCs w:val="30"/>
          <w:shd w:val="clear" w:color="auto" w:fill="FFFFFF"/>
        </w:rPr>
        <w:t>2023年部门预算表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（详见附表）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第四部分名词解释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一、收入科目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各部门结合实际进行解释。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（一）财政拨款：指市级财政当年拨付的资金。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（二）事业收入：指事业单位开展专业业务活动及辅助活动取得的收入。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（三）事业单位经营收入：指事业单位在专业业务活动及辅助活动之外开展非独立核算经营活动取得的收入。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（四）其他收入：指除财政拨款、事业收入、事业单位经营收入等以外的各项收入。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（五）附属单位上缴收入：反映事业单位附属的独立核算单位按规定标准或比例缴纳的各项收入。包括附属的事业单位上缴的收入和附属的企业上缴的利润等。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（六）上级补助收入：反映事业单位从主管部门和上级单位取得的非财政补助收入。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（七）用事业基金弥补收支差额：填列事业单位用事业基金弥补2023年收支差额的数额。</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（八）上年结转和结余：填列2022年全部结转和结余的资金数，包括当年结转结余资金和历年滚存结转结余资金。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二、支出科目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对部门预算中涉及的支出功能分类科目（明细到项级），结合部门实际，参照《2023年政府收支分类科目》的规范说明进行解释。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（一）一般公共服务支出：反映行政事业单位的相关支出。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（二）社会保障和就业支出：反映机关事业单位实施养老保险制度由单位缴纳的基本养老保险费支出。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（三）卫生健康支出：反映行政事业单位医疗方面的支出。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（四）住房保障支出：反映行政事业单位按人力资源和社会保障部、财政部规定的基本工资和津贴补贴以及规定比例为职工缴纳的住房公积金。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Pr>
        <w:rPr>
          <w:rFonts w:hint="eastAsia"/>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0D990"/>
    <w:multiLevelType w:val="singleLevel"/>
    <w:tmpl w:val="5A60D99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MDE1ZWQ5ZWRkODc4ZDMyMmQ5M2RmZDc1MDg2MWIifQ=="/>
  </w:docVars>
  <w:rsids>
    <w:rsidRoot w:val="7CB5181E"/>
    <w:rsid w:val="4E3806DA"/>
    <w:rsid w:val="54F41FB5"/>
    <w:rsid w:val="7CB51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7"/>
      <w:szCs w:val="27"/>
    </w:rPr>
  </w:style>
  <w:style w:type="paragraph" w:styleId="3">
    <w:name w:val="Normal Indent"/>
    <w:basedOn w:val="1"/>
    <w:qFormat/>
    <w:uiPriority w:val="0"/>
    <w:pPr>
      <w:spacing w:line="560" w:lineRule="exact"/>
      <w:ind w:firstLine="420"/>
    </w:pPr>
    <w:rPr>
      <w:rFonts w:ascii="Times New Roman" w:hAnsi="Times New Roman" w:eastAsia="仿宋" w:cs="Times New Roman"/>
      <w:szCs w:val="24"/>
    </w:rPr>
  </w:style>
  <w:style w:type="paragraph" w:styleId="4">
    <w:name w:val="Plain Text"/>
    <w:basedOn w:val="1"/>
    <w:next w:val="5"/>
    <w:qFormat/>
    <w:uiPriority w:val="0"/>
    <w:pPr>
      <w:widowControl w:val="0"/>
      <w:jc w:val="both"/>
    </w:pPr>
    <w:rPr>
      <w:rFonts w:ascii="宋体" w:hAnsi="Courier New" w:cs="Courier New"/>
      <w:kern w:val="2"/>
      <w:sz w:val="21"/>
      <w:szCs w:val="21"/>
      <w:lang w:val="en-US" w:eastAsia="zh-CN" w:bidi="ar-SA"/>
    </w:rPr>
  </w:style>
  <w:style w:type="paragraph" w:customStyle="1" w:styleId="5">
    <w:name w:val="表格样式 1 A"/>
    <w:next w:val="6"/>
    <w:qFormat/>
    <w:uiPriority w:val="0"/>
    <w:pPr>
      <w:ind w:firstLine="6144"/>
    </w:pPr>
    <w:rPr>
      <w:rFonts w:ascii="Arial Unicode MS" w:hAnsi="Times New Roman" w:eastAsia="宋体" w:cs="Times New Roman"/>
      <w:lang w:val="en-US" w:eastAsia="zh-CN" w:bidi="ar-SA"/>
    </w:rPr>
  </w:style>
  <w:style w:type="paragraph" w:styleId="6">
    <w:name w:val="header"/>
    <w:basedOn w:val="1"/>
    <w:next w:val="7"/>
    <w:qFormat/>
    <w:uiPriority w:val="0"/>
    <w:pPr>
      <w:pBdr>
        <w:bottom w:val="single" w:color="auto" w:sz="6" w:space="1"/>
      </w:pBdr>
      <w:tabs>
        <w:tab w:val="center" w:pos="4153"/>
        <w:tab w:val="right" w:pos="8306"/>
      </w:tabs>
      <w:snapToGrid w:val="0"/>
      <w:jc w:val="center"/>
    </w:pPr>
    <w:rPr>
      <w:sz w:val="18"/>
      <w:szCs w:val="18"/>
    </w:rPr>
  </w:style>
  <w:style w:type="paragraph" w:styleId="7">
    <w:name w:val="toc 4"/>
    <w:basedOn w:val="1"/>
    <w:next w:val="1"/>
    <w:qFormat/>
    <w:uiPriority w:val="0"/>
    <w:pPr>
      <w:ind w:left="600" w:leftChars="600"/>
    </w:pPr>
    <w:rPr>
      <w:rFonts w:ascii="Calibri" w:hAnsi="Calibri" w:eastAsia="宋体" w:cs="Times New Roman"/>
      <w:szCs w:val="20"/>
    </w:rPr>
  </w:style>
  <w:style w:type="paragraph" w:styleId="8">
    <w:name w:val="index 9"/>
    <w:basedOn w:val="1"/>
    <w:next w:val="1"/>
    <w:qFormat/>
    <w:uiPriority w:val="0"/>
    <w:pPr>
      <w:ind w:left="3360"/>
      <w:jc w:val="left"/>
    </w:pPr>
  </w:style>
  <w:style w:type="paragraph" w:styleId="9">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2609</Words>
  <Characters>2912</Characters>
  <Lines>0</Lines>
  <Paragraphs>0</Paragraphs>
  <TotalTime>0</TotalTime>
  <ScaleCrop>false</ScaleCrop>
  <LinksUpToDate>false</LinksUpToDate>
  <CharactersWithSpaces>2918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2023-05-30T08:22:00Z</dcterms:created>
  <dc:creator>小欣欣</dc:creator>
  <cp:lastModifiedBy>Administrator</cp:lastModifiedBy>
  <dcterms:modified xsi:type="dcterms:W3CDTF">2024-07-02T05:23:23Z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3E11914F618243BCAEC66422617ABE86_13</vt:lpwstr>
  </property>
</Properties>
</file>