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cs="黑体"/>
          <w:sz w:val="36"/>
          <w:szCs w:val="36"/>
          <w:lang w:eastAsia="zh-CN"/>
        </w:rPr>
      </w:pPr>
      <w:r>
        <w:rPr>
          <w:rFonts w:hint="eastAsia" w:ascii="黑体" w:hAnsi="黑体" w:eastAsia="黑体" w:cs="黑体"/>
          <w:sz w:val="36"/>
          <w:szCs w:val="36"/>
          <w:lang w:eastAsia="zh-CN"/>
        </w:rPr>
        <w:t>景德镇市梨树园小学2023年部门预算</w:t>
      </w:r>
    </w:p>
    <w:p>
      <w:pPr>
        <w:rPr>
          <w:lang w:eastAsia="zh-CN"/>
        </w:rPr>
      </w:pPr>
    </w:p>
    <w:p>
      <w:pPr>
        <w:spacing w:line="600" w:lineRule="exact"/>
        <w:jc w:val="center"/>
        <w:rPr>
          <w:rFonts w:ascii="仿宋" w:hAnsi="仿宋" w:eastAsia="仿宋" w:cs="仿宋"/>
          <w:b/>
          <w:bCs/>
          <w:sz w:val="30"/>
          <w:szCs w:val="30"/>
          <w:lang w:eastAsia="zh-CN"/>
        </w:rPr>
      </w:pPr>
      <w:r>
        <w:rPr>
          <w:rFonts w:hint="eastAsia" w:ascii="仿宋" w:hAnsi="仿宋" w:eastAsia="仿宋" w:cs="仿宋"/>
          <w:b/>
          <w:bCs/>
          <w:sz w:val="30"/>
          <w:szCs w:val="30"/>
          <w:lang w:eastAsia="zh-CN"/>
        </w:rPr>
        <w:t>目录</w:t>
      </w:r>
    </w:p>
    <w:p>
      <w:pPr>
        <w:spacing w:line="600" w:lineRule="exact"/>
        <w:rPr>
          <w:rFonts w:ascii="仿宋" w:hAnsi="仿宋" w:eastAsia="仿宋" w:cs="仿宋"/>
          <w:sz w:val="30"/>
          <w:szCs w:val="30"/>
          <w:lang w:eastAsia="zh-CN"/>
        </w:rPr>
      </w:pPr>
    </w:p>
    <w:p>
      <w:pPr>
        <w:spacing w:line="600" w:lineRule="exact"/>
        <w:rPr>
          <w:rFonts w:ascii="仿宋" w:hAnsi="仿宋" w:eastAsia="仿宋" w:cs="仿宋"/>
          <w:b/>
          <w:bCs/>
          <w:sz w:val="30"/>
          <w:szCs w:val="30"/>
          <w:lang w:eastAsia="zh-CN"/>
        </w:rPr>
      </w:pPr>
      <w:r>
        <w:rPr>
          <w:rFonts w:hint="eastAsia" w:ascii="仿宋" w:hAnsi="仿宋" w:eastAsia="仿宋" w:cs="仿宋"/>
          <w:b/>
          <w:bCs/>
          <w:sz w:val="30"/>
          <w:szCs w:val="30"/>
          <w:lang w:eastAsia="zh-CN"/>
        </w:rPr>
        <w:t>第一部分  景德镇市梨树园小学概况</w:t>
      </w:r>
    </w:p>
    <w:p>
      <w:pPr>
        <w:spacing w:line="600" w:lineRule="exact"/>
        <w:rPr>
          <w:rFonts w:ascii="仿宋" w:hAnsi="仿宋" w:eastAsia="仿宋" w:cs="仿宋"/>
          <w:sz w:val="30"/>
          <w:szCs w:val="30"/>
          <w:lang w:eastAsia="zh-CN"/>
        </w:rPr>
      </w:pPr>
      <w:r>
        <w:rPr>
          <w:rFonts w:hint="eastAsia" w:ascii="仿宋" w:hAnsi="仿宋" w:eastAsia="仿宋" w:cs="仿宋"/>
          <w:sz w:val="30"/>
          <w:szCs w:val="30"/>
          <w:lang w:eastAsia="zh-CN"/>
        </w:rPr>
        <w:t>一、部门主要职责</w:t>
      </w:r>
    </w:p>
    <w:p>
      <w:pPr>
        <w:spacing w:line="600" w:lineRule="exact"/>
        <w:rPr>
          <w:rFonts w:ascii="仿宋" w:hAnsi="仿宋" w:eastAsia="仿宋" w:cs="仿宋"/>
          <w:sz w:val="30"/>
          <w:szCs w:val="30"/>
          <w:lang w:eastAsia="zh-CN"/>
        </w:rPr>
      </w:pPr>
      <w:r>
        <w:rPr>
          <w:rFonts w:hint="eastAsia" w:ascii="仿宋" w:hAnsi="仿宋" w:eastAsia="仿宋" w:cs="仿宋"/>
          <w:sz w:val="30"/>
          <w:szCs w:val="30"/>
          <w:lang w:eastAsia="zh-CN"/>
        </w:rPr>
        <w:t>二、机构设置及人员情况</w:t>
      </w:r>
    </w:p>
    <w:p>
      <w:pPr>
        <w:spacing w:line="600" w:lineRule="exact"/>
        <w:rPr>
          <w:rFonts w:ascii="仿宋" w:hAnsi="仿宋" w:eastAsia="仿宋" w:cs="仿宋"/>
          <w:b/>
          <w:bCs/>
          <w:sz w:val="30"/>
          <w:szCs w:val="30"/>
          <w:lang w:eastAsia="zh-CN"/>
        </w:rPr>
      </w:pPr>
      <w:r>
        <w:rPr>
          <w:rFonts w:hint="eastAsia" w:ascii="仿宋" w:hAnsi="仿宋" w:eastAsia="仿宋" w:cs="仿宋"/>
          <w:b/>
          <w:bCs/>
          <w:sz w:val="30"/>
          <w:szCs w:val="30"/>
          <w:lang w:eastAsia="zh-CN"/>
        </w:rPr>
        <w:t>第二部分  景德镇市梨树园小学2023年部门预算情况说明</w:t>
      </w:r>
    </w:p>
    <w:p>
      <w:pPr>
        <w:spacing w:line="600" w:lineRule="exact"/>
        <w:rPr>
          <w:rFonts w:ascii="仿宋" w:hAnsi="仿宋" w:eastAsia="仿宋" w:cs="仿宋"/>
          <w:sz w:val="30"/>
          <w:szCs w:val="30"/>
          <w:lang w:eastAsia="zh-CN"/>
        </w:rPr>
      </w:pPr>
      <w:r>
        <w:rPr>
          <w:rFonts w:hint="eastAsia" w:ascii="仿宋" w:hAnsi="仿宋" w:eastAsia="仿宋" w:cs="仿宋"/>
          <w:sz w:val="30"/>
          <w:szCs w:val="30"/>
          <w:lang w:eastAsia="zh-CN"/>
        </w:rPr>
        <w:t>一、2023年部门预算收支情况说明</w:t>
      </w:r>
    </w:p>
    <w:p>
      <w:pPr>
        <w:pStyle w:val="8"/>
        <w:widowControl/>
        <w:shd w:val="clear" w:color="auto" w:fill="FFFFFF"/>
        <w:spacing w:before="150" w:after="150" w:line="420" w:lineRule="atLeast"/>
        <w:ind w:firstLine="600" w:firstLineChars="20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1、收入预算情况</w:t>
      </w:r>
    </w:p>
    <w:p>
      <w:pPr>
        <w:pStyle w:val="8"/>
        <w:widowControl/>
        <w:shd w:val="clear" w:color="auto" w:fill="FFFFFF"/>
        <w:spacing w:before="150" w:after="150" w:line="420" w:lineRule="atLeast"/>
        <w:ind w:firstLine="600" w:firstLineChars="20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2、支出预算情况</w:t>
      </w:r>
    </w:p>
    <w:p>
      <w:pPr>
        <w:pStyle w:val="8"/>
        <w:widowControl/>
        <w:shd w:val="clear" w:color="auto" w:fill="FFFFFF"/>
        <w:spacing w:before="150" w:after="150" w:line="420" w:lineRule="atLeast"/>
        <w:ind w:firstLine="600" w:firstLineChars="20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3、财政拨款支出情况</w:t>
      </w:r>
    </w:p>
    <w:p>
      <w:pPr>
        <w:pStyle w:val="8"/>
        <w:widowControl/>
        <w:shd w:val="clear" w:color="auto" w:fill="FFFFFF"/>
        <w:spacing w:before="150" w:after="150" w:line="420" w:lineRule="atLeast"/>
        <w:ind w:firstLine="600" w:firstLineChars="200"/>
        <w:jc w:val="left"/>
        <w:rPr>
          <w:rFonts w:ascii="仿宋" w:hAnsi="仿宋" w:eastAsia="仿宋" w:cs="仿宋"/>
          <w:color w:val="333333"/>
          <w:sz w:val="30"/>
          <w:szCs w:val="30"/>
          <w:shd w:val="clear" w:color="auto" w:fill="FFFFFF"/>
        </w:rPr>
      </w:pPr>
      <w:r>
        <w:rPr>
          <w:rFonts w:hint="eastAsia" w:ascii="仿宋" w:hAnsi="仿宋" w:eastAsia="仿宋" w:cs="仿宋"/>
          <w:color w:val="333333"/>
          <w:sz w:val="30"/>
          <w:szCs w:val="30"/>
          <w:shd w:val="clear" w:color="auto" w:fill="FFFFFF"/>
        </w:rPr>
        <w:t>4、政府性基金情况</w:t>
      </w:r>
    </w:p>
    <w:p>
      <w:pPr>
        <w:pStyle w:val="8"/>
        <w:widowControl/>
        <w:shd w:val="clear" w:color="auto" w:fill="FFFFFF"/>
        <w:spacing w:before="150" w:after="150" w:line="420" w:lineRule="atLeast"/>
        <w:ind w:firstLine="600" w:firstLineChars="20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5、机关运行经费情况</w:t>
      </w:r>
    </w:p>
    <w:p>
      <w:pPr>
        <w:pStyle w:val="8"/>
        <w:widowControl/>
        <w:shd w:val="clear" w:color="auto" w:fill="FFFFFF"/>
        <w:spacing w:before="150" w:after="150" w:line="420" w:lineRule="atLeast"/>
        <w:ind w:firstLine="600" w:firstLineChars="200"/>
        <w:jc w:val="left"/>
        <w:rPr>
          <w:rFonts w:ascii="仿宋" w:hAnsi="仿宋" w:eastAsia="仿宋" w:cs="仿宋"/>
          <w:color w:val="333333"/>
          <w:sz w:val="30"/>
          <w:szCs w:val="30"/>
          <w:shd w:val="clear" w:color="auto" w:fill="FFFFFF"/>
        </w:rPr>
      </w:pPr>
      <w:r>
        <w:rPr>
          <w:rFonts w:hint="eastAsia" w:ascii="仿宋" w:hAnsi="仿宋" w:eastAsia="仿宋" w:cs="仿宋"/>
          <w:color w:val="333333"/>
          <w:sz w:val="30"/>
          <w:szCs w:val="30"/>
          <w:shd w:val="clear" w:color="auto" w:fill="FFFFFF"/>
        </w:rPr>
        <w:t>6、政府采购情况</w:t>
      </w:r>
    </w:p>
    <w:p>
      <w:pPr>
        <w:pStyle w:val="8"/>
        <w:widowControl/>
        <w:shd w:val="clear" w:color="auto" w:fill="FFFFFF"/>
        <w:spacing w:before="150" w:after="150" w:line="420" w:lineRule="atLeast"/>
        <w:ind w:firstLine="600" w:firstLineChars="20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7、国有资产占用情况</w:t>
      </w:r>
    </w:p>
    <w:p>
      <w:pPr>
        <w:pStyle w:val="8"/>
        <w:widowControl/>
        <w:shd w:val="clear" w:color="auto" w:fill="FFFFFF"/>
        <w:spacing w:before="150" w:after="150" w:line="420" w:lineRule="atLeast"/>
        <w:ind w:firstLine="600" w:firstLineChars="20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8、整体绩效目标设置情况</w:t>
      </w:r>
    </w:p>
    <w:p>
      <w:pPr>
        <w:spacing w:line="600" w:lineRule="exact"/>
        <w:rPr>
          <w:rFonts w:ascii="仿宋" w:hAnsi="仿宋" w:eastAsia="仿宋" w:cs="仿宋"/>
          <w:sz w:val="30"/>
          <w:szCs w:val="30"/>
          <w:lang w:eastAsia="zh-CN"/>
        </w:rPr>
      </w:pPr>
      <w:r>
        <w:rPr>
          <w:rFonts w:hint="eastAsia" w:ascii="仿宋" w:hAnsi="仿宋" w:eastAsia="仿宋" w:cs="仿宋"/>
          <w:sz w:val="30"/>
          <w:szCs w:val="30"/>
          <w:lang w:eastAsia="zh-CN"/>
        </w:rPr>
        <w:t>二、2023年“三公”经费预算情况说明</w:t>
      </w:r>
    </w:p>
    <w:p>
      <w:pPr>
        <w:spacing w:line="600" w:lineRule="exact"/>
        <w:rPr>
          <w:rFonts w:ascii="仿宋" w:hAnsi="仿宋" w:eastAsia="仿宋" w:cs="仿宋"/>
          <w:b/>
          <w:bCs/>
          <w:sz w:val="30"/>
          <w:szCs w:val="30"/>
          <w:lang w:eastAsia="zh-CN"/>
        </w:rPr>
      </w:pPr>
      <w:r>
        <w:rPr>
          <w:rFonts w:hint="eastAsia" w:ascii="仿宋" w:hAnsi="仿宋" w:eastAsia="仿宋" w:cs="仿宋"/>
          <w:b/>
          <w:bCs/>
          <w:sz w:val="30"/>
          <w:szCs w:val="30"/>
          <w:lang w:eastAsia="zh-CN"/>
        </w:rPr>
        <w:t>第三部分  景德镇市梨树园小学2023年部门预算表</w:t>
      </w:r>
    </w:p>
    <w:p>
      <w:pPr>
        <w:spacing w:line="600" w:lineRule="exact"/>
        <w:rPr>
          <w:rFonts w:ascii="仿宋" w:hAnsi="仿宋" w:eastAsia="仿宋" w:cs="仿宋"/>
          <w:sz w:val="30"/>
          <w:szCs w:val="30"/>
          <w:lang w:eastAsia="zh-CN"/>
        </w:rPr>
      </w:pPr>
      <w:r>
        <w:rPr>
          <w:rFonts w:hint="eastAsia" w:ascii="仿宋" w:hAnsi="仿宋" w:eastAsia="仿宋" w:cs="仿宋"/>
          <w:sz w:val="30"/>
          <w:szCs w:val="30"/>
          <w:lang w:eastAsia="zh-CN"/>
        </w:rPr>
        <w:t>一、《收支预算总表》</w:t>
      </w:r>
    </w:p>
    <w:p>
      <w:pPr>
        <w:spacing w:line="600" w:lineRule="exact"/>
        <w:rPr>
          <w:rFonts w:ascii="仿宋" w:hAnsi="仿宋" w:eastAsia="仿宋" w:cs="仿宋"/>
          <w:sz w:val="30"/>
          <w:szCs w:val="30"/>
          <w:lang w:eastAsia="zh-CN"/>
        </w:rPr>
      </w:pPr>
      <w:r>
        <w:rPr>
          <w:rFonts w:hint="eastAsia" w:ascii="仿宋" w:hAnsi="仿宋" w:eastAsia="仿宋" w:cs="仿宋"/>
          <w:sz w:val="30"/>
          <w:szCs w:val="30"/>
          <w:lang w:eastAsia="zh-CN"/>
        </w:rPr>
        <w:t>二、《部门收入总表》</w:t>
      </w:r>
    </w:p>
    <w:p>
      <w:pPr>
        <w:spacing w:line="600" w:lineRule="exact"/>
        <w:rPr>
          <w:rFonts w:ascii="仿宋" w:hAnsi="仿宋" w:eastAsia="仿宋" w:cs="仿宋"/>
          <w:sz w:val="30"/>
          <w:szCs w:val="30"/>
          <w:lang w:eastAsia="zh-CN"/>
        </w:rPr>
      </w:pPr>
      <w:r>
        <w:rPr>
          <w:rFonts w:hint="eastAsia" w:ascii="仿宋" w:hAnsi="仿宋" w:eastAsia="仿宋" w:cs="仿宋"/>
          <w:sz w:val="30"/>
          <w:szCs w:val="30"/>
          <w:lang w:eastAsia="zh-CN"/>
        </w:rPr>
        <w:t>三、《部门支出总表》</w:t>
      </w:r>
    </w:p>
    <w:p>
      <w:pPr>
        <w:spacing w:line="600" w:lineRule="exact"/>
        <w:rPr>
          <w:rFonts w:ascii="仿宋" w:hAnsi="仿宋" w:eastAsia="仿宋" w:cs="仿宋"/>
          <w:sz w:val="30"/>
          <w:szCs w:val="30"/>
          <w:lang w:eastAsia="zh-CN"/>
        </w:rPr>
      </w:pPr>
      <w:r>
        <w:rPr>
          <w:rFonts w:hint="eastAsia" w:ascii="仿宋" w:hAnsi="仿宋" w:eastAsia="仿宋" w:cs="仿宋"/>
          <w:sz w:val="30"/>
          <w:szCs w:val="30"/>
          <w:lang w:eastAsia="zh-CN"/>
        </w:rPr>
        <w:t>四、《财政拨款收支总表》</w:t>
      </w:r>
    </w:p>
    <w:p>
      <w:pPr>
        <w:spacing w:line="600" w:lineRule="exact"/>
        <w:rPr>
          <w:rFonts w:ascii="仿宋" w:hAnsi="仿宋" w:eastAsia="仿宋" w:cs="仿宋"/>
          <w:sz w:val="30"/>
          <w:szCs w:val="30"/>
          <w:lang w:eastAsia="zh-CN"/>
        </w:rPr>
      </w:pPr>
      <w:r>
        <w:rPr>
          <w:rFonts w:hint="eastAsia" w:ascii="仿宋" w:hAnsi="仿宋" w:eastAsia="仿宋" w:cs="仿宋"/>
          <w:sz w:val="30"/>
          <w:szCs w:val="30"/>
          <w:lang w:eastAsia="zh-CN"/>
        </w:rPr>
        <w:t>五、《一般公共预算支出表》</w:t>
      </w:r>
    </w:p>
    <w:p>
      <w:pPr>
        <w:spacing w:line="600" w:lineRule="exact"/>
        <w:rPr>
          <w:rFonts w:ascii="仿宋" w:hAnsi="仿宋" w:eastAsia="仿宋" w:cs="仿宋"/>
          <w:sz w:val="30"/>
          <w:szCs w:val="30"/>
          <w:lang w:eastAsia="zh-CN"/>
        </w:rPr>
      </w:pPr>
      <w:r>
        <w:rPr>
          <w:rFonts w:hint="eastAsia" w:ascii="仿宋" w:hAnsi="仿宋" w:eastAsia="仿宋" w:cs="仿宋"/>
          <w:sz w:val="30"/>
          <w:szCs w:val="30"/>
          <w:lang w:eastAsia="zh-CN"/>
        </w:rPr>
        <w:t>六、《一般公共预算基本支出表》</w:t>
      </w:r>
    </w:p>
    <w:p>
      <w:pPr>
        <w:spacing w:line="600" w:lineRule="exact"/>
        <w:rPr>
          <w:rFonts w:ascii="仿宋" w:hAnsi="仿宋" w:eastAsia="仿宋" w:cs="仿宋"/>
          <w:sz w:val="30"/>
          <w:szCs w:val="30"/>
          <w:lang w:eastAsia="zh-CN"/>
        </w:rPr>
      </w:pPr>
      <w:r>
        <w:rPr>
          <w:rFonts w:hint="eastAsia" w:ascii="仿宋" w:hAnsi="仿宋" w:eastAsia="仿宋" w:cs="仿宋"/>
          <w:sz w:val="30"/>
          <w:szCs w:val="30"/>
          <w:lang w:eastAsia="zh-CN"/>
        </w:rPr>
        <w:t>七、《财政拨款“三公”经费支出表》</w:t>
      </w:r>
    </w:p>
    <w:p>
      <w:pPr>
        <w:spacing w:line="600" w:lineRule="exact"/>
        <w:rPr>
          <w:rFonts w:hint="eastAsia" w:ascii="仿宋" w:hAnsi="仿宋" w:eastAsia="仿宋" w:cs="仿宋"/>
          <w:sz w:val="30"/>
          <w:szCs w:val="30"/>
          <w:lang w:eastAsia="zh-CN"/>
        </w:rPr>
      </w:pPr>
      <w:r>
        <w:rPr>
          <w:rFonts w:hint="eastAsia" w:ascii="仿宋" w:hAnsi="仿宋" w:eastAsia="仿宋" w:cs="仿宋"/>
          <w:sz w:val="30"/>
          <w:szCs w:val="30"/>
          <w:lang w:eastAsia="zh-CN"/>
        </w:rPr>
        <w:t>八、《政府性基金预算支出表》</w:t>
      </w:r>
    </w:p>
    <w:p>
      <w:pPr>
        <w:spacing w:line="600" w:lineRule="exact"/>
        <w:rPr>
          <w:rFonts w:hint="eastAsia" w:ascii="仿宋" w:hAnsi="仿宋" w:eastAsia="仿宋" w:cs="仿宋"/>
          <w:caps w:val="0"/>
          <w:color w:val="333333"/>
          <w:spacing w:val="0"/>
          <w:sz w:val="30"/>
          <w:szCs w:val="30"/>
          <w:shd w:val="clear" w:color="auto" w:fill="FFFFFF"/>
        </w:rPr>
      </w:pPr>
      <w:r>
        <w:rPr>
          <w:rFonts w:hint="eastAsia" w:ascii="仿宋" w:hAnsi="仿宋" w:eastAsia="仿宋" w:cs="仿宋"/>
          <w:color w:val="333333"/>
          <w:sz w:val="30"/>
          <w:szCs w:val="30"/>
          <w:shd w:val="clear" w:color="auto" w:fill="FFFFFF"/>
        </w:rPr>
        <w:t>九、《</w:t>
      </w:r>
      <w:r>
        <w:rPr>
          <w:rFonts w:hint="eastAsia" w:ascii="仿宋" w:hAnsi="仿宋" w:eastAsia="仿宋" w:cs="仿宋"/>
          <w:color w:val="333333"/>
          <w:sz w:val="30"/>
          <w:szCs w:val="30"/>
          <w:shd w:val="clear" w:color="auto" w:fill="FFFFFF"/>
          <w:lang w:val="en-US" w:eastAsia="zh-CN"/>
        </w:rPr>
        <w:t>国有资本经营预算支出表</w:t>
      </w:r>
      <w:r>
        <w:rPr>
          <w:rFonts w:hint="eastAsia" w:ascii="仿宋" w:hAnsi="仿宋" w:eastAsia="仿宋" w:cs="仿宋"/>
          <w:color w:val="333333"/>
          <w:sz w:val="30"/>
          <w:szCs w:val="30"/>
          <w:shd w:val="clear" w:color="auto" w:fill="FFFFFF"/>
        </w:rPr>
        <w:t>》</w:t>
      </w:r>
    </w:p>
    <w:p>
      <w:pPr>
        <w:spacing w:line="600" w:lineRule="exact"/>
        <w:rPr>
          <w:rFonts w:ascii="仿宋" w:hAnsi="仿宋" w:eastAsia="仿宋" w:cs="仿宋"/>
          <w:b/>
          <w:bCs/>
          <w:sz w:val="30"/>
          <w:szCs w:val="30"/>
          <w:lang w:eastAsia="zh-CN"/>
        </w:rPr>
      </w:pPr>
      <w:bookmarkStart w:id="3" w:name="_GoBack"/>
      <w:bookmarkEnd w:id="3"/>
      <w:r>
        <w:rPr>
          <w:rFonts w:hint="eastAsia" w:ascii="仿宋" w:hAnsi="仿宋" w:eastAsia="仿宋" w:cs="仿宋"/>
          <w:b/>
          <w:bCs/>
          <w:sz w:val="30"/>
          <w:szCs w:val="30"/>
          <w:lang w:eastAsia="zh-CN"/>
        </w:rPr>
        <w:t>第四部分  名词解释</w:t>
      </w:r>
    </w:p>
    <w:p>
      <w:pPr>
        <w:spacing w:line="600" w:lineRule="exact"/>
        <w:rPr>
          <w:rFonts w:ascii="仿宋" w:hAnsi="仿宋" w:eastAsia="仿宋" w:cs="仿宋"/>
          <w:sz w:val="28"/>
          <w:szCs w:val="28"/>
          <w:lang w:eastAsia="zh-CN"/>
        </w:rPr>
      </w:pPr>
    </w:p>
    <w:p>
      <w:pPr>
        <w:spacing w:line="600" w:lineRule="exact"/>
        <w:rPr>
          <w:rFonts w:ascii="仿宋" w:hAnsi="仿宋" w:eastAsia="仿宋" w:cs="仿宋"/>
          <w:sz w:val="28"/>
          <w:szCs w:val="28"/>
          <w:lang w:eastAsia="zh-CN"/>
        </w:rPr>
      </w:pPr>
    </w:p>
    <w:p>
      <w:pPr>
        <w:spacing w:line="600" w:lineRule="exact"/>
        <w:ind w:firstLine="602" w:firstLineChars="200"/>
        <w:rPr>
          <w:rFonts w:ascii="仿宋" w:hAnsi="仿宋" w:eastAsia="仿宋" w:cs="仿宋"/>
          <w:b/>
          <w:bCs/>
          <w:sz w:val="30"/>
          <w:szCs w:val="30"/>
          <w:lang w:eastAsia="zh-CN"/>
        </w:rPr>
      </w:pPr>
      <w:r>
        <w:rPr>
          <w:rFonts w:hint="eastAsia" w:ascii="仿宋" w:hAnsi="仿宋" w:eastAsia="仿宋" w:cs="仿宋"/>
          <w:b/>
          <w:bCs/>
          <w:sz w:val="30"/>
          <w:szCs w:val="30"/>
          <w:lang w:eastAsia="zh-CN"/>
        </w:rPr>
        <w:t>第一部分景德镇市梨树园小学概况</w:t>
      </w:r>
    </w:p>
    <w:p>
      <w:pPr>
        <w:spacing w:line="600" w:lineRule="exact"/>
        <w:rPr>
          <w:rFonts w:ascii="仿宋" w:hAnsi="仿宋" w:eastAsia="仿宋" w:cs="仿宋"/>
          <w:b/>
          <w:bCs/>
          <w:sz w:val="30"/>
          <w:szCs w:val="30"/>
          <w:lang w:eastAsia="zh-CN"/>
        </w:rPr>
      </w:pPr>
      <w:r>
        <w:rPr>
          <w:rFonts w:hint="eastAsia" w:ascii="仿宋" w:hAnsi="仿宋" w:eastAsia="仿宋" w:cs="仿宋"/>
          <w:b/>
          <w:bCs/>
          <w:sz w:val="30"/>
          <w:szCs w:val="30"/>
          <w:lang w:eastAsia="zh-CN"/>
        </w:rPr>
        <w:t>一、单位主要职责</w:t>
      </w:r>
    </w:p>
    <w:p>
      <w:pPr>
        <w:spacing w:line="600" w:lineRule="exact"/>
        <w:ind w:firstLine="600" w:firstLineChars="200"/>
        <w:rPr>
          <w:rFonts w:ascii="仿宋" w:hAnsi="仿宋" w:eastAsia="仿宋" w:cs="仿宋"/>
          <w:sz w:val="30"/>
          <w:szCs w:val="30"/>
          <w:lang w:eastAsia="zh-CN"/>
        </w:rPr>
      </w:pPr>
      <w:r>
        <w:rPr>
          <w:rFonts w:hint="eastAsia" w:ascii="仿宋" w:hAnsi="仿宋" w:eastAsia="仿宋" w:cs="仿宋"/>
          <w:sz w:val="30"/>
          <w:szCs w:val="30"/>
          <w:lang w:eastAsia="zh-CN"/>
        </w:rPr>
        <w:t>景德镇市梨树园小学主要职责是：</w:t>
      </w:r>
    </w:p>
    <w:p>
      <w:pPr>
        <w:spacing w:line="600" w:lineRule="exact"/>
        <w:ind w:firstLine="600" w:firstLineChars="200"/>
        <w:rPr>
          <w:rFonts w:ascii="仿宋" w:hAnsi="仿宋" w:eastAsia="仿宋" w:cs="仿宋"/>
          <w:sz w:val="30"/>
          <w:szCs w:val="30"/>
          <w:lang w:eastAsia="zh-CN"/>
        </w:rPr>
      </w:pPr>
      <w:r>
        <w:rPr>
          <w:rFonts w:hint="eastAsia" w:ascii="仿宋" w:hAnsi="仿宋" w:eastAsia="仿宋" w:cs="仿宋"/>
          <w:sz w:val="30"/>
          <w:szCs w:val="30"/>
          <w:lang w:eastAsia="zh-CN"/>
        </w:rPr>
        <w:t>（1）宣传贯彻执行党和国家的教育方针、政策、法律法规等，坚持依法治教、依法治学，贯彻执行区教体局的行政规章制度。</w:t>
      </w:r>
    </w:p>
    <w:p>
      <w:pPr>
        <w:spacing w:line="600" w:lineRule="exact"/>
        <w:ind w:firstLine="600" w:firstLineChars="200"/>
        <w:rPr>
          <w:rFonts w:ascii="仿宋" w:hAnsi="仿宋" w:eastAsia="仿宋" w:cs="仿宋"/>
          <w:sz w:val="30"/>
          <w:szCs w:val="30"/>
          <w:lang w:eastAsia="zh-CN"/>
        </w:rPr>
      </w:pPr>
      <w:r>
        <w:rPr>
          <w:rFonts w:hint="eastAsia" w:ascii="仿宋" w:hAnsi="仿宋" w:eastAsia="仿宋" w:cs="仿宋"/>
          <w:sz w:val="30"/>
          <w:szCs w:val="30"/>
          <w:lang w:eastAsia="zh-CN"/>
        </w:rPr>
        <w:t>（2）配合区县人民政府制定符合党的教育方针和国家教育法律法规以及本校实际的教育发展规划和学校布局调整规划，并抓好组织实施和落实工作。</w:t>
      </w:r>
    </w:p>
    <w:p>
      <w:pPr>
        <w:spacing w:line="600" w:lineRule="exact"/>
        <w:ind w:firstLine="600" w:firstLineChars="200"/>
        <w:rPr>
          <w:rFonts w:ascii="仿宋" w:hAnsi="仿宋" w:eastAsia="仿宋" w:cs="仿宋"/>
          <w:sz w:val="30"/>
          <w:szCs w:val="30"/>
          <w:lang w:eastAsia="zh-CN"/>
        </w:rPr>
      </w:pPr>
      <w:r>
        <w:rPr>
          <w:rFonts w:hint="eastAsia" w:ascii="仿宋" w:hAnsi="仿宋" w:eastAsia="仿宋" w:cs="仿宋"/>
          <w:sz w:val="30"/>
          <w:szCs w:val="30"/>
          <w:lang w:eastAsia="zh-CN"/>
        </w:rPr>
        <w:t>（3）巩固提高“两基”工作成果和整体水平，配合各级人民政府依法动员、组织适龄少年入学，严格控制辍学。</w:t>
      </w:r>
    </w:p>
    <w:p>
      <w:pPr>
        <w:spacing w:line="600" w:lineRule="exact"/>
        <w:ind w:firstLine="600" w:firstLineChars="200"/>
        <w:rPr>
          <w:rFonts w:ascii="仿宋" w:hAnsi="仿宋" w:eastAsia="仿宋" w:cs="仿宋"/>
          <w:sz w:val="30"/>
          <w:szCs w:val="30"/>
          <w:lang w:eastAsia="zh-CN"/>
        </w:rPr>
      </w:pPr>
      <w:r>
        <w:rPr>
          <w:rFonts w:hint="eastAsia" w:ascii="仿宋" w:hAnsi="仿宋" w:eastAsia="仿宋" w:cs="仿宋"/>
          <w:sz w:val="30"/>
          <w:szCs w:val="30"/>
          <w:lang w:eastAsia="zh-CN"/>
        </w:rPr>
        <w:t>（4）组织开展本校的教育教学科研和教育教学改革，科研兴教，科研兴校。负责对本校教育教学业务的具体管理，负责教育教学管理及教研教改工作，全力推进素质教育实施。</w:t>
      </w:r>
    </w:p>
    <w:p>
      <w:pPr>
        <w:spacing w:line="600" w:lineRule="exact"/>
        <w:ind w:firstLine="600" w:firstLineChars="200"/>
        <w:rPr>
          <w:rFonts w:ascii="仿宋" w:hAnsi="仿宋" w:eastAsia="仿宋" w:cs="仿宋"/>
          <w:sz w:val="30"/>
          <w:szCs w:val="30"/>
          <w:lang w:eastAsia="zh-CN"/>
        </w:rPr>
      </w:pPr>
      <w:r>
        <w:rPr>
          <w:rFonts w:hint="eastAsia" w:ascii="仿宋" w:hAnsi="仿宋" w:eastAsia="仿宋" w:cs="仿宋"/>
          <w:sz w:val="30"/>
          <w:szCs w:val="30"/>
          <w:lang w:eastAsia="zh-CN"/>
        </w:rPr>
        <w:t>（5）按照干部和教师的职数、编制和管理权限，负责本校教师人事管理、继续教育、考核考评等工作。</w:t>
      </w:r>
    </w:p>
    <w:p>
      <w:pPr>
        <w:spacing w:line="600" w:lineRule="exact"/>
        <w:ind w:firstLine="600" w:firstLineChars="200"/>
        <w:rPr>
          <w:rFonts w:ascii="仿宋" w:hAnsi="仿宋" w:eastAsia="仿宋" w:cs="仿宋"/>
          <w:sz w:val="30"/>
          <w:szCs w:val="30"/>
          <w:lang w:eastAsia="zh-CN"/>
        </w:rPr>
      </w:pPr>
      <w:r>
        <w:rPr>
          <w:rFonts w:hint="eastAsia" w:ascii="仿宋" w:hAnsi="仿宋" w:eastAsia="仿宋" w:cs="仿宋"/>
          <w:sz w:val="30"/>
          <w:szCs w:val="30"/>
          <w:lang w:eastAsia="zh-CN"/>
        </w:rPr>
        <w:t>（6）负责本校财务和基建管理，筹措资金，改善办学条件等工作。</w:t>
      </w:r>
    </w:p>
    <w:p>
      <w:pPr>
        <w:spacing w:line="600" w:lineRule="exact"/>
        <w:ind w:firstLine="600" w:firstLineChars="200"/>
        <w:rPr>
          <w:rFonts w:ascii="仿宋" w:hAnsi="仿宋" w:eastAsia="仿宋" w:cs="仿宋"/>
          <w:sz w:val="30"/>
          <w:szCs w:val="30"/>
          <w:lang w:eastAsia="zh-CN"/>
        </w:rPr>
      </w:pPr>
      <w:r>
        <w:rPr>
          <w:rFonts w:hint="eastAsia" w:ascii="仿宋" w:hAnsi="仿宋" w:eastAsia="仿宋" w:cs="仿宋"/>
          <w:sz w:val="30"/>
          <w:szCs w:val="30"/>
          <w:lang w:eastAsia="zh-CN"/>
        </w:rPr>
        <w:t>（7）指导、管理、检查、评价本校的教育教学工作，提高办学质量和办学效益。按照教育课程计划，开齐课程，开足课时，认真实施中小学的教育教学管理，全面推进素质教育，全面提高教育教学质量。</w:t>
      </w:r>
    </w:p>
    <w:p>
      <w:pPr>
        <w:spacing w:line="600" w:lineRule="exact"/>
        <w:ind w:firstLine="602" w:firstLineChars="200"/>
        <w:rPr>
          <w:rFonts w:ascii="仿宋" w:hAnsi="仿宋" w:eastAsia="仿宋" w:cs="仿宋"/>
          <w:b/>
          <w:bCs/>
          <w:sz w:val="30"/>
          <w:szCs w:val="30"/>
          <w:lang w:eastAsia="zh-CN"/>
        </w:rPr>
      </w:pPr>
      <w:r>
        <w:rPr>
          <w:rFonts w:hint="eastAsia" w:ascii="仿宋" w:hAnsi="仿宋" w:eastAsia="仿宋" w:cs="仿宋"/>
          <w:b/>
          <w:bCs/>
          <w:sz w:val="30"/>
          <w:szCs w:val="30"/>
          <w:lang w:eastAsia="zh-CN"/>
        </w:rPr>
        <w:t>二、机构设置及人员情况</w:t>
      </w:r>
    </w:p>
    <w:p>
      <w:pPr>
        <w:spacing w:line="600" w:lineRule="exact"/>
        <w:ind w:firstLine="600" w:firstLineChars="200"/>
        <w:rPr>
          <w:rFonts w:ascii="仿宋" w:hAnsi="仿宋" w:eastAsia="仿宋" w:cs="仿宋"/>
          <w:sz w:val="30"/>
          <w:szCs w:val="30"/>
          <w:lang w:eastAsia="zh-CN"/>
        </w:rPr>
      </w:pPr>
      <w:r>
        <w:rPr>
          <w:rFonts w:hint="eastAsia" w:ascii="仿宋" w:hAnsi="仿宋" w:eastAsia="仿宋" w:cs="仿宋"/>
          <w:sz w:val="30"/>
          <w:szCs w:val="30"/>
          <w:lang w:eastAsia="zh-CN"/>
        </w:rPr>
        <w:t>梨树园小学核定编制人数为90人，其中事业编制90人。实际在职教师85人，离退休1人；在校学生人数1820人。</w:t>
      </w:r>
    </w:p>
    <w:p>
      <w:pPr>
        <w:spacing w:line="600" w:lineRule="exact"/>
        <w:ind w:firstLine="602" w:firstLineChars="200"/>
        <w:rPr>
          <w:rFonts w:ascii="仿宋" w:hAnsi="仿宋" w:eastAsia="仿宋" w:cs="仿宋"/>
          <w:b/>
          <w:bCs/>
          <w:sz w:val="30"/>
          <w:szCs w:val="30"/>
          <w:lang w:eastAsia="zh-CN"/>
        </w:rPr>
      </w:pPr>
    </w:p>
    <w:p>
      <w:pPr>
        <w:spacing w:line="600" w:lineRule="exact"/>
        <w:ind w:firstLine="602" w:firstLineChars="200"/>
        <w:rPr>
          <w:rFonts w:ascii="仿宋" w:hAnsi="仿宋" w:eastAsia="仿宋" w:cs="仿宋"/>
          <w:b/>
          <w:bCs/>
          <w:sz w:val="30"/>
          <w:szCs w:val="30"/>
          <w:lang w:eastAsia="zh-CN"/>
        </w:rPr>
      </w:pPr>
      <w:r>
        <w:rPr>
          <w:rFonts w:hint="eastAsia" w:ascii="仿宋" w:hAnsi="仿宋" w:eastAsia="仿宋" w:cs="仿宋"/>
          <w:b/>
          <w:bCs/>
          <w:sz w:val="30"/>
          <w:szCs w:val="30"/>
          <w:lang w:eastAsia="zh-CN"/>
        </w:rPr>
        <w:t>第二部分德镇市梨树园小学2023年部门预算情况说明</w:t>
      </w:r>
    </w:p>
    <w:p>
      <w:pPr>
        <w:spacing w:line="600" w:lineRule="exact"/>
        <w:rPr>
          <w:rFonts w:ascii="仿宋" w:hAnsi="仿宋" w:eastAsia="仿宋" w:cs="仿宋"/>
          <w:b/>
          <w:bCs/>
          <w:sz w:val="30"/>
          <w:szCs w:val="30"/>
          <w:lang w:eastAsia="zh-CN"/>
        </w:rPr>
      </w:pPr>
      <w:r>
        <w:rPr>
          <w:rFonts w:hint="eastAsia" w:ascii="仿宋" w:hAnsi="仿宋" w:eastAsia="仿宋" w:cs="仿宋"/>
          <w:b/>
          <w:bCs/>
          <w:sz w:val="30"/>
          <w:szCs w:val="30"/>
          <w:lang w:eastAsia="zh-CN"/>
        </w:rPr>
        <w:t>一、2023年单位预算收支情况说明</w:t>
      </w:r>
    </w:p>
    <w:p>
      <w:pPr>
        <w:spacing w:line="600" w:lineRule="exact"/>
        <w:ind w:firstLine="602" w:firstLineChars="200"/>
        <w:rPr>
          <w:rFonts w:ascii="仿宋" w:hAnsi="仿宋" w:eastAsia="仿宋" w:cs="仿宋"/>
          <w:b/>
          <w:bCs/>
          <w:sz w:val="30"/>
          <w:szCs w:val="30"/>
          <w:lang w:eastAsia="zh-CN"/>
        </w:rPr>
      </w:pPr>
      <w:r>
        <w:rPr>
          <w:rFonts w:hint="eastAsia" w:ascii="仿宋" w:hAnsi="仿宋" w:eastAsia="仿宋" w:cs="仿宋"/>
          <w:b/>
          <w:bCs/>
          <w:sz w:val="30"/>
          <w:szCs w:val="30"/>
          <w:lang w:eastAsia="zh-CN"/>
        </w:rPr>
        <w:t>(一)</w:t>
      </w:r>
      <w:bookmarkStart w:id="0" w:name="_Hlk170123423"/>
      <w:r>
        <w:rPr>
          <w:rFonts w:hint="eastAsia" w:ascii="仿宋" w:hAnsi="仿宋" w:eastAsia="仿宋" w:cs="仿宋"/>
          <w:b/>
          <w:bCs/>
          <w:sz w:val="30"/>
          <w:szCs w:val="30"/>
          <w:lang w:eastAsia="zh-CN"/>
        </w:rPr>
        <w:t>收入预算情况</w:t>
      </w:r>
      <w:bookmarkEnd w:id="0"/>
    </w:p>
    <w:p>
      <w:pPr>
        <w:pStyle w:val="8"/>
        <w:widowControl/>
        <w:shd w:val="clear" w:color="auto" w:fill="FFFFFF"/>
        <w:spacing w:before="150" w:after="150" w:line="420" w:lineRule="atLeast"/>
        <w:ind w:firstLine="600" w:firstLineChars="200"/>
        <w:jc w:val="left"/>
        <w:rPr>
          <w:rFonts w:ascii="仿宋" w:hAnsi="仿宋" w:eastAsia="仿宋" w:cs="仿宋"/>
          <w:color w:val="333333"/>
          <w:sz w:val="30"/>
          <w:szCs w:val="30"/>
        </w:rPr>
      </w:pPr>
      <w:r>
        <w:rPr>
          <w:rFonts w:hint="eastAsia" w:ascii="仿宋" w:hAnsi="仿宋" w:eastAsia="仿宋" w:cs="仿宋"/>
          <w:sz w:val="30"/>
          <w:szCs w:val="30"/>
        </w:rPr>
        <w:t>2023年景德镇市梨树园小学收入预算总额为1715.34万元，</w:t>
      </w:r>
      <w:r>
        <w:rPr>
          <w:rFonts w:hint="eastAsia" w:ascii="仿宋" w:hAnsi="仿宋" w:eastAsia="仿宋" w:cs="仿宋"/>
          <w:color w:val="333333"/>
          <w:sz w:val="30"/>
          <w:szCs w:val="30"/>
          <w:shd w:val="clear" w:color="auto" w:fill="FFFFFF"/>
        </w:rPr>
        <w:t>与上年预算相比增加513.54万元</w:t>
      </w:r>
      <w:r>
        <w:rPr>
          <w:rFonts w:hint="eastAsia" w:ascii="仿宋" w:hAnsi="仿宋" w:eastAsia="仿宋" w:cs="仿宋"/>
          <w:sz w:val="30"/>
          <w:szCs w:val="30"/>
        </w:rPr>
        <w:t>。其中：财政拨款收入915.34万元，占预算收入的53.36</w:t>
      </w:r>
      <w:r>
        <w:rPr>
          <w:rFonts w:hint="eastAsia" w:ascii="仿宋" w:hAnsi="仿宋" w:eastAsia="仿宋" w:cs="仿宋"/>
          <w:color w:val="333333"/>
          <w:sz w:val="30"/>
          <w:szCs w:val="30"/>
          <w:shd w:val="clear" w:color="auto" w:fill="FFFFFF"/>
        </w:rPr>
        <w:t>％</w:t>
      </w:r>
      <w:r>
        <w:rPr>
          <w:rFonts w:hint="eastAsia" w:ascii="仿宋" w:hAnsi="仿宋" w:eastAsia="仿宋" w:cs="仿宋"/>
          <w:sz w:val="30"/>
          <w:szCs w:val="30"/>
        </w:rPr>
        <w:t>;其他收入800万元，占预算收入的46.64</w:t>
      </w:r>
      <w:r>
        <w:rPr>
          <w:rFonts w:hint="eastAsia" w:ascii="仿宋" w:hAnsi="仿宋" w:eastAsia="仿宋" w:cs="仿宋"/>
          <w:color w:val="333333"/>
          <w:sz w:val="30"/>
          <w:szCs w:val="30"/>
          <w:shd w:val="clear" w:color="auto" w:fill="FFFFFF"/>
        </w:rPr>
        <w:t>％</w:t>
      </w:r>
      <w:r>
        <w:rPr>
          <w:rFonts w:hint="eastAsia" w:ascii="仿宋" w:hAnsi="仿宋" w:eastAsia="仿宋" w:cs="仿宋"/>
          <w:sz w:val="30"/>
          <w:szCs w:val="30"/>
        </w:rPr>
        <w:t>；</w:t>
      </w:r>
      <w:r>
        <w:rPr>
          <w:rFonts w:hint="eastAsia" w:ascii="仿宋" w:hAnsi="仿宋" w:eastAsia="仿宋" w:cs="仿宋"/>
          <w:color w:val="333333"/>
          <w:sz w:val="30"/>
          <w:szCs w:val="30"/>
          <w:shd w:val="clear" w:color="auto" w:fill="FFFFFF"/>
        </w:rPr>
        <w:t>政府性基金拨款收入0万元，占收入预算总额的0％；事业收入0万元，占收入预算总额的0％；事业单位经营收入0万元，占收入预算总额的0％；当年其他各项收入0万元，占收入预算总额的0％；上年结余结转收入0万元，占收入预算总额的0％。</w:t>
      </w:r>
    </w:p>
    <w:p>
      <w:pPr>
        <w:spacing w:line="600" w:lineRule="exact"/>
        <w:ind w:firstLine="602" w:firstLineChars="200"/>
        <w:rPr>
          <w:rFonts w:ascii="仿宋" w:hAnsi="仿宋" w:eastAsia="仿宋" w:cs="仿宋"/>
          <w:b/>
          <w:bCs/>
          <w:sz w:val="30"/>
          <w:szCs w:val="30"/>
          <w:lang w:eastAsia="zh-CN"/>
        </w:rPr>
      </w:pPr>
      <w:r>
        <w:rPr>
          <w:rFonts w:hint="eastAsia" w:ascii="仿宋" w:hAnsi="仿宋" w:eastAsia="仿宋" w:cs="仿宋"/>
          <w:b/>
          <w:bCs/>
          <w:sz w:val="30"/>
          <w:szCs w:val="30"/>
          <w:lang w:eastAsia="zh-CN"/>
        </w:rPr>
        <w:t>(二)</w:t>
      </w:r>
      <w:bookmarkStart w:id="1" w:name="_Hlk170123439"/>
      <w:r>
        <w:rPr>
          <w:rFonts w:hint="eastAsia" w:ascii="仿宋" w:hAnsi="仿宋" w:eastAsia="仿宋" w:cs="仿宋"/>
          <w:b/>
          <w:bCs/>
          <w:sz w:val="30"/>
          <w:szCs w:val="30"/>
          <w:lang w:eastAsia="zh-CN"/>
        </w:rPr>
        <w:t>支出预算情况</w:t>
      </w:r>
    </w:p>
    <w:bookmarkEnd w:id="1"/>
    <w:p>
      <w:pPr>
        <w:spacing w:line="600" w:lineRule="exact"/>
        <w:ind w:firstLine="600" w:firstLineChars="200"/>
        <w:rPr>
          <w:rFonts w:ascii="仿宋" w:hAnsi="仿宋" w:eastAsia="仿宋" w:cs="仿宋"/>
          <w:sz w:val="30"/>
          <w:szCs w:val="30"/>
          <w:lang w:eastAsia="zh-CN"/>
        </w:rPr>
      </w:pPr>
      <w:r>
        <w:rPr>
          <w:rFonts w:hint="eastAsia" w:ascii="仿宋" w:hAnsi="仿宋" w:eastAsia="仿宋" w:cs="仿宋"/>
          <w:sz w:val="30"/>
          <w:szCs w:val="30"/>
          <w:lang w:eastAsia="zh-CN"/>
        </w:rPr>
        <w:t>2023年景德镇市梨树园小学支出预算总额为1715.34万元，</w:t>
      </w:r>
      <w:r>
        <w:rPr>
          <w:rFonts w:hint="eastAsia" w:ascii="仿宋" w:hAnsi="仿宋" w:eastAsia="仿宋" w:cs="仿宋"/>
          <w:color w:val="333333"/>
          <w:sz w:val="30"/>
          <w:szCs w:val="30"/>
          <w:shd w:val="clear" w:color="auto" w:fill="FFFFFF"/>
          <w:lang w:eastAsia="zh-CN"/>
        </w:rPr>
        <w:t>与上年预算相比增加513.54万元</w:t>
      </w:r>
      <w:r>
        <w:rPr>
          <w:rFonts w:hint="eastAsia" w:ascii="仿宋" w:hAnsi="仿宋" w:eastAsia="仿宋" w:cs="仿宋"/>
          <w:sz w:val="30"/>
          <w:szCs w:val="30"/>
          <w:lang w:eastAsia="zh-CN"/>
        </w:rPr>
        <w:t>。其中：按支出项目类别划分：基本支出915.34万元,</w:t>
      </w:r>
      <w:r>
        <w:rPr>
          <w:rFonts w:hint="eastAsia" w:ascii="仿宋" w:hAnsi="仿宋" w:eastAsia="仿宋" w:cs="仿宋"/>
          <w:color w:val="333333"/>
          <w:sz w:val="30"/>
          <w:szCs w:val="30"/>
          <w:shd w:val="clear" w:color="auto" w:fill="FFFFFF"/>
          <w:lang w:eastAsia="zh-CN"/>
        </w:rPr>
        <w:t xml:space="preserve"> 占支出预算总额的53.36％，包括</w:t>
      </w:r>
      <w:r>
        <w:rPr>
          <w:rFonts w:hint="eastAsia" w:ascii="仿宋" w:hAnsi="仿宋" w:eastAsia="仿宋" w:cs="仿宋"/>
          <w:sz w:val="30"/>
          <w:szCs w:val="30"/>
          <w:lang w:eastAsia="zh-CN"/>
        </w:rPr>
        <w:t>工资福利支出884.93万元,商品和服务支出30万元,对个人和家庭的补助0.41万元。项目支出800万元，</w:t>
      </w:r>
      <w:r>
        <w:rPr>
          <w:rFonts w:hint="eastAsia" w:ascii="仿宋" w:hAnsi="仿宋" w:eastAsia="仿宋" w:cs="仿宋"/>
          <w:color w:val="333333"/>
          <w:sz w:val="30"/>
          <w:szCs w:val="30"/>
          <w:shd w:val="clear" w:color="auto" w:fill="FFFFFF"/>
          <w:lang w:eastAsia="zh-CN"/>
        </w:rPr>
        <w:t>占支出总额的46.64％</w:t>
      </w:r>
      <w:r>
        <w:rPr>
          <w:rFonts w:hint="eastAsia" w:ascii="仿宋" w:hAnsi="仿宋" w:eastAsia="仿宋" w:cs="仿宋"/>
          <w:sz w:val="30"/>
          <w:szCs w:val="30"/>
          <w:lang w:eastAsia="zh-CN"/>
        </w:rPr>
        <w:t>。</w:t>
      </w:r>
    </w:p>
    <w:p>
      <w:pPr>
        <w:pStyle w:val="8"/>
        <w:widowControl/>
        <w:shd w:val="clear" w:color="auto" w:fill="FFFFFF"/>
        <w:spacing w:before="150" w:after="150" w:line="420" w:lineRule="atLeast"/>
        <w:ind w:firstLine="600" w:firstLineChars="200"/>
        <w:jc w:val="left"/>
        <w:rPr>
          <w:rFonts w:ascii="仿宋" w:hAnsi="仿宋" w:eastAsia="仿宋" w:cs="仿宋"/>
          <w:color w:val="333333"/>
          <w:sz w:val="30"/>
          <w:szCs w:val="30"/>
        </w:rPr>
      </w:pPr>
      <w:r>
        <w:rPr>
          <w:rFonts w:hint="eastAsia" w:ascii="仿宋" w:hAnsi="仿宋" w:eastAsia="仿宋" w:cs="仿宋"/>
          <w:sz w:val="30"/>
          <w:szCs w:val="30"/>
        </w:rPr>
        <w:t>按支出功能科目划分：教育支出1482.64万元，</w:t>
      </w:r>
      <w:r>
        <w:rPr>
          <w:rFonts w:hint="eastAsia" w:ascii="仿宋" w:hAnsi="仿宋" w:eastAsia="仿宋" w:cs="仿宋"/>
          <w:color w:val="333333"/>
          <w:sz w:val="30"/>
          <w:szCs w:val="30"/>
          <w:shd w:val="clear" w:color="auto" w:fill="FFFFFF"/>
        </w:rPr>
        <w:t>占支出预算总额的86.44％；社会保障和就业支出99.28万元，占支出预算总额的5.79％；卫生健康支出46.54万元，占支出预算总额的2.71％；住房保障支出86.87万元，占支出预算总额的5.06％。</w:t>
      </w:r>
    </w:p>
    <w:p>
      <w:pPr>
        <w:pStyle w:val="8"/>
        <w:widowControl/>
        <w:shd w:val="clear" w:color="auto" w:fill="FFFFFF"/>
        <w:spacing w:before="150" w:after="150" w:line="420" w:lineRule="atLeast"/>
        <w:ind w:firstLine="600" w:firstLineChars="200"/>
        <w:jc w:val="left"/>
        <w:rPr>
          <w:rFonts w:ascii="仿宋" w:hAnsi="仿宋" w:eastAsia="仿宋" w:cs="仿宋"/>
          <w:color w:val="333333"/>
          <w:sz w:val="30"/>
          <w:szCs w:val="30"/>
        </w:rPr>
      </w:pPr>
      <w:r>
        <w:rPr>
          <w:rFonts w:hint="eastAsia" w:ascii="仿宋" w:hAnsi="仿宋" w:eastAsia="仿宋" w:cs="仿宋"/>
          <w:sz w:val="30"/>
          <w:szCs w:val="30"/>
        </w:rPr>
        <w:t>按支出经济分类划分：工资福利支出884.93万元，</w:t>
      </w:r>
      <w:r>
        <w:rPr>
          <w:rFonts w:hint="eastAsia" w:ascii="仿宋" w:hAnsi="仿宋" w:eastAsia="仿宋" w:cs="仿宋"/>
          <w:color w:val="333333"/>
          <w:sz w:val="30"/>
          <w:szCs w:val="30"/>
          <w:shd w:val="clear" w:color="auto" w:fill="FFFFFF"/>
        </w:rPr>
        <w:t>占支出预算总额的51.59％</w:t>
      </w:r>
      <w:r>
        <w:rPr>
          <w:rFonts w:hint="eastAsia" w:ascii="仿宋" w:hAnsi="仿宋" w:eastAsia="仿宋" w:cs="仿宋"/>
          <w:sz w:val="30"/>
          <w:szCs w:val="30"/>
        </w:rPr>
        <w:t>;商品和服务支出830万元，</w:t>
      </w:r>
      <w:r>
        <w:rPr>
          <w:rFonts w:hint="eastAsia" w:ascii="仿宋" w:hAnsi="仿宋" w:eastAsia="仿宋" w:cs="仿宋"/>
          <w:color w:val="333333"/>
          <w:sz w:val="30"/>
          <w:szCs w:val="30"/>
          <w:shd w:val="clear" w:color="auto" w:fill="FFFFFF"/>
        </w:rPr>
        <w:t>占支出预算总额的48.39％</w:t>
      </w:r>
      <w:r>
        <w:rPr>
          <w:rFonts w:hint="eastAsia" w:ascii="仿宋" w:hAnsi="仿宋" w:eastAsia="仿宋" w:cs="仿宋"/>
          <w:sz w:val="30"/>
          <w:szCs w:val="30"/>
        </w:rPr>
        <w:t>;对个人和家庭的补助0.41万元，</w:t>
      </w:r>
      <w:r>
        <w:rPr>
          <w:rFonts w:hint="eastAsia" w:ascii="仿宋" w:hAnsi="仿宋" w:eastAsia="仿宋" w:cs="仿宋"/>
          <w:color w:val="333333"/>
          <w:sz w:val="30"/>
          <w:szCs w:val="30"/>
          <w:shd w:val="clear" w:color="auto" w:fill="FFFFFF"/>
        </w:rPr>
        <w:t>占支出预算总额的0.02％，其他资本性支出0万元，占支出预算总额的0％。</w:t>
      </w:r>
    </w:p>
    <w:p>
      <w:pPr>
        <w:spacing w:line="600" w:lineRule="exact"/>
        <w:ind w:firstLine="602" w:firstLineChars="200"/>
        <w:rPr>
          <w:rFonts w:ascii="仿宋" w:hAnsi="仿宋" w:eastAsia="仿宋" w:cs="仿宋"/>
          <w:b/>
          <w:bCs/>
          <w:sz w:val="30"/>
          <w:szCs w:val="30"/>
          <w:lang w:eastAsia="zh-CN"/>
        </w:rPr>
      </w:pPr>
      <w:r>
        <w:rPr>
          <w:rFonts w:hint="eastAsia" w:ascii="仿宋" w:hAnsi="仿宋" w:eastAsia="仿宋" w:cs="仿宋"/>
          <w:b/>
          <w:bCs/>
          <w:sz w:val="30"/>
          <w:szCs w:val="30"/>
          <w:lang w:eastAsia="zh-CN"/>
        </w:rPr>
        <w:t>(三)财政拨款支出情况</w:t>
      </w:r>
    </w:p>
    <w:p>
      <w:pPr>
        <w:spacing w:line="600" w:lineRule="exact"/>
        <w:ind w:firstLine="600" w:firstLineChars="200"/>
        <w:rPr>
          <w:rFonts w:ascii="仿宋" w:hAnsi="仿宋" w:eastAsia="仿宋" w:cs="仿宋"/>
          <w:sz w:val="30"/>
          <w:szCs w:val="30"/>
          <w:lang w:eastAsia="zh-CN"/>
        </w:rPr>
      </w:pPr>
      <w:r>
        <w:rPr>
          <w:rFonts w:hint="eastAsia" w:ascii="仿宋" w:hAnsi="仿宋" w:eastAsia="仿宋" w:cs="仿宋"/>
          <w:sz w:val="30"/>
          <w:szCs w:val="30"/>
          <w:lang w:eastAsia="zh-CN"/>
        </w:rPr>
        <w:t>2024年景德镇市梨树园小学财政拨款支出预算总额915.34万元，</w:t>
      </w:r>
      <w:r>
        <w:rPr>
          <w:rFonts w:hint="eastAsia" w:ascii="仿宋" w:hAnsi="仿宋" w:eastAsia="仿宋" w:cs="仿宋"/>
          <w:color w:val="333333"/>
          <w:sz w:val="30"/>
          <w:szCs w:val="30"/>
          <w:shd w:val="clear" w:color="auto" w:fill="FFFFFF"/>
          <w:lang w:eastAsia="zh-CN"/>
        </w:rPr>
        <w:t>与上年预算相比减少286.46万元</w:t>
      </w:r>
      <w:r>
        <w:rPr>
          <w:rFonts w:hint="eastAsia" w:ascii="仿宋" w:hAnsi="仿宋" w:eastAsia="仿宋" w:cs="仿宋"/>
          <w:sz w:val="30"/>
          <w:szCs w:val="30"/>
          <w:lang w:eastAsia="zh-CN"/>
        </w:rPr>
        <w:t>。</w:t>
      </w:r>
      <w:r>
        <w:rPr>
          <w:rFonts w:hint="eastAsia" w:ascii="仿宋" w:hAnsi="仿宋" w:eastAsia="仿宋" w:cs="仿宋"/>
          <w:color w:val="333333"/>
          <w:sz w:val="30"/>
          <w:szCs w:val="30"/>
          <w:shd w:val="clear" w:color="auto" w:fill="FFFFFF"/>
          <w:lang w:eastAsia="zh-CN"/>
        </w:rPr>
        <w:t>具体支出情况是：</w:t>
      </w:r>
      <w:r>
        <w:rPr>
          <w:rFonts w:hint="eastAsia" w:ascii="仿宋" w:hAnsi="仿宋" w:eastAsia="仿宋" w:cs="仿宋"/>
          <w:sz w:val="30"/>
          <w:szCs w:val="30"/>
          <w:lang w:eastAsia="zh-CN"/>
        </w:rPr>
        <w:t>教育支出682.64万元，</w:t>
      </w:r>
      <w:r>
        <w:rPr>
          <w:rFonts w:hint="eastAsia" w:ascii="仿宋" w:hAnsi="仿宋" w:eastAsia="仿宋" w:cs="仿宋"/>
          <w:color w:val="333333"/>
          <w:sz w:val="30"/>
          <w:szCs w:val="30"/>
          <w:shd w:val="clear" w:color="auto" w:fill="FFFFFF"/>
          <w:lang w:eastAsia="zh-CN"/>
        </w:rPr>
        <w:t>占支出预算总额的74.58％；社会保障和就业支出99.28万元，占支出预算总额的10.85％；卫生健康支出46.54万元，占支出预算总额的5.08％；住房保障支出86.87万元，占支出预算总额的9.49％。</w:t>
      </w:r>
    </w:p>
    <w:p>
      <w:pPr>
        <w:spacing w:line="600" w:lineRule="exact"/>
        <w:ind w:firstLine="602" w:firstLineChars="200"/>
        <w:rPr>
          <w:rFonts w:ascii="仿宋" w:hAnsi="仿宋" w:eastAsia="仿宋" w:cs="仿宋"/>
          <w:b/>
          <w:bCs/>
          <w:sz w:val="30"/>
          <w:szCs w:val="30"/>
          <w:lang w:eastAsia="zh-CN"/>
        </w:rPr>
      </w:pPr>
      <w:r>
        <w:rPr>
          <w:rFonts w:hint="eastAsia" w:ascii="仿宋" w:hAnsi="仿宋" w:eastAsia="仿宋" w:cs="仿宋"/>
          <w:b/>
          <w:bCs/>
          <w:sz w:val="30"/>
          <w:szCs w:val="30"/>
          <w:lang w:eastAsia="zh-CN"/>
        </w:rPr>
        <w:t>(四)政府性基金情况</w:t>
      </w:r>
    </w:p>
    <w:p>
      <w:pPr>
        <w:spacing w:line="600" w:lineRule="exact"/>
        <w:ind w:firstLine="600" w:firstLineChars="200"/>
        <w:rPr>
          <w:rFonts w:ascii="仿宋" w:hAnsi="仿宋" w:eastAsia="仿宋" w:cs="仿宋"/>
          <w:sz w:val="30"/>
          <w:szCs w:val="30"/>
          <w:lang w:eastAsia="zh-CN"/>
        </w:rPr>
      </w:pPr>
      <w:r>
        <w:rPr>
          <w:rFonts w:hint="eastAsia" w:ascii="仿宋" w:hAnsi="仿宋" w:eastAsia="仿宋" w:cs="仿宋"/>
          <w:sz w:val="30"/>
          <w:szCs w:val="30"/>
          <w:lang w:eastAsia="zh-CN"/>
        </w:rPr>
        <w:t>本单位没有使用政府性基金预算拨款安排的支出。</w:t>
      </w:r>
    </w:p>
    <w:p>
      <w:pPr>
        <w:spacing w:line="600" w:lineRule="exact"/>
        <w:ind w:firstLine="602" w:firstLineChars="200"/>
        <w:rPr>
          <w:rFonts w:ascii="仿宋" w:hAnsi="仿宋" w:eastAsia="仿宋" w:cs="仿宋"/>
          <w:b/>
          <w:bCs/>
          <w:sz w:val="30"/>
          <w:szCs w:val="30"/>
          <w:lang w:eastAsia="zh-CN"/>
        </w:rPr>
      </w:pPr>
      <w:r>
        <w:rPr>
          <w:rFonts w:hint="eastAsia" w:ascii="仿宋" w:hAnsi="仿宋" w:eastAsia="仿宋" w:cs="仿宋"/>
          <w:b/>
          <w:bCs/>
          <w:sz w:val="30"/>
          <w:szCs w:val="30"/>
          <w:lang w:eastAsia="zh-CN"/>
        </w:rPr>
        <w:t>(五)</w:t>
      </w:r>
      <w:r>
        <w:rPr>
          <w:rFonts w:hint="eastAsia"/>
          <w:lang w:eastAsia="zh-CN"/>
        </w:rPr>
        <w:t xml:space="preserve"> </w:t>
      </w:r>
      <w:r>
        <w:rPr>
          <w:rFonts w:hint="eastAsia" w:ascii="仿宋" w:hAnsi="仿宋" w:eastAsia="仿宋" w:cs="仿宋"/>
          <w:b/>
          <w:bCs/>
          <w:sz w:val="30"/>
          <w:szCs w:val="30"/>
          <w:lang w:eastAsia="zh-CN"/>
        </w:rPr>
        <w:t>机关运行经费情况</w:t>
      </w:r>
    </w:p>
    <w:p>
      <w:pPr>
        <w:spacing w:line="600" w:lineRule="exact"/>
        <w:ind w:firstLine="600" w:firstLineChars="200"/>
        <w:rPr>
          <w:rFonts w:ascii="仿宋" w:hAnsi="仿宋" w:eastAsia="仿宋" w:cs="仿宋"/>
          <w:sz w:val="30"/>
          <w:szCs w:val="30"/>
          <w:lang w:eastAsia="zh-CN"/>
        </w:rPr>
      </w:pPr>
      <w:r>
        <w:rPr>
          <w:rFonts w:hint="eastAsia" w:ascii="仿宋" w:hAnsi="仿宋" w:eastAsia="仿宋" w:cs="仿宋"/>
          <w:sz w:val="30"/>
          <w:szCs w:val="30"/>
          <w:lang w:eastAsia="zh-CN"/>
        </w:rPr>
        <w:t>本单位没有机关运行经费的支出。</w:t>
      </w:r>
    </w:p>
    <w:p>
      <w:pPr>
        <w:spacing w:line="600" w:lineRule="exact"/>
        <w:ind w:firstLine="602" w:firstLineChars="200"/>
        <w:rPr>
          <w:rFonts w:ascii="仿宋" w:hAnsi="仿宋" w:eastAsia="仿宋" w:cs="仿宋"/>
          <w:b/>
          <w:bCs/>
          <w:sz w:val="30"/>
          <w:szCs w:val="30"/>
          <w:lang w:eastAsia="zh-CN"/>
        </w:rPr>
      </w:pPr>
      <w:r>
        <w:rPr>
          <w:rFonts w:hint="eastAsia" w:ascii="仿宋" w:hAnsi="仿宋" w:eastAsia="仿宋" w:cs="仿宋"/>
          <w:b/>
          <w:bCs/>
          <w:sz w:val="30"/>
          <w:szCs w:val="30"/>
          <w:lang w:eastAsia="zh-CN"/>
        </w:rPr>
        <w:t>(六)</w:t>
      </w:r>
      <w:bookmarkStart w:id="2" w:name="_Hlk170123642"/>
      <w:r>
        <w:rPr>
          <w:rFonts w:hint="eastAsia" w:ascii="仿宋" w:hAnsi="仿宋" w:eastAsia="仿宋" w:cs="仿宋"/>
          <w:b/>
          <w:bCs/>
          <w:sz w:val="30"/>
          <w:szCs w:val="30"/>
          <w:lang w:eastAsia="zh-CN"/>
        </w:rPr>
        <w:t>政府采购情况</w:t>
      </w:r>
    </w:p>
    <w:bookmarkEnd w:id="2"/>
    <w:p>
      <w:pPr>
        <w:spacing w:line="600" w:lineRule="exact"/>
        <w:ind w:firstLine="600" w:firstLineChars="200"/>
        <w:rPr>
          <w:rFonts w:ascii="仿宋" w:hAnsi="仿宋" w:eastAsia="仿宋" w:cs="仿宋"/>
          <w:color w:val="333333"/>
          <w:sz w:val="30"/>
          <w:szCs w:val="30"/>
          <w:shd w:val="clear" w:color="auto" w:fill="FFFFFF"/>
          <w:lang w:eastAsia="zh-CN"/>
        </w:rPr>
      </w:pPr>
      <w:r>
        <w:rPr>
          <w:rFonts w:hint="eastAsia" w:ascii="仿宋" w:hAnsi="仿宋" w:eastAsia="仿宋" w:cs="仿宋"/>
          <w:color w:val="333333"/>
          <w:sz w:val="30"/>
          <w:szCs w:val="30"/>
          <w:shd w:val="clear" w:color="auto" w:fill="FFFFFF"/>
          <w:lang w:eastAsia="zh-CN"/>
        </w:rPr>
        <w:t>2023年政府采购预算为0万元，因学校公用经费80%未列入预算，为保证学校运转，年初未做采购预算，财政下拨转移支付生均公用经费后统一追加采购预算。</w:t>
      </w:r>
    </w:p>
    <w:p>
      <w:pPr>
        <w:spacing w:line="600" w:lineRule="exact"/>
        <w:ind w:firstLine="602" w:firstLineChars="200"/>
        <w:rPr>
          <w:rFonts w:ascii="仿宋" w:hAnsi="仿宋" w:eastAsia="仿宋" w:cs="仿宋"/>
          <w:b/>
          <w:bCs/>
          <w:sz w:val="30"/>
          <w:szCs w:val="30"/>
          <w:lang w:eastAsia="zh-CN"/>
        </w:rPr>
      </w:pPr>
      <w:r>
        <w:rPr>
          <w:rFonts w:hint="eastAsia" w:ascii="仿宋" w:hAnsi="仿宋" w:eastAsia="仿宋" w:cs="仿宋"/>
          <w:b/>
          <w:bCs/>
          <w:sz w:val="30"/>
          <w:szCs w:val="30"/>
          <w:lang w:eastAsia="zh-CN"/>
        </w:rPr>
        <w:t>(七)国有资产占有使用情况</w:t>
      </w:r>
    </w:p>
    <w:p>
      <w:pPr>
        <w:spacing w:line="600" w:lineRule="exact"/>
        <w:ind w:firstLine="600" w:firstLineChars="200"/>
        <w:rPr>
          <w:rFonts w:ascii="仿宋" w:hAnsi="仿宋" w:eastAsia="仿宋" w:cs="仿宋"/>
          <w:color w:val="333333"/>
          <w:sz w:val="30"/>
          <w:szCs w:val="30"/>
          <w:shd w:val="clear" w:color="auto" w:fill="FFFFFF"/>
          <w:lang w:eastAsia="zh-CN"/>
        </w:rPr>
      </w:pPr>
      <w:r>
        <w:rPr>
          <w:rFonts w:hint="eastAsia" w:ascii="仿宋" w:hAnsi="仿宋" w:eastAsia="仿宋" w:cs="仿宋"/>
          <w:color w:val="333333"/>
          <w:sz w:val="30"/>
          <w:szCs w:val="30"/>
          <w:shd w:val="clear" w:color="auto" w:fill="FFFFFF"/>
          <w:lang w:eastAsia="zh-CN"/>
        </w:rPr>
        <w:t>2023年景德镇市梨树园小学共有车辆0辆；单位价值50万元以上通用设备台0（套）；单位价值100万元以上专用设备台0（套）。</w:t>
      </w:r>
    </w:p>
    <w:p>
      <w:pPr>
        <w:pStyle w:val="8"/>
        <w:widowControl/>
        <w:shd w:val="clear" w:color="auto" w:fill="FFFFFF"/>
        <w:spacing w:before="150" w:after="150" w:line="420" w:lineRule="atLeast"/>
        <w:ind w:firstLine="420"/>
        <w:jc w:val="left"/>
        <w:rPr>
          <w:rFonts w:ascii="仿宋" w:hAnsi="仿宋" w:eastAsia="仿宋" w:cs="仿宋"/>
          <w:b/>
          <w:bCs/>
          <w:color w:val="333333"/>
          <w:sz w:val="30"/>
          <w:szCs w:val="30"/>
          <w:shd w:val="clear" w:color="auto" w:fill="FFFFFF"/>
        </w:rPr>
      </w:pPr>
      <w:r>
        <w:rPr>
          <w:rFonts w:hint="eastAsia" w:ascii="仿宋" w:hAnsi="仿宋" w:eastAsia="仿宋" w:cs="仿宋"/>
          <w:b/>
          <w:bCs/>
          <w:color w:val="333333"/>
          <w:sz w:val="30"/>
          <w:szCs w:val="30"/>
          <w:shd w:val="clear" w:color="auto" w:fill="FFFFFF"/>
        </w:rPr>
        <w:t>（八）整体绩效目标设置情况</w:t>
      </w:r>
    </w:p>
    <w:p>
      <w:pPr>
        <w:pStyle w:val="8"/>
        <w:widowControl/>
        <w:shd w:val="clear" w:color="auto" w:fill="FFFFFF"/>
        <w:spacing w:before="150" w:after="150" w:line="420" w:lineRule="atLeast"/>
        <w:ind w:firstLine="420"/>
        <w:jc w:val="left"/>
        <w:rPr>
          <w:rFonts w:ascii="仿宋" w:hAnsi="仿宋" w:eastAsia="仿宋" w:cs="仿宋"/>
          <w:color w:val="333333"/>
          <w:sz w:val="30"/>
          <w:szCs w:val="30"/>
          <w:shd w:val="clear" w:color="auto" w:fill="FFFFFF"/>
        </w:rPr>
      </w:pPr>
      <w:r>
        <w:rPr>
          <w:rFonts w:hint="eastAsia" w:ascii="仿宋" w:hAnsi="仿宋" w:eastAsia="仿宋" w:cs="仿宋"/>
          <w:color w:val="333333"/>
          <w:sz w:val="30"/>
          <w:szCs w:val="30"/>
          <w:shd w:val="clear" w:color="auto" w:fill="FFFFFF"/>
        </w:rPr>
        <w:t>2023年部门整体绩效目标根据年初工作规划和重点性工作安排，围绕积极履职、强化管理的中心思想，通过加强预算收支管理，不断健全内部管理制度，梳理内部管理流程，部门整体支出绩效情况得到提升，较好地完成了年度工作目标。</w:t>
      </w:r>
    </w:p>
    <w:p>
      <w:pPr>
        <w:widowControl w:val="0"/>
        <w:numPr>
          <w:ilvl w:val="0"/>
          <w:numId w:val="1"/>
        </w:numPr>
        <w:kinsoku/>
        <w:autoSpaceDE/>
        <w:autoSpaceDN/>
        <w:adjustRightInd/>
        <w:snapToGrid/>
        <w:spacing w:line="480" w:lineRule="exact"/>
        <w:ind w:firstLine="600" w:firstLineChars="200"/>
        <w:jc w:val="both"/>
        <w:textAlignment w:val="auto"/>
        <w:rPr>
          <w:rFonts w:ascii="仿宋" w:hAnsi="仿宋" w:eastAsia="仿宋" w:cs="仿宋"/>
          <w:bCs/>
          <w:sz w:val="30"/>
          <w:szCs w:val="30"/>
          <w:lang w:eastAsia="zh-CN"/>
        </w:rPr>
      </w:pPr>
      <w:r>
        <w:rPr>
          <w:rFonts w:hint="eastAsia" w:ascii="仿宋" w:hAnsi="仿宋" w:eastAsia="仿宋" w:cs="仿宋"/>
          <w:bCs/>
          <w:sz w:val="30"/>
          <w:szCs w:val="30"/>
          <w:lang w:eastAsia="zh-CN"/>
        </w:rPr>
        <w:t>加强学校管理工作，要求各项规章制度健全，重视教师队伍建设。</w:t>
      </w:r>
    </w:p>
    <w:p>
      <w:pPr>
        <w:widowControl w:val="0"/>
        <w:numPr>
          <w:ilvl w:val="0"/>
          <w:numId w:val="1"/>
        </w:numPr>
        <w:kinsoku/>
        <w:autoSpaceDE/>
        <w:autoSpaceDN/>
        <w:adjustRightInd/>
        <w:snapToGrid/>
        <w:spacing w:line="480" w:lineRule="exact"/>
        <w:ind w:firstLine="600" w:firstLineChars="200"/>
        <w:jc w:val="both"/>
        <w:textAlignment w:val="auto"/>
        <w:rPr>
          <w:rFonts w:ascii="仿宋" w:hAnsi="仿宋" w:eastAsia="仿宋" w:cs="仿宋"/>
          <w:bCs/>
          <w:sz w:val="30"/>
          <w:szCs w:val="30"/>
          <w:lang w:eastAsia="zh-CN"/>
        </w:rPr>
      </w:pPr>
      <w:r>
        <w:rPr>
          <w:rFonts w:hint="eastAsia" w:ascii="仿宋" w:hAnsi="仿宋" w:eastAsia="仿宋" w:cs="仿宋"/>
          <w:bCs/>
          <w:sz w:val="30"/>
          <w:szCs w:val="30"/>
          <w:lang w:eastAsia="zh-CN"/>
        </w:rPr>
        <w:t>加强教育教学工作，在师德师风、教育工作等方面取得社会效益。</w:t>
      </w:r>
    </w:p>
    <w:p>
      <w:pPr>
        <w:widowControl w:val="0"/>
        <w:numPr>
          <w:ilvl w:val="0"/>
          <w:numId w:val="1"/>
        </w:numPr>
        <w:kinsoku/>
        <w:autoSpaceDE/>
        <w:autoSpaceDN/>
        <w:adjustRightInd/>
        <w:snapToGrid/>
        <w:spacing w:line="480" w:lineRule="exact"/>
        <w:ind w:firstLine="600" w:firstLineChars="200"/>
        <w:jc w:val="both"/>
        <w:textAlignment w:val="auto"/>
        <w:rPr>
          <w:rFonts w:ascii="仿宋" w:hAnsi="仿宋" w:eastAsia="仿宋" w:cs="仿宋"/>
          <w:bCs/>
          <w:sz w:val="30"/>
          <w:szCs w:val="30"/>
          <w:lang w:eastAsia="zh-CN"/>
        </w:rPr>
      </w:pPr>
      <w:r>
        <w:rPr>
          <w:rFonts w:hint="eastAsia" w:ascii="仿宋" w:hAnsi="仿宋" w:eastAsia="仿宋" w:cs="仿宋"/>
          <w:bCs/>
          <w:sz w:val="30"/>
          <w:szCs w:val="30"/>
          <w:lang w:eastAsia="zh-CN"/>
        </w:rPr>
        <w:t>强化特色教育工作，继续开展各类社团兴趣小组活动等。</w:t>
      </w:r>
    </w:p>
    <w:p>
      <w:pPr>
        <w:widowControl w:val="0"/>
        <w:numPr>
          <w:ilvl w:val="0"/>
          <w:numId w:val="1"/>
        </w:numPr>
        <w:kinsoku/>
        <w:autoSpaceDE/>
        <w:autoSpaceDN/>
        <w:adjustRightInd/>
        <w:snapToGrid/>
        <w:spacing w:line="480" w:lineRule="exact"/>
        <w:ind w:firstLine="600" w:firstLineChars="200"/>
        <w:jc w:val="both"/>
        <w:textAlignment w:val="auto"/>
        <w:rPr>
          <w:rFonts w:ascii="仿宋" w:hAnsi="仿宋" w:eastAsia="仿宋" w:cs="仿宋"/>
          <w:bCs/>
          <w:sz w:val="30"/>
          <w:szCs w:val="30"/>
          <w:lang w:eastAsia="zh-CN"/>
        </w:rPr>
      </w:pPr>
      <w:r>
        <w:rPr>
          <w:rFonts w:hint="eastAsia" w:ascii="仿宋" w:hAnsi="仿宋" w:eastAsia="仿宋" w:cs="仿宋"/>
          <w:bCs/>
          <w:sz w:val="30"/>
          <w:szCs w:val="30"/>
          <w:lang w:eastAsia="zh-CN"/>
        </w:rPr>
        <w:t>加强学校卫生、安全工作，做好疾病防治工作 。</w:t>
      </w:r>
    </w:p>
    <w:p>
      <w:pPr>
        <w:widowControl w:val="0"/>
        <w:kinsoku/>
        <w:autoSpaceDE/>
        <w:autoSpaceDN/>
        <w:adjustRightInd/>
        <w:snapToGrid/>
        <w:spacing w:line="480" w:lineRule="exact"/>
        <w:ind w:left="600"/>
        <w:jc w:val="both"/>
        <w:textAlignment w:val="auto"/>
        <w:rPr>
          <w:rFonts w:hint="eastAsia" w:ascii="仿宋" w:hAnsi="仿宋" w:eastAsia="仿宋" w:cs="仿宋"/>
          <w:bCs/>
          <w:sz w:val="30"/>
          <w:szCs w:val="30"/>
          <w:lang w:eastAsia="zh-CN"/>
        </w:rPr>
      </w:pPr>
    </w:p>
    <w:p>
      <w:pPr>
        <w:widowControl w:val="0"/>
        <w:kinsoku/>
        <w:autoSpaceDE/>
        <w:autoSpaceDN/>
        <w:adjustRightInd/>
        <w:snapToGrid/>
        <w:spacing w:line="480" w:lineRule="exact"/>
        <w:ind w:firstLine="600" w:firstLineChars="200"/>
        <w:jc w:val="both"/>
        <w:textAlignment w:val="auto"/>
        <w:rPr>
          <w:rFonts w:ascii="仿宋" w:hAnsi="仿宋" w:eastAsia="仿宋" w:cs="仿宋"/>
          <w:bCs/>
          <w:sz w:val="30"/>
          <w:szCs w:val="30"/>
          <w:lang w:eastAsia="zh-CN"/>
        </w:rPr>
      </w:pPr>
      <w:r>
        <w:rPr>
          <w:rFonts w:hint="eastAsia" w:ascii="仿宋" w:hAnsi="仿宋" w:eastAsia="仿宋" w:cs="仿宋"/>
          <w:color w:val="333333"/>
          <w:sz w:val="30"/>
          <w:szCs w:val="30"/>
          <w:shd w:val="clear" w:color="auto" w:fill="FFFFFF"/>
          <w:lang w:eastAsia="zh-CN"/>
        </w:rPr>
        <w:t>部门预算情况2023年收入预算合计1715.34万元，其中本级财政安排915.34万元，其他收入资金800万元。2023年支出预算合计1715.34万元，其中基本支出915.34万元，项目支出800万元。</w:t>
      </w:r>
    </w:p>
    <w:p>
      <w:pPr>
        <w:spacing w:line="600" w:lineRule="exact"/>
        <w:ind w:firstLine="602" w:firstLineChars="200"/>
        <w:rPr>
          <w:rFonts w:ascii="仿宋" w:hAnsi="仿宋" w:eastAsia="仿宋" w:cs="仿宋"/>
          <w:b/>
          <w:bCs/>
          <w:sz w:val="30"/>
          <w:szCs w:val="30"/>
          <w:lang w:eastAsia="zh-CN"/>
        </w:rPr>
      </w:pPr>
    </w:p>
    <w:p>
      <w:pPr>
        <w:spacing w:line="600" w:lineRule="exact"/>
        <w:rPr>
          <w:rFonts w:ascii="仿宋" w:hAnsi="仿宋" w:eastAsia="仿宋" w:cs="仿宋"/>
          <w:b/>
          <w:bCs/>
          <w:sz w:val="30"/>
          <w:szCs w:val="30"/>
          <w:lang w:eastAsia="zh-CN"/>
        </w:rPr>
      </w:pPr>
      <w:r>
        <w:rPr>
          <w:rFonts w:hint="eastAsia" w:ascii="仿宋" w:hAnsi="仿宋" w:eastAsia="仿宋" w:cs="仿宋"/>
          <w:b/>
          <w:bCs/>
          <w:sz w:val="30"/>
          <w:szCs w:val="30"/>
          <w:lang w:eastAsia="zh-CN"/>
        </w:rPr>
        <w:t>二、2023年财政拨款“三公”经费预算情况说明</w:t>
      </w:r>
    </w:p>
    <w:p>
      <w:pPr>
        <w:spacing w:line="600" w:lineRule="exact"/>
        <w:ind w:firstLine="600" w:firstLineChars="200"/>
        <w:rPr>
          <w:rFonts w:ascii="仿宋" w:hAnsi="仿宋" w:eastAsia="仿宋" w:cs="仿宋"/>
          <w:sz w:val="30"/>
          <w:szCs w:val="30"/>
          <w:lang w:eastAsia="zh-CN"/>
        </w:rPr>
      </w:pPr>
      <w:r>
        <w:rPr>
          <w:rFonts w:hint="eastAsia" w:ascii="仿宋" w:hAnsi="仿宋" w:eastAsia="仿宋" w:cs="仿宋"/>
          <w:sz w:val="30"/>
          <w:szCs w:val="30"/>
          <w:lang w:eastAsia="zh-CN"/>
        </w:rPr>
        <w:t>2023年梨树园小学财政拨款"三公"经费</w:t>
      </w:r>
      <w:r>
        <w:rPr>
          <w:rFonts w:hint="eastAsia" w:ascii="仿宋" w:hAnsi="仿宋" w:eastAsia="仿宋" w:cs="仿宋"/>
          <w:color w:val="333333"/>
          <w:sz w:val="30"/>
          <w:szCs w:val="30"/>
          <w:shd w:val="clear" w:color="auto" w:fill="FFFFFF"/>
          <w:lang w:eastAsia="zh-CN"/>
        </w:rPr>
        <w:t>年初预算安排</w:t>
      </w:r>
      <w:r>
        <w:rPr>
          <w:rFonts w:hint="eastAsia" w:ascii="仿宋" w:hAnsi="仿宋" w:eastAsia="仿宋" w:cs="仿宋"/>
          <w:sz w:val="30"/>
          <w:szCs w:val="30"/>
          <w:lang w:eastAsia="zh-CN"/>
        </w:rPr>
        <w:t>1.8万元，其中：</w:t>
      </w:r>
    </w:p>
    <w:p>
      <w:pPr>
        <w:spacing w:line="600" w:lineRule="exact"/>
        <w:ind w:firstLine="600" w:firstLineChars="200"/>
        <w:rPr>
          <w:rFonts w:ascii="仿宋" w:hAnsi="仿宋" w:eastAsia="仿宋" w:cs="仿宋"/>
          <w:sz w:val="30"/>
          <w:szCs w:val="30"/>
          <w:lang w:eastAsia="zh-CN"/>
        </w:rPr>
      </w:pPr>
      <w:r>
        <w:rPr>
          <w:rFonts w:hint="eastAsia" w:ascii="仿宋" w:hAnsi="仿宋" w:eastAsia="仿宋" w:cs="仿宋"/>
          <w:sz w:val="30"/>
          <w:szCs w:val="30"/>
          <w:lang w:eastAsia="zh-CN"/>
        </w:rPr>
        <w:t>因公出国0万元,与上年持平，主要原因是：与上年安排保持一致。</w:t>
      </w:r>
    </w:p>
    <w:p>
      <w:pPr>
        <w:spacing w:line="600" w:lineRule="exact"/>
        <w:ind w:firstLine="600" w:firstLineChars="200"/>
        <w:rPr>
          <w:rFonts w:ascii="仿宋" w:hAnsi="仿宋" w:eastAsia="仿宋" w:cs="仿宋"/>
          <w:sz w:val="30"/>
          <w:szCs w:val="30"/>
          <w:lang w:eastAsia="zh-CN"/>
        </w:rPr>
      </w:pPr>
      <w:r>
        <w:rPr>
          <w:rFonts w:hint="eastAsia" w:ascii="仿宋" w:hAnsi="仿宋" w:eastAsia="仿宋" w:cs="仿宋"/>
          <w:sz w:val="30"/>
          <w:szCs w:val="30"/>
          <w:lang w:eastAsia="zh-CN"/>
        </w:rPr>
        <w:t>公务接待1.8万元,与上年持平，主要原因是：与上年安排保持一致。</w:t>
      </w:r>
    </w:p>
    <w:p>
      <w:pPr>
        <w:spacing w:line="600" w:lineRule="exact"/>
        <w:ind w:firstLine="600" w:firstLineChars="200"/>
        <w:rPr>
          <w:rFonts w:ascii="仿宋" w:hAnsi="仿宋" w:eastAsia="仿宋" w:cs="仿宋"/>
          <w:sz w:val="30"/>
          <w:szCs w:val="30"/>
          <w:lang w:eastAsia="zh-CN"/>
        </w:rPr>
      </w:pPr>
      <w:r>
        <w:rPr>
          <w:rFonts w:hint="eastAsia" w:ascii="仿宋" w:hAnsi="仿宋" w:eastAsia="仿宋" w:cs="仿宋"/>
          <w:sz w:val="30"/>
          <w:szCs w:val="30"/>
          <w:lang w:eastAsia="zh-CN"/>
        </w:rPr>
        <w:t>公务用车运行0万元,与上年持平，主要原因是：与上年安排保持一致。</w:t>
      </w:r>
    </w:p>
    <w:p>
      <w:pPr>
        <w:spacing w:line="600" w:lineRule="exact"/>
        <w:ind w:firstLine="600" w:firstLineChars="200"/>
        <w:rPr>
          <w:rFonts w:ascii="仿宋" w:hAnsi="仿宋" w:eastAsia="仿宋" w:cs="仿宋"/>
          <w:sz w:val="30"/>
          <w:szCs w:val="30"/>
          <w:lang w:eastAsia="zh-CN"/>
        </w:rPr>
      </w:pPr>
      <w:r>
        <w:rPr>
          <w:rFonts w:hint="eastAsia" w:ascii="仿宋" w:hAnsi="仿宋" w:eastAsia="仿宋" w:cs="仿宋"/>
          <w:sz w:val="30"/>
          <w:szCs w:val="30"/>
          <w:lang w:eastAsia="zh-CN"/>
        </w:rPr>
        <w:t>公务用车购置0万元,与上年持平，主要原因是：与上年安排保持一致。</w:t>
      </w:r>
    </w:p>
    <w:p>
      <w:pPr>
        <w:pStyle w:val="8"/>
        <w:widowControl/>
        <w:shd w:val="clear" w:color="auto" w:fill="FFFFFF"/>
        <w:spacing w:before="150" w:after="150" w:line="420" w:lineRule="atLeast"/>
        <w:ind w:firstLine="602" w:firstLineChars="200"/>
        <w:rPr>
          <w:rFonts w:ascii="仿宋" w:hAnsi="仿宋" w:eastAsia="仿宋" w:cs="仿宋"/>
          <w:color w:val="333333"/>
          <w:sz w:val="30"/>
          <w:szCs w:val="30"/>
        </w:rPr>
      </w:pPr>
      <w:r>
        <w:rPr>
          <w:rFonts w:hint="eastAsia" w:ascii="仿宋" w:hAnsi="仿宋" w:eastAsia="仿宋" w:cs="仿宋"/>
          <w:b/>
          <w:bCs/>
          <w:color w:val="333333"/>
          <w:sz w:val="30"/>
          <w:szCs w:val="30"/>
          <w:shd w:val="clear" w:color="auto" w:fill="FFFFFF"/>
        </w:rPr>
        <w:t>第三部分  景德镇市梨树园小学2023年部门预算表</w:t>
      </w:r>
    </w:p>
    <w:p>
      <w:pPr>
        <w:pStyle w:val="8"/>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（详见附表）</w:t>
      </w:r>
    </w:p>
    <w:p>
      <w:pPr>
        <w:spacing w:line="600" w:lineRule="exact"/>
        <w:ind w:firstLine="602" w:firstLineChars="200"/>
        <w:rPr>
          <w:rFonts w:ascii="仿宋" w:hAnsi="仿宋" w:eastAsia="仿宋" w:cs="仿宋"/>
          <w:b/>
          <w:bCs/>
          <w:sz w:val="30"/>
          <w:szCs w:val="30"/>
          <w:lang w:eastAsia="zh-CN"/>
        </w:rPr>
      </w:pPr>
      <w:r>
        <w:rPr>
          <w:rFonts w:hint="eastAsia" w:ascii="仿宋" w:hAnsi="仿宋" w:eastAsia="仿宋" w:cs="仿宋"/>
          <w:b/>
          <w:bCs/>
          <w:sz w:val="30"/>
          <w:szCs w:val="30"/>
          <w:lang w:eastAsia="zh-CN"/>
        </w:rPr>
        <w:t>第四部分名词解释</w:t>
      </w:r>
    </w:p>
    <w:p>
      <w:pPr>
        <w:spacing w:line="600" w:lineRule="exact"/>
        <w:rPr>
          <w:rFonts w:ascii="仿宋" w:hAnsi="仿宋" w:eastAsia="仿宋" w:cs="仿宋"/>
          <w:b/>
          <w:bCs/>
          <w:sz w:val="30"/>
          <w:szCs w:val="30"/>
          <w:lang w:eastAsia="zh-CN"/>
        </w:rPr>
      </w:pPr>
      <w:r>
        <w:rPr>
          <w:rFonts w:hint="eastAsia" w:ascii="仿宋" w:hAnsi="仿宋" w:eastAsia="仿宋" w:cs="仿宋"/>
          <w:b/>
          <w:bCs/>
          <w:sz w:val="30"/>
          <w:szCs w:val="30"/>
          <w:lang w:eastAsia="zh-CN"/>
        </w:rPr>
        <w:t>一、收入科目</w:t>
      </w:r>
    </w:p>
    <w:p>
      <w:pPr>
        <w:spacing w:line="600" w:lineRule="exact"/>
        <w:ind w:firstLine="600" w:firstLineChars="200"/>
        <w:rPr>
          <w:rFonts w:ascii="仿宋" w:hAnsi="仿宋" w:eastAsia="仿宋" w:cs="仿宋"/>
          <w:sz w:val="30"/>
          <w:szCs w:val="30"/>
          <w:lang w:eastAsia="zh-CN"/>
        </w:rPr>
      </w:pPr>
      <w:r>
        <w:rPr>
          <w:rFonts w:hint="eastAsia" w:ascii="仿宋" w:hAnsi="仿宋" w:eastAsia="仿宋" w:cs="仿宋"/>
          <w:sz w:val="30"/>
          <w:szCs w:val="30"/>
          <w:lang w:eastAsia="zh-CN"/>
        </w:rPr>
        <w:t>（一）财政拨款收入：指单位从同级财政部门取得的财政预算资金。</w:t>
      </w:r>
    </w:p>
    <w:p>
      <w:pPr>
        <w:spacing w:line="600" w:lineRule="exact"/>
        <w:ind w:firstLine="600" w:firstLineChars="200"/>
        <w:rPr>
          <w:rFonts w:ascii="仿宋" w:hAnsi="仿宋" w:eastAsia="仿宋" w:cs="仿宋"/>
          <w:sz w:val="30"/>
          <w:szCs w:val="30"/>
          <w:lang w:eastAsia="zh-CN"/>
        </w:rPr>
      </w:pPr>
      <w:r>
        <w:rPr>
          <w:rFonts w:hint="eastAsia" w:ascii="仿宋" w:hAnsi="仿宋" w:eastAsia="仿宋" w:cs="仿宋"/>
          <w:sz w:val="30"/>
          <w:szCs w:val="30"/>
          <w:lang w:eastAsia="zh-CN"/>
        </w:rPr>
        <w:t>（二）其他收入：指除财政拨款、事业收入、事业单位经营收入等以外的各项收入。</w:t>
      </w:r>
    </w:p>
    <w:p>
      <w:pPr>
        <w:spacing w:line="600" w:lineRule="exact"/>
        <w:rPr>
          <w:rFonts w:ascii="仿宋" w:hAnsi="仿宋" w:eastAsia="仿宋" w:cs="仿宋"/>
          <w:b/>
          <w:bCs/>
          <w:sz w:val="30"/>
          <w:szCs w:val="30"/>
          <w:lang w:eastAsia="zh-CN"/>
        </w:rPr>
      </w:pPr>
      <w:r>
        <w:rPr>
          <w:rFonts w:hint="eastAsia" w:ascii="仿宋" w:hAnsi="仿宋" w:eastAsia="仿宋" w:cs="仿宋"/>
          <w:b/>
          <w:bCs/>
          <w:sz w:val="30"/>
          <w:szCs w:val="30"/>
          <w:lang w:eastAsia="zh-CN"/>
        </w:rPr>
        <w:t>二、支出科目</w:t>
      </w:r>
    </w:p>
    <w:p>
      <w:pPr>
        <w:spacing w:line="600" w:lineRule="exact"/>
        <w:ind w:firstLine="600" w:firstLineChars="200"/>
        <w:rPr>
          <w:rFonts w:ascii="仿宋" w:hAnsi="仿宋" w:eastAsia="仿宋" w:cs="仿宋"/>
          <w:sz w:val="30"/>
          <w:szCs w:val="30"/>
          <w:lang w:eastAsia="zh-CN"/>
        </w:rPr>
      </w:pPr>
      <w:r>
        <w:rPr>
          <w:rFonts w:hint="eastAsia" w:ascii="仿宋" w:hAnsi="仿宋" w:eastAsia="仿宋" w:cs="仿宋"/>
          <w:sz w:val="30"/>
          <w:szCs w:val="30"/>
          <w:lang w:eastAsia="zh-CN"/>
        </w:rPr>
        <w:t>（一）教育支出：反映政府教育事务支出（不包括离退休教师经费支出），主要包括：教育管理事务、普通教育、进修及培训、教育费附加安排的支出、其他教育支出等。</w:t>
      </w:r>
    </w:p>
    <w:p>
      <w:pPr>
        <w:spacing w:line="600" w:lineRule="exact"/>
        <w:ind w:firstLine="600" w:firstLineChars="200"/>
        <w:rPr>
          <w:rFonts w:ascii="仿宋" w:hAnsi="仿宋" w:eastAsia="仿宋" w:cs="仿宋"/>
          <w:sz w:val="30"/>
          <w:szCs w:val="30"/>
          <w:lang w:eastAsia="zh-CN"/>
        </w:rPr>
      </w:pPr>
      <w:r>
        <w:rPr>
          <w:rFonts w:hint="eastAsia" w:ascii="仿宋" w:hAnsi="仿宋" w:eastAsia="仿宋" w:cs="仿宋"/>
          <w:sz w:val="30"/>
          <w:szCs w:val="30"/>
          <w:lang w:eastAsia="zh-CN"/>
        </w:rPr>
        <w:t xml:space="preserve">（二）基本支出：指为保障机构正常运转、完成日常工作任务而发生的人员支出和公用支出。 </w:t>
      </w:r>
    </w:p>
    <w:p>
      <w:pPr>
        <w:spacing w:line="600" w:lineRule="exact"/>
        <w:ind w:firstLine="600" w:firstLineChars="200"/>
        <w:rPr>
          <w:rFonts w:ascii="仿宋" w:hAnsi="仿宋" w:eastAsia="仿宋" w:cs="仿宋"/>
          <w:sz w:val="30"/>
          <w:szCs w:val="30"/>
          <w:lang w:eastAsia="zh-CN"/>
        </w:rPr>
      </w:pPr>
      <w:r>
        <w:rPr>
          <w:rFonts w:hint="eastAsia" w:ascii="仿宋" w:hAnsi="仿宋" w:eastAsia="仿宋" w:cs="仿宋"/>
          <w:sz w:val="30"/>
          <w:szCs w:val="30"/>
          <w:lang w:eastAsia="zh-CN"/>
        </w:rPr>
        <w:t>（三）项目支出：指在除基本支出之外的支出，主要用于完成特定的工作任务和事业发展目标。</w:t>
      </w:r>
    </w:p>
    <w:p>
      <w:pPr>
        <w:spacing w:line="600" w:lineRule="exact"/>
        <w:ind w:firstLine="600" w:firstLineChars="200"/>
        <w:rPr>
          <w:rFonts w:ascii="仿宋" w:hAnsi="仿宋" w:eastAsia="仿宋" w:cs="仿宋"/>
          <w:sz w:val="30"/>
          <w:szCs w:val="30"/>
          <w:lang w:eastAsia="zh-CN"/>
        </w:rPr>
      </w:pPr>
      <w:r>
        <w:rPr>
          <w:rFonts w:hint="eastAsia" w:ascii="仿宋" w:hAnsi="仿宋" w:eastAsia="仿宋" w:cs="仿宋"/>
          <w:sz w:val="30"/>
          <w:szCs w:val="30"/>
          <w:lang w:eastAsia="zh-CN"/>
        </w:rPr>
        <w:t xml:space="preserve">（四）工资福利支出：反映单位开支的在职职工和编制外长期聘用人员的各类活动报酬，以及为上述人员缴纳的各项社会保险费等。 </w:t>
      </w:r>
    </w:p>
    <w:p>
      <w:pPr>
        <w:spacing w:line="600" w:lineRule="exact"/>
        <w:ind w:firstLine="600" w:firstLineChars="200"/>
        <w:rPr>
          <w:rFonts w:ascii="仿宋" w:hAnsi="仿宋" w:eastAsia="仿宋" w:cs="仿宋"/>
          <w:sz w:val="30"/>
          <w:szCs w:val="30"/>
          <w:lang w:eastAsia="zh-CN"/>
        </w:rPr>
      </w:pPr>
      <w:r>
        <w:rPr>
          <w:rFonts w:hint="eastAsia" w:ascii="仿宋" w:hAnsi="仿宋" w:eastAsia="仿宋" w:cs="仿宋"/>
          <w:sz w:val="30"/>
          <w:szCs w:val="30"/>
          <w:lang w:eastAsia="zh-CN"/>
        </w:rPr>
        <w:t>（五）商品和服务支出：反映单位购买商品和服务的支出（不包括用于购置固定资产的支出、战略性和应急储备支出）。</w:t>
      </w:r>
    </w:p>
    <w:p>
      <w:pPr>
        <w:spacing w:line="600" w:lineRule="exact"/>
        <w:ind w:firstLine="600" w:firstLineChars="200"/>
        <w:rPr>
          <w:rFonts w:ascii="仿宋" w:hAnsi="仿宋" w:eastAsia="仿宋" w:cs="仿宋"/>
          <w:sz w:val="30"/>
          <w:szCs w:val="30"/>
          <w:lang w:eastAsia="zh-CN"/>
        </w:rPr>
      </w:pPr>
      <w:r>
        <w:rPr>
          <w:rFonts w:hint="eastAsia" w:ascii="仿宋" w:hAnsi="仿宋" w:eastAsia="仿宋" w:cs="仿宋"/>
          <w:sz w:val="30"/>
          <w:szCs w:val="30"/>
          <w:lang w:eastAsia="zh-CN"/>
        </w:rPr>
        <w:t>（六）对个人和家庭的补助： 指政府用于对个人和家庭的补助支出。包括离休费、退休费、退职（役）费、抚恤金、生活补助、救济费、医疗费补助、助学金、奖励金、个人农业生产补贴及其他未包括在上述科目的对个人和家庭的补助等。</w:t>
      </w:r>
    </w:p>
    <w:p>
      <w:pPr>
        <w:spacing w:line="600" w:lineRule="exact"/>
        <w:rPr>
          <w:rFonts w:ascii="仿宋" w:hAnsi="仿宋" w:eastAsia="仿宋" w:cs="仿宋"/>
          <w:b/>
          <w:bCs/>
          <w:sz w:val="30"/>
          <w:szCs w:val="30"/>
          <w:lang w:eastAsia="zh-CN"/>
        </w:rPr>
      </w:pPr>
      <w:r>
        <w:rPr>
          <w:rFonts w:hint="eastAsia" w:ascii="仿宋" w:hAnsi="仿宋" w:eastAsia="仿宋" w:cs="仿宋"/>
          <w:b/>
          <w:bCs/>
          <w:sz w:val="30"/>
          <w:szCs w:val="30"/>
          <w:lang w:eastAsia="zh-CN"/>
        </w:rPr>
        <w:t>三、相关专业名词</w:t>
      </w:r>
    </w:p>
    <w:p>
      <w:pPr>
        <w:spacing w:line="600" w:lineRule="exact"/>
        <w:ind w:firstLine="600" w:firstLineChars="200"/>
        <w:rPr>
          <w:rFonts w:ascii="仿宋" w:hAnsi="仿宋" w:eastAsia="仿宋" w:cs="仿宋"/>
          <w:sz w:val="30"/>
          <w:szCs w:val="30"/>
          <w:lang w:eastAsia="zh-CN"/>
        </w:rPr>
      </w:pPr>
      <w:r>
        <w:rPr>
          <w:rFonts w:hint="eastAsia" w:ascii="仿宋" w:hAnsi="仿宋" w:eastAsia="仿宋" w:cs="仿宋"/>
          <w:sz w:val="30"/>
          <w:szCs w:val="30"/>
          <w:lang w:eastAsia="zh-CN"/>
        </w:rPr>
        <w:t>（一）公用经费：指部门和单位“商品和服务支出”和“资本性支出”中属于基本支出内容的支出，包括办公费、水费、电费、邮电费、物业管理费、交通费、差旅费、日常维修(护)费、会议费、租赁费、招待费、培训费、福利费、工会经费、办公设备购置、其他商品和服务支出等。</w:t>
      </w:r>
    </w:p>
    <w:p>
      <w:pPr>
        <w:spacing w:line="600" w:lineRule="exact"/>
        <w:ind w:firstLine="600" w:firstLineChars="200"/>
        <w:rPr>
          <w:rFonts w:ascii="仿宋" w:hAnsi="仿宋" w:eastAsia="仿宋" w:cs="仿宋"/>
          <w:sz w:val="30"/>
          <w:szCs w:val="30"/>
          <w:lang w:eastAsia="zh-CN"/>
        </w:rPr>
      </w:pPr>
      <w:r>
        <w:rPr>
          <w:rFonts w:hint="eastAsia" w:ascii="仿宋" w:hAnsi="仿宋" w:eastAsia="仿宋" w:cs="仿宋"/>
          <w:sz w:val="30"/>
          <w:szCs w:val="30"/>
          <w:lang w:eastAsia="zh-CN"/>
        </w:rPr>
        <w:t>（二）“三公”经费：指用财政拨款安排的因公出国（境）</w:t>
      </w:r>
    </w:p>
    <w:p>
      <w:pPr>
        <w:pStyle w:val="8"/>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sz w:val="30"/>
          <w:szCs w:val="30"/>
        </w:rPr>
        <w:t>费、公务用车购置及运行维护费和公务接待费。其中， 因公出国（境） 费反映单位公务出国（境）的国际旅费、国外城   市间交通费、住宿费、伙食费、培训费、公杂费等支出；公务用车购置及运行维护费反映单位公务用车车辆购置支出（含车辆购置税、牌照费） ，按规定保留的公务用车燃料费、维修费、过桥过路费、保险费、安全奖励费 用等支出；公务接待费反映单位按规定开支的各类公务接待（含外宾接待）支出。</w:t>
      </w:r>
    </w:p>
    <w:p>
      <w:pPr>
        <w:spacing w:line="600" w:lineRule="exact"/>
        <w:ind w:firstLine="600" w:firstLineChars="200"/>
        <w:rPr>
          <w:rFonts w:ascii="仿宋" w:hAnsi="仿宋" w:eastAsia="仿宋" w:cs="仿宋"/>
          <w:sz w:val="30"/>
          <w:szCs w:val="30"/>
          <w:lang w:eastAsia="zh-CN"/>
        </w:rPr>
      </w:pPr>
    </w:p>
    <w:p>
      <w:pPr>
        <w:rPr>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E3B1D4"/>
    <w:multiLevelType w:val="singleLevel"/>
    <w:tmpl w:val="C0E3B1D4"/>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g1MDE1ZWQ5ZWRkODc4ZDMyMmQ5M2RmZDc1MDg2MWIifQ=="/>
  </w:docVars>
  <w:rsids>
    <w:rsidRoot w:val="00CE4029"/>
    <w:rsid w:val="00430FE0"/>
    <w:rsid w:val="00471B8A"/>
    <w:rsid w:val="005A6EA3"/>
    <w:rsid w:val="007B144A"/>
    <w:rsid w:val="00866F12"/>
    <w:rsid w:val="00964290"/>
    <w:rsid w:val="009B0256"/>
    <w:rsid w:val="00A00FF5"/>
    <w:rsid w:val="00AB1D5F"/>
    <w:rsid w:val="00BE65EF"/>
    <w:rsid w:val="00C178E8"/>
    <w:rsid w:val="00CE0F30"/>
    <w:rsid w:val="00CE4029"/>
    <w:rsid w:val="00D94E6D"/>
    <w:rsid w:val="00EC78F4"/>
    <w:rsid w:val="00F27EF4"/>
    <w:rsid w:val="00F57604"/>
    <w:rsid w:val="678A3E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Plain Text"/>
    <w:basedOn w:val="1"/>
    <w:next w:val="3"/>
    <w:qFormat/>
    <w:uiPriority w:val="0"/>
    <w:pPr>
      <w:widowControl w:val="0"/>
      <w:jc w:val="both"/>
    </w:pPr>
    <w:rPr>
      <w:rFonts w:ascii="宋体" w:hAnsi="Courier New" w:eastAsia="宋体" w:cs="Courier New"/>
      <w:kern w:val="2"/>
      <w:sz w:val="21"/>
      <w:szCs w:val="21"/>
      <w:lang w:val="en-US" w:eastAsia="zh-CN" w:bidi="ar-SA"/>
    </w:rPr>
  </w:style>
  <w:style w:type="paragraph" w:customStyle="1" w:styleId="3">
    <w:name w:val="表格样式 1 A"/>
    <w:next w:val="4"/>
    <w:qFormat/>
    <w:uiPriority w:val="0"/>
    <w:pPr>
      <w:ind w:firstLine="6144"/>
    </w:pPr>
    <w:rPr>
      <w:rFonts w:ascii="Arial Unicode MS" w:hAnsi="Times New Roman" w:eastAsia="宋体" w:cs="Times New Roman"/>
      <w:lang w:val="en-US" w:eastAsia="zh-CN" w:bidi="ar-SA"/>
    </w:rPr>
  </w:style>
  <w:style w:type="paragraph" w:styleId="4">
    <w:name w:val="header"/>
    <w:basedOn w:val="1"/>
    <w:next w:val="5"/>
    <w:link w:val="13"/>
    <w:unhideWhenUsed/>
    <w:uiPriority w:val="99"/>
    <w:pPr>
      <w:tabs>
        <w:tab w:val="center" w:pos="4153"/>
        <w:tab w:val="right" w:pos="8306"/>
      </w:tabs>
      <w:jc w:val="center"/>
    </w:pPr>
    <w:rPr>
      <w:sz w:val="18"/>
      <w:szCs w:val="18"/>
    </w:rPr>
  </w:style>
  <w:style w:type="paragraph" w:styleId="5">
    <w:name w:val="toc 4"/>
    <w:basedOn w:val="1"/>
    <w:next w:val="1"/>
    <w:qFormat/>
    <w:uiPriority w:val="0"/>
    <w:pPr>
      <w:ind w:left="600" w:leftChars="600"/>
    </w:pPr>
    <w:rPr>
      <w:rFonts w:ascii="Calibri" w:hAnsi="Calibri" w:cs="Times New Roman"/>
      <w:szCs w:val="20"/>
    </w:rPr>
  </w:style>
  <w:style w:type="paragraph" w:styleId="6">
    <w:name w:val="Body Text"/>
    <w:basedOn w:val="1"/>
    <w:link w:val="11"/>
    <w:autoRedefine/>
    <w:qFormat/>
    <w:uiPriority w:val="0"/>
    <w:rPr>
      <w:rFonts w:ascii="仿宋" w:hAnsi="仿宋" w:eastAsia="仿宋" w:cs="仿宋"/>
      <w:sz w:val="31"/>
      <w:szCs w:val="31"/>
    </w:rPr>
  </w:style>
  <w:style w:type="paragraph" w:styleId="7">
    <w:name w:val="footer"/>
    <w:basedOn w:val="1"/>
    <w:link w:val="14"/>
    <w:unhideWhenUsed/>
    <w:uiPriority w:val="99"/>
    <w:pPr>
      <w:tabs>
        <w:tab w:val="center" w:pos="4153"/>
        <w:tab w:val="right" w:pos="8306"/>
      </w:tabs>
    </w:pPr>
    <w:rPr>
      <w:sz w:val="18"/>
      <w:szCs w:val="18"/>
    </w:rPr>
  </w:style>
  <w:style w:type="paragraph" w:styleId="8">
    <w:name w:val="Normal (Web)"/>
    <w:basedOn w:val="1"/>
    <w:uiPriority w:val="0"/>
    <w:pPr>
      <w:widowControl w:val="0"/>
      <w:kinsoku/>
      <w:autoSpaceDE/>
      <w:autoSpaceDN/>
      <w:adjustRightInd/>
      <w:snapToGrid/>
      <w:jc w:val="both"/>
      <w:textAlignment w:val="auto"/>
    </w:pPr>
    <w:rPr>
      <w:rFonts w:ascii="Calibri" w:hAnsi="Calibri" w:eastAsia="宋体" w:cs="Times New Roman"/>
      <w:snapToGrid/>
      <w:color w:val="auto"/>
      <w:kern w:val="2"/>
      <w:sz w:val="24"/>
      <w:szCs w:val="24"/>
      <w:lang w:eastAsia="zh-CN"/>
    </w:rPr>
  </w:style>
  <w:style w:type="character" w:customStyle="1" w:styleId="11">
    <w:name w:val="正文文本 字符"/>
    <w:basedOn w:val="10"/>
    <w:link w:val="6"/>
    <w:uiPriority w:val="0"/>
    <w:rPr>
      <w:rFonts w:ascii="仿宋" w:hAnsi="仿宋" w:eastAsia="仿宋" w:cs="仿宋"/>
      <w:snapToGrid w:val="0"/>
      <w:color w:val="000000"/>
      <w:kern w:val="0"/>
      <w:sz w:val="31"/>
      <w:szCs w:val="31"/>
      <w:lang w:eastAsia="en-US"/>
    </w:rPr>
  </w:style>
  <w:style w:type="paragraph" w:customStyle="1" w:styleId="12">
    <w:name w:val="Char Char Char Char Char Char Char"/>
    <w:basedOn w:val="1"/>
    <w:uiPriority w:val="0"/>
    <w:pPr>
      <w:widowControl w:val="0"/>
      <w:kinsoku/>
      <w:autoSpaceDE/>
      <w:autoSpaceDN/>
      <w:adjustRightInd/>
      <w:snapToGrid/>
      <w:jc w:val="both"/>
      <w:textAlignment w:val="auto"/>
    </w:pPr>
    <w:rPr>
      <w:rFonts w:ascii="Calibri" w:hAnsi="Calibri" w:eastAsia="宋体" w:cs="Times New Roman"/>
      <w:snapToGrid/>
      <w:color w:val="auto"/>
      <w:kern w:val="2"/>
      <w:szCs w:val="24"/>
      <w:lang w:eastAsia="zh-CN"/>
    </w:rPr>
  </w:style>
  <w:style w:type="character" w:customStyle="1" w:styleId="13">
    <w:name w:val="页眉 字符"/>
    <w:basedOn w:val="10"/>
    <w:link w:val="4"/>
    <w:qFormat/>
    <w:uiPriority w:val="99"/>
    <w:rPr>
      <w:rFonts w:ascii="Arial" w:hAnsi="Arial" w:eastAsia="Arial" w:cs="Arial"/>
      <w:snapToGrid w:val="0"/>
      <w:color w:val="000000"/>
      <w:kern w:val="0"/>
      <w:sz w:val="18"/>
      <w:szCs w:val="18"/>
      <w:lang w:eastAsia="en-US"/>
    </w:rPr>
  </w:style>
  <w:style w:type="character" w:customStyle="1" w:styleId="14">
    <w:name w:val="页脚 字符"/>
    <w:basedOn w:val="10"/>
    <w:link w:val="7"/>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3045</Words>
  <Characters>3294</Characters>
  <Lines>24</Lines>
  <Paragraphs>6</Paragraphs>
  <TotalTime>0</TotalTime>
  <ScaleCrop>false</ScaleCrop>
  <LinksUpToDate>false</LinksUpToDate>
  <CharactersWithSpaces>3317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2024-06-24T04:14:00Z</dcterms:created>
  <dc:creator>N L</dc:creator>
  <cp:lastModifiedBy>Administrator</cp:lastModifiedBy>
  <dcterms:modified xsi:type="dcterms:W3CDTF">2024-07-02T05:45:28Z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092BA56FA9EA42F996121D9CD636E4E6_13</vt:lpwstr>
  </property>
</Properties>
</file>