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景德镇市第二幼儿园2023年部门预算公开</w:t>
      </w:r>
    </w:p>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第一部分景德镇市第二幼儿园概况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第二部分景德镇市第二幼儿园2023年部门预算情况说明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第三部分景德镇市第二幼儿园2023年部门预算表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bookmarkStart w:id="0" w:name="_GoBack"/>
      <w:bookmarkEnd w:id="0"/>
      <w:r>
        <w:rPr>
          <w:rFonts w:hint="eastAsia" w:ascii="仿宋" w:hAnsi="仿宋" w:eastAsia="仿宋" w:cs="仿宋"/>
          <w:b/>
          <w:bCs/>
          <w:color w:val="333333"/>
          <w:sz w:val="30"/>
          <w:szCs w:val="30"/>
          <w:shd w:val="clear" w:color="auto" w:fill="FFFFFF"/>
        </w:rPr>
        <w:t>第四部分名词解释</w:t>
      </w:r>
    </w:p>
    <w:p>
      <w:pPr>
        <w:pStyle w:val="6"/>
        <w:spacing w:before="101" w:line="228" w:lineRule="auto"/>
        <w:ind w:firstLine="602" w:firstLineChars="200"/>
        <w:rPr>
          <w:lang w:eastAsia="zh-CN"/>
        </w:rPr>
      </w:pPr>
      <w:r>
        <w:rPr>
          <w:rFonts w:hint="eastAsia"/>
          <w:b/>
          <w:bCs/>
          <w:color w:val="333333"/>
          <w:sz w:val="30"/>
          <w:szCs w:val="30"/>
          <w:shd w:val="clear" w:color="auto" w:fill="FFFFFF"/>
          <w:lang w:eastAsia="zh-CN"/>
        </w:rPr>
        <w:t>第一部分  珠山区景德镇市第二幼儿园概况</w:t>
      </w:r>
    </w:p>
    <w:p>
      <w:pPr>
        <w:spacing w:line="336" w:lineRule="auto"/>
        <w:rPr>
          <w:rFonts w:ascii="Arial"/>
        </w:rPr>
      </w:pPr>
    </w:p>
    <w:p>
      <w:pPr>
        <w:pStyle w:val="8"/>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研究拟定全校教育发展战略法，贯彻执行党和国家的教育方针、政策、法规。</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研究拟定幼儿园发展规划和年度计划，组织实施教育体制和办学体制改革。</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管理和指导幼儿园基础教育工作。 </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管理幼儿园教育经费，执行财务管理制度。 </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负责和指导幼儿园教职工的思想政治工作，规划幼儿园品德教育、体育卫生教育、艺术教育和国防教育工作；负责做好社会治安综合治理及安全保卫工作。 </w:t>
      </w:r>
    </w:p>
    <w:p>
      <w:pPr>
        <w:widowControl/>
        <w:numPr>
          <w:ilvl w:val="0"/>
          <w:numId w:val="1"/>
        </w:numPr>
        <w:kinsoku w:val="0"/>
        <w:autoSpaceDE w:val="0"/>
        <w:autoSpaceDN w:val="0"/>
        <w:adjustRightInd w:val="0"/>
        <w:snapToGrid w:val="0"/>
        <w:spacing w:line="360" w:lineRule="auto"/>
        <w:ind w:left="28" w:firstLine="616" w:firstLineChars="200"/>
        <w:jc w:val="left"/>
        <w:textAlignment w:val="baseline"/>
        <w:outlineLvl w:val="0"/>
        <w:rPr>
          <w:rFonts w:ascii="楷体" w:hAnsi="楷体" w:eastAsia="楷体" w:cs="楷体"/>
          <w:spacing w:val="-2"/>
          <w:sz w:val="32"/>
          <w:szCs w:val="32"/>
        </w:rPr>
      </w:pPr>
      <w:r>
        <w:rPr>
          <w:rFonts w:hint="eastAsia" w:ascii="仿宋_GB2312" w:hAnsi="仿宋_GB2312" w:eastAsia="仿宋_GB2312" w:cs="仿宋_GB2312"/>
          <w:spacing w:val="-6"/>
          <w:sz w:val="32"/>
          <w:szCs w:val="32"/>
        </w:rPr>
        <w:t>指导、管理、检查、评价本园的教育教学工作，提高办学质量和办学效益。按照教育课程计划，开齐课程，开足课时，全面推进素质教育，全面提高教育教学质量。</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2023 年第二幼儿园共有单位1 个。</w:t>
      </w:r>
    </w:p>
    <w:p>
      <w:pPr>
        <w:spacing w:line="570" w:lineRule="exact"/>
        <w:ind w:firstLine="616" w:firstLineChars="200"/>
        <w:rPr>
          <w:spacing w:val="-4"/>
          <w:sz w:val="32"/>
          <w:szCs w:val="32"/>
        </w:rPr>
      </w:pPr>
      <w:r>
        <w:rPr>
          <w:rFonts w:hint="eastAsia" w:ascii="仿宋_GB2312" w:hAnsi="仿宋_GB2312" w:eastAsia="仿宋_GB2312" w:cs="仿宋_GB2312"/>
          <w:spacing w:val="-6"/>
          <w:sz w:val="32"/>
          <w:szCs w:val="32"/>
        </w:rPr>
        <w:t>编制人数3人,实有在职教职工3人，离退休人员7人。</w:t>
      </w: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第二部分景德镇市第二幼儿园2023年部门预算情况说明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幼儿园收入预算总额为56.74万元，与上年预算相比增加1.74万元，主要原因是其他收入列入预算。其中：当年财政拨款收入36.74万元，占收入预算总额的64.75％；政府性基金拨款收入0万元，占收入预算总额的0％；事业收入0万元，占收入预算总额的0％；事业单位经营收入0万元，占收入预算总额的0％；当年其他各项收入20万元，占收入预算总额的35.25％；上年结余结转收入0万元，占收入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幼儿园支出预算总额为56.74万元，与上年预算相比增加1.74万元，主要原因是其他收入列入预算。其中：按支出项目类别划分：基本支出36.74万元，占支出预算总额的64.75％，包括工资福利支出36.5万元、商品和服务支出0.24万元、对个人和家庭的补助0万元、其他资本性支出0万元；项目支出20万元，占支出总额的35.25％，包括工资福利支出0万元、商品和服务支出20万元、对个人和家庭的补助0万元、其他资本性支出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47.17万元，占支出预算总额的83.13％；社会保障和就业支出4.08万元，占支出预算总额的7.2％；卫生健康支出1.91万元，占支出预算总额的3.37%；住房保障支出3.57万元，占支出预算总额的6.3％。</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36.5万元，占支出预算总额的64.33％；商品和服务支出20.24万元，占支出预算总额的35.67％；对个人和家庭的补助0万元，占支出预算总额的0.02％；其他资本性支出0万元，占支出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幼儿园支出预算总额为36.74万元，与上年预算相比减少18.26万元，主要原因是1、幼儿园保教费收入减少；2、奖励性绩效工资本年未列入预算。具体支出情况是：教育支出27.17万元，占支出预算总额的73.95％；社会保障和就业支出4.08万元，占支出预算总额的11.1％；卫生健康支出1.91万元，占支出预算总额的5.2%；住房保障支出3.57万元，占支出预算总额的9.75％。</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2023年政府采购预算为0万元，为保证学校运转，年初未做采购预算，财政下拨转移支付后统一追加采购预算。</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2023年景德镇市第二幼儿园共有车辆0辆；单位价值50万元以上通用设备台0　（套）；单位价值100万元以上专用设备台0（套）。</w:t>
      </w:r>
    </w:p>
    <w:p>
      <w:pPr>
        <w:pStyle w:val="8"/>
        <w:widowControl/>
        <w:numPr>
          <w:ilvl w:val="0"/>
          <w:numId w:val="2"/>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8"/>
        <w:widowControl/>
        <w:numPr>
          <w:ilvl w:val="0"/>
          <w:numId w:val="3"/>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认真落实幼儿园工作职责，定期检查，认真指导，积极协助有关人员做好本职工作，定期召开行政人员会议，对全体教师进行严格管理，严格考勤，逐步培养和建立事业心强，工作积极性的教师队伍。</w:t>
      </w:r>
    </w:p>
    <w:p>
      <w:pPr>
        <w:pStyle w:val="8"/>
        <w:widowControl/>
        <w:numPr>
          <w:ilvl w:val="0"/>
          <w:numId w:val="3"/>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认真工作是衡量一位教师的工作态度、工作能力最基本的尺度，更是对学生是否负责最直接的体现。经常性地对教师进行检查，并及时反馈信息和填写工作检查表。在这五个环节 中主要抓好备课和上课两个环节，努力引导教师把功夫下在备课上，本事显在课堂里。</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确保幼儿园财产及师生的安全。加强校舍用电管理：维修安装各教室、办公室内的线路及用电设备，发现隐患及时整改。加强幼儿园财产管理：加强幼儿园保安、治安工作；明确门卫岗位责任，认真落实对外来人员登记、测温、汇报、追踪制度，加强疫情控制及幼儿园财产保卫和学生保卫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56.74万元，其中：二级项目0个涉及资金0万元。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幼儿园正常运转。完成教育教学活动和其他日常工作任务等方面的支出。保障幼儿园校舍安全、对师生进行爱国主义、法制教育和思想品德教育改善各校办学条件，完善幼儿园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幼儿园正常运转。完成教育教学活动和其他日常工作任务等方面的支出。保障幼儿园校舍安全、对师生进行爱国主义、法制教育和思想品德教育改善各校办学条件，完善幼儿园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3）实施主体：景德镇市第二幼儿园</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6）年度预算安排：全年预算支出数56.74万元。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7）绩效目标和指标：确保幼儿园各项工作顺利开展，管理指标、产出指标、效果指标、满意度指标全面达标。</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2023年景德镇市第二幼儿园“三公”经费年初预算安排0万元。其中：</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公务接待费0万元，与上年度持平。</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8"/>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第三部分景德镇市第二幼儿园2023年部门预算表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Segoe UI Variable Small Semilig">
    <w:altName w:val="Segoe UI"/>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04336EA6"/>
    <w:multiLevelType w:val="singleLevel"/>
    <w:tmpl w:val="04336EA6"/>
    <w:lvl w:ilvl="0" w:tentative="0">
      <w:start w:val="1"/>
      <w:numFmt w:val="decimal"/>
      <w:suff w:val="nothing"/>
      <w:lvlText w:val="%1、"/>
      <w:lvlJc w:val="left"/>
      <w:rPr>
        <w:rFonts w:hint="default" w:ascii="Segoe UI Variable Small Semilig" w:hAnsi="Segoe UI Variable Small Semilig" w:cs="Segoe UI Variable Small Semilig"/>
        <w:b w:val="0"/>
        <w:bCs w:val="0"/>
        <w:sz w:val="28"/>
        <w:szCs w:val="28"/>
      </w:rPr>
    </w:lvl>
  </w:abstractNum>
  <w:abstractNum w:abstractNumId="2">
    <w:nsid w:val="7F78775C"/>
    <w:multiLevelType w:val="singleLevel"/>
    <w:tmpl w:val="7F78775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42ED7459"/>
    <w:rsid w:val="00050AD9"/>
    <w:rsid w:val="00134209"/>
    <w:rsid w:val="001B5F61"/>
    <w:rsid w:val="001F7F6B"/>
    <w:rsid w:val="00235069"/>
    <w:rsid w:val="002D0F0C"/>
    <w:rsid w:val="002D5229"/>
    <w:rsid w:val="003165C3"/>
    <w:rsid w:val="003533F0"/>
    <w:rsid w:val="003A3381"/>
    <w:rsid w:val="003B6291"/>
    <w:rsid w:val="005510CF"/>
    <w:rsid w:val="00595B69"/>
    <w:rsid w:val="006362D5"/>
    <w:rsid w:val="00784C15"/>
    <w:rsid w:val="007B1883"/>
    <w:rsid w:val="008C1F35"/>
    <w:rsid w:val="008F7121"/>
    <w:rsid w:val="0090280D"/>
    <w:rsid w:val="00954588"/>
    <w:rsid w:val="009B4A52"/>
    <w:rsid w:val="009B7A5E"/>
    <w:rsid w:val="00A22FFB"/>
    <w:rsid w:val="00A63367"/>
    <w:rsid w:val="00A75C10"/>
    <w:rsid w:val="00AC7E32"/>
    <w:rsid w:val="00B05160"/>
    <w:rsid w:val="00B24850"/>
    <w:rsid w:val="00B32445"/>
    <w:rsid w:val="00B46F37"/>
    <w:rsid w:val="00BA6954"/>
    <w:rsid w:val="00CA6A83"/>
    <w:rsid w:val="00CD78D0"/>
    <w:rsid w:val="00CE0878"/>
    <w:rsid w:val="00CE22A2"/>
    <w:rsid w:val="00CE4879"/>
    <w:rsid w:val="00D6010F"/>
    <w:rsid w:val="00E80152"/>
    <w:rsid w:val="00ED0429"/>
    <w:rsid w:val="00EF6090"/>
    <w:rsid w:val="00F14E88"/>
    <w:rsid w:val="0FCC699C"/>
    <w:rsid w:val="0FCD2F33"/>
    <w:rsid w:val="10C87889"/>
    <w:rsid w:val="18C63235"/>
    <w:rsid w:val="18C96988"/>
    <w:rsid w:val="254E07EA"/>
    <w:rsid w:val="282F4CBA"/>
    <w:rsid w:val="34673921"/>
    <w:rsid w:val="42ED7459"/>
    <w:rsid w:val="59E20F76"/>
    <w:rsid w:val="62195859"/>
    <w:rsid w:val="67D320B5"/>
    <w:rsid w:val="6EF00D75"/>
    <w:rsid w:val="70DC0B34"/>
    <w:rsid w:val="73702CF6"/>
    <w:rsid w:val="7CDA520E"/>
    <w:rsid w:val="7D02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semiHidden/>
    <w:qFormat/>
    <w:uiPriority w:val="0"/>
    <w:rPr>
      <w:rFonts w:ascii="仿宋" w:hAnsi="仿宋" w:eastAsia="仿宋" w:cs="仿宋"/>
      <w:sz w:val="31"/>
      <w:szCs w:val="31"/>
      <w:lang w:eastAsia="en-U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3380</Words>
  <Characters>3684</Characters>
  <Lines>27</Lines>
  <Paragraphs>7</Paragraphs>
  <TotalTime>0</TotalTime>
  <ScaleCrop>false</ScaleCrop>
  <LinksUpToDate>false</LinksUpToDate>
  <CharactersWithSpaces>3705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2024-06-22T07:24:00Z</dcterms:created>
  <dc:creator>Administrator</dc:creator>
  <cp:lastModifiedBy>Administrator</cp:lastModifiedBy>
  <dcterms:modified xsi:type="dcterms:W3CDTF">2024-07-02T05:47:22Z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85C232BDE5DF4C9A97114D71E74F8872_13</vt:lpwstr>
  </property>
</Properties>
</file>