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E03BD">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14:paraId="62B88DD4">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珠山区统战部</w:t>
      </w:r>
      <w:r>
        <w:rPr>
          <w:rFonts w:hint="eastAsia" w:ascii="黑体" w:hAnsi="黑体" w:eastAsia="黑体" w:cs="黑体"/>
          <w:lang w:eastAsia="zh-CN"/>
        </w:rPr>
        <w:t>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14:paraId="3541CE19">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5ED145C0">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珠山区统战部</w:t>
      </w:r>
      <w:r>
        <w:rPr>
          <w:rFonts w:hint="eastAsia" w:ascii="黑体" w:hAnsi="宋体" w:eastAsia="黑体" w:cs="黑体"/>
          <w:sz w:val="32"/>
          <w:szCs w:val="32"/>
        </w:rPr>
        <w:t>概况</w:t>
      </w:r>
    </w:p>
    <w:p w14:paraId="1E293EE2">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14:paraId="0EE29DBD">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14:paraId="4FBB9ADA">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珠山区统战部</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7AE23B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14:paraId="4E4EB9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14:paraId="6B4A216E">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珠山区统战部</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157D2C4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7E3D332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6F500179">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6DC77D7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306098A7">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6A3065F4">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3688B05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611B4A2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4463EC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14:paraId="1A0DBE9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14:paraId="31C23125">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7F0529EE">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珠山区统战部</w:t>
      </w:r>
      <w:r>
        <w:rPr>
          <w:rFonts w:hint="eastAsia" w:ascii="黑体" w:hAnsi="宋体" w:eastAsia="黑体" w:cs="黑体"/>
          <w:sz w:val="32"/>
          <w:szCs w:val="32"/>
        </w:rPr>
        <w:t>概况</w:t>
      </w:r>
    </w:p>
    <w:p w14:paraId="3EAA01E1">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5692E14D">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1、宣传贯彻执行党的统一战线理论、方针和政策。</w:t>
      </w:r>
    </w:p>
    <w:p w14:paraId="0A930C4F">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2、对统一战线工作情况开展调查和研究，向区委和市委统战部全面反映我区一统战线工作的情况，提出开展统战工作的意见和建议，检查和督促我区统战方面方针、政策的贯彻和执行情况，协调我区统一战线方面的关系，负责联系和指导各镇、街道的统一战线工作。</w:t>
      </w:r>
    </w:p>
    <w:p w14:paraId="73B48DA7">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3、协助市委统战部联系无党派人士，及时通报情况，反映他们的意见和建议；贯彻落实中国共产党领导的多党合作和政治协商制度，落实中央、省、市、区委关于发挥无党派人士参政议政民主监督作用的工作；受区委委托，向无党派人士通报县委的工作情况；选拔培养新一代的无党派代表人士。</w:t>
      </w:r>
    </w:p>
    <w:p w14:paraId="6B9A1B8F">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4、贯彻落实和监督检查中央、省、市、区委关于民族、宗教工作的各项方针政策，协助有关部门做好少数民族干部的培养和举荐工作，组织和协助有关部门做好民族宗教上层人士的培训工作。</w:t>
      </w:r>
    </w:p>
    <w:p w14:paraId="788D2C2D">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5、开展以祖国统一为重点的海外统战工作；联系我区在港、澳、台及海外的同乡会、有关社团和代表人士；做好台胞、台属、侨眷及海外联谊的有关工作。</w:t>
      </w:r>
    </w:p>
    <w:p w14:paraId="2CD02312">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6、负责党外人士的政治安排；会同有关部门做好培训、考察、选拔、推荐和安排党外人士担任政府和司法机关领导职务的工作；负责做好党外后备干部和新一代人士队伍建设的工作，了解和掌握全县党外人士安排、使用及合作共事情况；协助有关部门管理工商联，联系对台办、侨联等部门的工作。</w:t>
      </w:r>
    </w:p>
    <w:p w14:paraId="5D1E872B">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7、调查、研究和反映非公有制经济代表人士的情况，协调关系，提出政策性的建议；团结、帮助、引导、教育非公有制经济代表人士，并积极开展思想政治工作。</w:t>
      </w:r>
    </w:p>
    <w:p w14:paraId="13E2D40F">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8、调查研究党外知识分子代表人士的情况，反映意见，协调关系，提出政策性的建议；联系并培养党外人士的工作。</w:t>
      </w:r>
    </w:p>
    <w:p w14:paraId="68B2FA77">
      <w:pPr>
        <w:spacing w:line="640" w:lineRule="exact"/>
        <w:ind w:firstLine="640" w:firstLineChars="200"/>
        <w:rPr>
          <w:rFonts w:hint="default" w:ascii="仿宋_GB2312" w:hAnsi="仿宋" w:eastAsia="仿宋_GB2312" w:cs="仿宋_GB2312"/>
          <w:sz w:val="32"/>
          <w:szCs w:val="32"/>
        </w:rPr>
      </w:pPr>
      <w:r>
        <w:rPr>
          <w:rFonts w:hint="eastAsia" w:ascii="仿宋_GB2312" w:hAnsi="仿宋" w:eastAsia="仿宋_GB2312" w:cs="仿宋_GB2312"/>
          <w:sz w:val="32"/>
          <w:szCs w:val="32"/>
        </w:rPr>
        <w:t>9、领导工商联党组，指导工商联、侨联、民族宗教事务局工作。</w:t>
      </w:r>
    </w:p>
    <w:p w14:paraId="260554EB">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10、完成市委和区委统战部交办的其他任务。</w:t>
      </w:r>
    </w:p>
    <w:p w14:paraId="5DD3C84D">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14:paraId="010150ED">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珠山区委统战部</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r>
        <w:rPr>
          <w:rFonts w:hint="eastAsia" w:ascii="仿宋_GB2312" w:hAnsi="仿宋" w:eastAsia="仿宋_GB2312" w:cs="仿宋"/>
          <w:sz w:val="28"/>
          <w:szCs w:val="28"/>
        </w:rPr>
        <w:t>超编原因是部长为常委，不占此编制数</w:t>
      </w:r>
    </w:p>
    <w:p w14:paraId="10C4EDC4">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珠山区统战部</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14:paraId="178F0849">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14:paraId="3684316B">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7831C7D2">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珠山区统战部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110.56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减少3.34%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原因是节约开支</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110.56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0F46CCBA">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47266636">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珠山区统战部</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110.56</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减少3.34%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原因是节约开支</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51.56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46.64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7.57</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59</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53.36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3F5C2380">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99.22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89.74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社会保障和就业支出4.97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卫生健康支出2.02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1.83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住房保障支出4.35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3.93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p>
    <w:p w14:paraId="775C819A">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按支出经济分类划分：工资福利支出</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39.8</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66.57</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60.2</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万元，占支出预算总额的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391BDAB3">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44D2656D">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珠山区统战部</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110.56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减少3.34%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原因是节约开支</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一般公共服务支出99.22，占经费拨款支出的89.74%；对机关事业单位基本养老保险基金的补助4.97万元，占经费拨款支出的4.5%；行政单位医疗2.02万元，占经费拨款支出1.83%； 住房公积金4.35万元，占经费拨款支出3.93%。</w:t>
      </w:r>
    </w:p>
    <w:p w14:paraId="216031E6">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02E3F786">
      <w:pPr>
        <w:tabs>
          <w:tab w:val="left" w:pos="1162"/>
        </w:tabs>
        <w:ind w:left="420" w:leftChars="200" w:firstLine="320" w:firstLineChars="100"/>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rPr>
        <w:t>了</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val="en-US" w:eastAsia="zh-CN"/>
        </w:rPr>
        <w:t>办公场所重新更换，减少办公用具采购</w:t>
      </w:r>
      <w:r>
        <w:rPr>
          <w:rFonts w:hint="eastAsia" w:ascii="仿宋_GB2312" w:hAnsi="宋体" w:eastAsia="仿宋_GB2312" w:cs="仿宋_GB2312"/>
          <w:sz w:val="32"/>
          <w:szCs w:val="32"/>
        </w:rPr>
        <w:t>。</w:t>
      </w:r>
    </w:p>
    <w:p w14:paraId="37D4B438">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14:paraId="1B195CE1">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14:paraId="1C6285F5">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年“三公”经费预算情况说明</w:t>
      </w:r>
    </w:p>
    <w:p w14:paraId="40418E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b w:val="0"/>
          <w:bCs w:val="0"/>
          <w:caps w:val="0"/>
          <w:color w:val="333333"/>
          <w:spacing w:val="0"/>
          <w:sz w:val="32"/>
          <w:szCs w:val="32"/>
          <w:shd w:val="clear" w:color="auto" w:fill="FFFFFF"/>
          <w:lang w:val="en-US" w:eastAsia="zh-CN"/>
        </w:rPr>
        <w:t>统战部</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3.63</w:t>
      </w:r>
      <w:r>
        <w:rPr>
          <w:rFonts w:hint="eastAsia" w:ascii="仿宋" w:hAnsi="仿宋" w:eastAsia="仿宋" w:cs="仿宋"/>
          <w:caps w:val="0"/>
          <w:color w:val="333333"/>
          <w:spacing w:val="0"/>
          <w:sz w:val="30"/>
          <w:szCs w:val="30"/>
          <w:shd w:val="clear" w:color="auto" w:fill="FFFFFF"/>
        </w:rPr>
        <w:t>万元。其中：</w:t>
      </w:r>
    </w:p>
    <w:p w14:paraId="08B9F3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14:paraId="473548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3.63</w:t>
      </w:r>
      <w:r>
        <w:rPr>
          <w:rFonts w:hint="eastAsia" w:ascii="仿宋" w:hAnsi="仿宋" w:eastAsia="仿宋" w:cs="仿宋"/>
          <w:caps w:val="0"/>
          <w:color w:val="333333"/>
          <w:spacing w:val="0"/>
          <w:sz w:val="30"/>
          <w:szCs w:val="30"/>
          <w:shd w:val="clear" w:color="auto" w:fill="FFFFFF"/>
        </w:rPr>
        <w:t>万元，</w:t>
      </w:r>
      <w:r>
        <w:rPr>
          <w:rFonts w:hint="eastAsia" w:ascii="仿宋" w:hAnsi="仿宋" w:eastAsia="仿宋" w:cs="仿宋"/>
          <w:caps w:val="0"/>
          <w:color w:val="333333"/>
          <w:spacing w:val="0"/>
          <w:sz w:val="30"/>
          <w:szCs w:val="30"/>
          <w:shd w:val="clear" w:color="auto" w:fill="FFFFFF"/>
          <w:lang w:val="en-US" w:eastAsia="zh-CN"/>
        </w:rPr>
        <w:t>与上年持平</w:t>
      </w:r>
      <w:r>
        <w:rPr>
          <w:rFonts w:hint="eastAsia" w:ascii="仿宋" w:hAnsi="仿宋" w:eastAsia="仿宋" w:cs="仿宋"/>
          <w:caps w:val="0"/>
          <w:color w:val="333333"/>
          <w:spacing w:val="0"/>
          <w:sz w:val="30"/>
          <w:szCs w:val="30"/>
          <w:shd w:val="clear" w:color="auto" w:fill="FFFFFF"/>
        </w:rPr>
        <w:t>，主要原因：根据工作需求，合理安排支出。</w:t>
      </w:r>
      <w:bookmarkStart w:id="0" w:name="_GoBack"/>
      <w:bookmarkEnd w:id="0"/>
    </w:p>
    <w:p w14:paraId="644099B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eastAsia="zh-CN"/>
        </w:rPr>
        <w:t>无该项支出</w:t>
      </w:r>
      <w:r>
        <w:rPr>
          <w:rFonts w:hint="eastAsia" w:ascii="仿宋" w:hAnsi="仿宋" w:eastAsia="仿宋" w:cs="仿宋"/>
          <w:caps w:val="0"/>
          <w:color w:val="333333"/>
          <w:spacing w:val="0"/>
          <w:sz w:val="30"/>
          <w:szCs w:val="30"/>
          <w:shd w:val="clear" w:color="auto" w:fill="FFFFFF"/>
        </w:rPr>
        <w:t>。</w:t>
      </w:r>
    </w:p>
    <w:p w14:paraId="7237DB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14:paraId="16E47A87">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14:paraId="1180DBF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（一）深学笃行《条例》，共同思想基础不断巩固</w:t>
      </w:r>
    </w:p>
    <w:p w14:paraId="6FCAF44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坚持“理论先行、思想领航、文化浸润”，全面加强政治引领，党内党外同频共振，全区统一战线主旋律高昂、正能量充沛的良好势头不断巩固，学深悟透做实《条例》的浓厚氛围。</w:t>
      </w:r>
    </w:p>
    <w:p w14:paraId="3CA5C07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1.理论武装入脑入心。</w:t>
      </w:r>
      <w:r>
        <w:rPr>
          <w:rFonts w:hint="eastAsia" w:ascii="仿宋" w:hAnsi="仿宋" w:eastAsia="仿宋" w:cs="仿宋"/>
          <w:b w:val="0"/>
          <w:bCs w:val="0"/>
          <w:color w:val="auto"/>
          <w:sz w:val="32"/>
          <w:szCs w:val="32"/>
          <w:lang w:val="en-US" w:eastAsia="zh-CN"/>
        </w:rPr>
        <w:t>第一时间将《条例》纳入区委理论中心组学习内容，通过领导干部带头学，推动全区上下全员学，利用“线上媒体便携式”课堂，营造全区党员干部深入学习《条例》的浓厚氛围。组织开展“赠书促学”活动，免费赠送《条例》5000余册，推动《条例》在珠山区学懂弄通做实。</w:t>
      </w:r>
    </w:p>
    <w:p w14:paraId="5A55F9D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2.主题活动走深走实。</w:t>
      </w:r>
      <w:r>
        <w:rPr>
          <w:rFonts w:hint="eastAsia" w:ascii="仿宋" w:hAnsi="仿宋" w:eastAsia="仿宋" w:cs="仿宋"/>
          <w:color w:val="auto"/>
          <w:sz w:val="32"/>
          <w:szCs w:val="32"/>
          <w:lang w:val="en-US" w:eastAsia="zh-CN"/>
        </w:rPr>
        <w:t>按照分众分类在非公经济人士、新的社会阶层人士、无党派人士和党外知识分子中开展“凝聚新力量、筑梦新时代”“喜迎二十大、同心跟党走”主题教育活动，在全区宗教界开展“爱党爱国爱社会主义”主题活动，指导各宗教团体开展“社会主义核心价值观”主题讲经说法，广泛联系港澳台海外同胞，开展“喜迎二十大、侨心永向党”主题活动等，党内党外持续焕发奋斗激情。</w:t>
      </w:r>
    </w:p>
    <w:p w14:paraId="38C5D9B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3.文化浸润形神兼备。</w:t>
      </w:r>
      <w:r>
        <w:rPr>
          <w:rFonts w:hint="eastAsia" w:ascii="仿宋" w:hAnsi="仿宋" w:eastAsia="仿宋" w:cs="仿宋"/>
          <w:color w:val="auto"/>
          <w:sz w:val="32"/>
          <w:szCs w:val="32"/>
          <w:lang w:val="en-US" w:eastAsia="zh-CN"/>
        </w:rPr>
        <w:t>以“思政课堂、实践课堂、文化走读”打造珠山区党外知识分子大讲堂，以主题沙龙形式组织区新的社会阶层人士探讨网络直播、知识产权保护、民法典等专题，精心组织自由职业工艺美术师参加市、区组织开展的各类陶瓷艺术创作展。</w:t>
      </w:r>
    </w:p>
    <w:p w14:paraId="37DE63D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（二）坚持党的领导，工作体制机制不断完善</w:t>
      </w:r>
    </w:p>
    <w:p w14:paraId="6526247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始终坚持“四个纳入”“三个带头”，区、镇（街、区）把统战工作纳入重点工作，使统战工作由“部门视角”向“党委视角”转变，党委统一领导、统战部门牵头协调、有关方面各负其责的大统战工作格局进一步形成，大统战制度效能显著提升。</w:t>
      </w:r>
    </w:p>
    <w:p w14:paraId="150D6FD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1.高位部署推动有力。</w:t>
      </w:r>
      <w:r>
        <w:rPr>
          <w:rFonts w:hint="eastAsia" w:ascii="仿宋" w:hAnsi="仿宋" w:eastAsia="仿宋" w:cs="仿宋"/>
          <w:color w:val="auto"/>
          <w:sz w:val="32"/>
          <w:szCs w:val="32"/>
          <w:lang w:val="en-US" w:eastAsia="zh-CN"/>
        </w:rPr>
        <w:t>强化制度意识，印发《中共珠山区委统一战线工作领导小组工作规则》，将贯彻落实《条例》和省《实施意见》细化分解为统战工作顶层设计的珠山路径。</w:t>
      </w:r>
    </w:p>
    <w:p w14:paraId="353C21C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2.三级联动推动有序。</w:t>
      </w:r>
      <w:r>
        <w:rPr>
          <w:rFonts w:hint="eastAsia" w:ascii="仿宋" w:hAnsi="仿宋" w:eastAsia="仿宋" w:cs="仿宋"/>
          <w:color w:val="auto"/>
          <w:sz w:val="32"/>
          <w:szCs w:val="32"/>
          <w:lang w:val="en-US" w:eastAsia="zh-CN"/>
        </w:rPr>
        <w:t>在10个镇、街、区全部配齐配强了统战委员、统战干事；在68个社区（村）配备有统战工作联络员，形成了区、街、社三级齐抓共管的统战工作局面。</w:t>
      </w:r>
    </w:p>
    <w:p w14:paraId="3A29AC4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3.建章立制运行有效。</w:t>
      </w:r>
      <w:r>
        <w:rPr>
          <w:rFonts w:hint="eastAsia" w:ascii="仿宋" w:hAnsi="仿宋" w:eastAsia="仿宋" w:cs="仿宋"/>
          <w:color w:val="auto"/>
          <w:sz w:val="32"/>
          <w:szCs w:val="32"/>
          <w:highlight w:val="none"/>
          <w:lang w:val="en-US" w:eastAsia="zh-CN"/>
        </w:rPr>
        <w:t>建立健全</w:t>
      </w:r>
      <w:r>
        <w:rPr>
          <w:rFonts w:hint="eastAsia" w:ascii="仿宋" w:hAnsi="仿宋" w:eastAsia="仿宋" w:cs="仿宋"/>
          <w:b w:val="0"/>
          <w:bCs w:val="0"/>
          <w:color w:val="auto"/>
          <w:sz w:val="32"/>
          <w:szCs w:val="32"/>
          <w:highlight w:val="none"/>
          <w:lang w:val="en-US" w:eastAsia="zh-CN"/>
        </w:rPr>
        <w:t>民营经济统战工作、</w:t>
      </w:r>
      <w:r>
        <w:rPr>
          <w:rFonts w:hint="eastAsia" w:ascii="仿宋" w:hAnsi="仿宋" w:eastAsia="仿宋" w:cs="仿宋"/>
          <w:color w:val="auto"/>
          <w:sz w:val="32"/>
          <w:szCs w:val="32"/>
          <w:lang w:val="en-US" w:eastAsia="zh-CN"/>
        </w:rPr>
        <w:t>“四侨”工作等协调机制、党外干部两部联席会议制度，完善并落实</w:t>
      </w:r>
      <w:r>
        <w:rPr>
          <w:rFonts w:hint="eastAsia" w:ascii="仿宋" w:hAnsi="仿宋" w:eastAsia="仿宋" w:cs="仿宋"/>
          <w:color w:val="auto"/>
          <w:sz w:val="32"/>
          <w:szCs w:val="32"/>
          <w:highlight w:val="none"/>
          <w:lang w:val="en-US" w:eastAsia="zh-CN"/>
        </w:rPr>
        <w:t>县级领导与民营经济人士、与</w:t>
      </w:r>
      <w:r>
        <w:rPr>
          <w:rFonts w:hint="eastAsia" w:ascii="仿宋" w:hAnsi="仿宋" w:eastAsia="仿宋" w:cs="仿宋"/>
          <w:color w:val="auto"/>
          <w:sz w:val="32"/>
          <w:szCs w:val="32"/>
          <w:lang w:val="en-US" w:eastAsia="zh-CN"/>
        </w:rPr>
        <w:t>新的社会阶层人士</w:t>
      </w:r>
      <w:r>
        <w:rPr>
          <w:rFonts w:hint="eastAsia" w:ascii="仿宋" w:hAnsi="仿宋" w:eastAsia="仿宋" w:cs="仿宋"/>
          <w:color w:val="auto"/>
          <w:sz w:val="32"/>
          <w:szCs w:val="32"/>
          <w:highlight w:val="none"/>
          <w:lang w:val="en-US" w:eastAsia="zh-CN"/>
        </w:rPr>
        <w:t>列名联谊交友制度，建立健全日常巡查、动态监管、协调联动等机制，</w:t>
      </w:r>
      <w:r>
        <w:rPr>
          <w:rFonts w:hint="eastAsia" w:ascii="仿宋" w:hAnsi="仿宋" w:eastAsia="仿宋" w:cs="仿宋"/>
          <w:color w:val="auto"/>
          <w:sz w:val="32"/>
          <w:szCs w:val="32"/>
          <w:lang w:val="en-US" w:eastAsia="zh-CN"/>
        </w:rPr>
        <w:t>推动统战日常工作程序化、规范化。</w:t>
      </w:r>
    </w:p>
    <w:p w14:paraId="4E1FA51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（三）汇聚强区合力，服务大局成效不断彰显</w:t>
      </w:r>
    </w:p>
    <w:p w14:paraId="635B51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坚持“</w:t>
      </w:r>
      <w:r>
        <w:rPr>
          <w:rFonts w:hint="eastAsia" w:ascii="仿宋" w:hAnsi="仿宋" w:eastAsia="仿宋" w:cs="仿宋"/>
          <w:color w:val="auto"/>
          <w:sz w:val="32"/>
          <w:szCs w:val="32"/>
          <w:lang w:val="en-US" w:eastAsia="zh-CN"/>
        </w:rPr>
        <w:t>凝聚力量、凝聚共识、凝聚智慧</w:t>
      </w:r>
      <w:r>
        <w:rPr>
          <w:rFonts w:hint="eastAsia" w:ascii="仿宋" w:hAnsi="仿宋" w:eastAsia="仿宋" w:cs="仿宋"/>
          <w:color w:val="auto"/>
          <w:sz w:val="32"/>
          <w:szCs w:val="32"/>
        </w:rPr>
        <w:t>”，充分发挥统一战线人才荟萃、智力密集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联系广泛</w:t>
      </w:r>
      <w:r>
        <w:rPr>
          <w:rFonts w:hint="eastAsia" w:ascii="仿宋" w:hAnsi="仿宋" w:eastAsia="仿宋" w:cs="仿宋"/>
          <w:color w:val="auto"/>
          <w:sz w:val="32"/>
          <w:szCs w:val="32"/>
        </w:rPr>
        <w:t>的优势，</w:t>
      </w:r>
      <w:r>
        <w:rPr>
          <w:rFonts w:hint="eastAsia" w:ascii="仿宋" w:hAnsi="仿宋" w:eastAsia="仿宋" w:cs="仿宋"/>
          <w:color w:val="auto"/>
          <w:sz w:val="32"/>
          <w:szCs w:val="32"/>
          <w:lang w:val="en-US" w:eastAsia="zh-CN"/>
        </w:rPr>
        <w:t>为珠山经济社会发展建真言、下功夫、出新力。</w:t>
      </w:r>
    </w:p>
    <w:p w14:paraId="1918ED2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b/>
          <w:bCs/>
          <w:color w:val="auto"/>
          <w:sz w:val="32"/>
          <w:szCs w:val="32"/>
          <w:lang w:val="en-US" w:eastAsia="zh-CN"/>
        </w:rPr>
        <w:t>1.建强“思想宝库”。</w:t>
      </w:r>
      <w:r>
        <w:rPr>
          <w:rFonts w:hint="eastAsia" w:ascii="仿宋" w:hAnsi="仿宋" w:eastAsia="仿宋" w:cs="仿宋"/>
          <w:color w:val="auto"/>
          <w:kern w:val="0"/>
          <w:sz w:val="32"/>
          <w:szCs w:val="32"/>
          <w:lang w:val="en-US" w:eastAsia="zh-CN"/>
        </w:rPr>
        <w:t>召开党外人士座谈会、情况通报会、重要人事协商座谈会、征求意见座谈会5次，形成高质量建议意见20余条，</w:t>
      </w:r>
      <w:r>
        <w:rPr>
          <w:rFonts w:hint="eastAsia" w:ascii="仿宋" w:hAnsi="仿宋" w:eastAsia="仿宋" w:cs="仿宋"/>
          <w:color w:val="auto"/>
          <w:sz w:val="32"/>
          <w:szCs w:val="32"/>
        </w:rPr>
        <w:t>形成</w:t>
      </w:r>
      <w:r>
        <w:rPr>
          <w:rFonts w:hint="eastAsia" w:ascii="仿宋" w:hAnsi="仿宋" w:eastAsia="仿宋" w:cs="仿宋"/>
          <w:color w:val="auto"/>
          <w:sz w:val="32"/>
          <w:szCs w:val="32"/>
          <w:lang w:val="en-US" w:eastAsia="zh-CN"/>
        </w:rPr>
        <w:t>多</w:t>
      </w:r>
      <w:r>
        <w:rPr>
          <w:rFonts w:hint="eastAsia" w:ascii="仿宋" w:hAnsi="仿宋" w:eastAsia="仿宋" w:cs="仿宋"/>
          <w:color w:val="auto"/>
          <w:sz w:val="32"/>
          <w:szCs w:val="32"/>
        </w:rPr>
        <w:t>篇接地气、有新意、起作用的调研报告</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val="en-US" w:eastAsia="zh-CN"/>
        </w:rPr>
        <w:t>一年来，我区党外代表人士向市、区两级提交政协委员提案23篇，社情民意11篇，人大代表建议15篇。</w:t>
      </w:r>
    </w:p>
    <w:p w14:paraId="3F63150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2.发挥“法宝优势”。</w:t>
      </w:r>
      <w:r>
        <w:rPr>
          <w:rFonts w:hint="eastAsia" w:ascii="仿宋" w:hAnsi="仿宋" w:eastAsia="仿宋" w:cs="仿宋"/>
          <w:color w:val="auto"/>
          <w:sz w:val="32"/>
          <w:szCs w:val="32"/>
          <w:lang w:val="en-US" w:eastAsia="zh-CN"/>
        </w:rPr>
        <w:t>助力“双一号工程”，深入开展“千干入万企，党建促发展”活动，收集企业诉求556个，共解决问题诉求553条。畅通线上线下维权通道，努力打造“珠事顺利”营商环境品牌。大力实施“乡贤回归工程”，借助乡贤之力招引梦网集团到景德镇珠山区投资20亿元打造“陶瓷元宇宙艺次元”项目，助推珠山区经济社会高质量发展转型升级。</w:t>
      </w:r>
    </w:p>
    <w:p w14:paraId="66C5CF9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3.创响珠山品牌。</w:t>
      </w:r>
      <w:r>
        <w:rPr>
          <w:rFonts w:hint="eastAsia" w:ascii="仿宋" w:hAnsi="仿宋" w:eastAsia="仿宋" w:cs="仿宋"/>
          <w:color w:val="auto"/>
          <w:sz w:val="32"/>
          <w:szCs w:val="32"/>
          <w:lang w:val="en-US" w:eastAsia="zh-CN"/>
        </w:rPr>
        <w:t>积极策应自由职业工艺美术师统战工作创新要求，创新开展“思想、事业、公益”三大引航工程。区委领导带头开展与新的社会阶层人士联谊交友列名工作，带头参加新的社会阶层人士的活动，组织举办直播带货、电商营销、线上宣传等培训课程达20场，参训的自由职业工艺美术师超过2000人次；帮助工艺美术师们创出经济加速度，据不完全统计，自今年1月份以来已帮助自由职业工艺美术师线上销售亿元以上。</w:t>
      </w:r>
    </w:p>
    <w:p w14:paraId="59A3EBE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（四）持续提质增效，统战工作活力不断释放</w:t>
      </w:r>
    </w:p>
    <w:p w14:paraId="057CB45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坚持统筹全局、突出重点，同频共振、守正创新，团结一切可以团结的力量，进一步巩固和壮大最广泛的爱国统一战线。</w:t>
      </w:r>
    </w:p>
    <w:p w14:paraId="4C7765C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rPr>
      </w:pPr>
      <w:r>
        <w:rPr>
          <w:rFonts w:hint="eastAsia" w:ascii="仿宋" w:hAnsi="仿宋" w:eastAsia="仿宋" w:cs="仿宋"/>
          <w:b/>
          <w:bCs/>
          <w:color w:val="auto"/>
          <w:sz w:val="32"/>
          <w:szCs w:val="32"/>
          <w:lang w:val="en-US" w:eastAsia="zh-CN"/>
        </w:rPr>
        <w:t>1.宗教和谐局面持续巩固。</w:t>
      </w:r>
      <w:r>
        <w:rPr>
          <w:rFonts w:hint="eastAsia" w:ascii="仿宋" w:hAnsi="仿宋" w:eastAsia="仿宋" w:cs="仿宋"/>
          <w:color w:val="auto"/>
          <w:sz w:val="32"/>
          <w:szCs w:val="32"/>
          <w:lang w:val="en-US" w:eastAsia="zh-CN"/>
        </w:rPr>
        <w:t>持续巩固“四进”工作成果，推动宗教工作“八个纳入”落实到位。常态化开展“五好”宗教活动场所创建和宗教界“崇俭戒奢”主题教育活动。加大非法宗教组织、活动打击力度，依法处置非法宗教聚会点和非法宗教活动21起，训诫50余人次。</w:t>
      </w:r>
    </w:p>
    <w:p w14:paraId="34E4127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2.民族团结进步氛围浓厚。</w:t>
      </w:r>
      <w:r>
        <w:rPr>
          <w:rFonts w:hint="eastAsia" w:ascii="仿宋" w:hAnsi="仿宋" w:eastAsia="仿宋" w:cs="仿宋"/>
          <w:color w:val="auto"/>
          <w:sz w:val="32"/>
          <w:szCs w:val="32"/>
          <w:lang w:val="en-US" w:eastAsia="zh-CN"/>
        </w:rPr>
        <w:t>以街道、社区便民服务中心为基础，提供嵌入式服务，设立少数民族流动人员便捷服务“绿色通道”，建立“关怀档案”，开展定期随访，共发放连心卡56人次，走访慰问21次。</w:t>
      </w:r>
    </w:p>
    <w:p w14:paraId="64971CF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3.代表人士队伍彰显新活力。</w:t>
      </w:r>
      <w:r>
        <w:rPr>
          <w:rFonts w:hint="eastAsia" w:ascii="仿宋" w:hAnsi="仿宋" w:eastAsia="仿宋" w:cs="仿宋"/>
          <w:color w:val="auto"/>
          <w:sz w:val="32"/>
          <w:szCs w:val="32"/>
          <w:lang w:val="en-US" w:eastAsia="zh-CN"/>
        </w:rPr>
        <w:t>全面掌握300余名党外干部、党外知识分子、新的社会阶层人士等党外后备人才情况。不断加大对他们的培养、选拔和使用力度，积极推荐优秀党外代表人士加入省、市统战社团，支持引导他们在创新创业中奋勇争先，在高质量发展中施展才华。</w:t>
      </w:r>
    </w:p>
    <w:p w14:paraId="7F9CA3D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4.基层统战工作亮点频出。</w:t>
      </w:r>
      <w:r>
        <w:rPr>
          <w:rFonts w:hint="eastAsia" w:ascii="仿宋" w:hAnsi="仿宋" w:eastAsia="仿宋" w:cs="仿宋"/>
          <w:color w:val="auto"/>
          <w:sz w:val="32"/>
          <w:szCs w:val="32"/>
        </w:rPr>
        <w:t>充分挖掘资源，以“制度化、规范化、特色化”为目标，先后升级打造了党派基层支部之家2个，区党外知识分子之家1个，区级新的社会阶层人士统战工作实践创新基地1个，还获批了侨胞之家2个、新侨创新创业基地</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个和侨文化交流基地</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w:t>
      </w:r>
    </w:p>
    <w:p w14:paraId="3B1454CD">
      <w:pPr>
        <w:keepNext w:val="0"/>
        <w:keepLines w:val="0"/>
        <w:pageBreakBefore w:val="0"/>
        <w:numPr>
          <w:ilvl w:val="0"/>
          <w:numId w:val="0"/>
        </w:numPr>
        <w:kinsoku/>
        <w:wordWrap/>
        <w:overflowPunct/>
        <w:topLinePunct w:val="0"/>
        <w:autoSpaceDE/>
        <w:autoSpaceDN/>
        <w:bidi w:val="0"/>
        <w:adjustRightInd/>
        <w:snapToGrid/>
        <w:spacing w:line="680" w:lineRule="exact"/>
        <w:ind w:firstLine="643" w:firstLineChars="200"/>
        <w:textAlignment w:val="auto"/>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14:paraId="522CF4D7">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110.56</w:t>
      </w:r>
      <w:r>
        <w:rPr>
          <w:rFonts w:hint="eastAsia" w:ascii="仿宋_GB2312" w:eastAsia="仿宋_GB2312"/>
          <w:color w:val="000000"/>
          <w:sz w:val="32"/>
          <w:szCs w:val="30"/>
        </w:rPr>
        <w:t>万元，其中：二级项目0个涉及资金0万元。</w:t>
      </w:r>
    </w:p>
    <w:p w14:paraId="1552A23F">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14:paraId="6222200B">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一级项目概述：</w:t>
      </w:r>
      <w:r>
        <w:rPr>
          <w:rFonts w:hint="eastAsia" w:ascii="仿宋" w:hAnsi="仿宋" w:eastAsia="仿宋" w:cs="仿宋"/>
          <w:sz w:val="32"/>
          <w:szCs w:val="32"/>
        </w:rPr>
        <w:t>贯彻落实党中央和省委、市委、区委关于统一战线工作方针政策和决策部署，在履行职责过程中坚持和加强党对统一战线工作集中统一领导</w:t>
      </w:r>
      <w:r>
        <w:rPr>
          <w:rFonts w:hint="eastAsia" w:ascii="仿宋_GB2312" w:eastAsia="仿宋_GB2312"/>
          <w:color w:val="000000"/>
          <w:sz w:val="32"/>
          <w:szCs w:val="30"/>
        </w:rPr>
        <w:t>。</w:t>
      </w:r>
    </w:p>
    <w:p w14:paraId="2823AEF8">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val="en-US" w:eastAsia="zh-CN"/>
        </w:rPr>
        <w:t xml:space="preserve">  </w:t>
      </w:r>
      <w:r>
        <w:rPr>
          <w:rFonts w:hint="eastAsia" w:ascii="仿宋_GB2312" w:eastAsia="仿宋_GB2312"/>
          <w:color w:val="000000"/>
          <w:sz w:val="32"/>
          <w:szCs w:val="30"/>
        </w:rPr>
        <w:t>1）项目概述：</w:t>
      </w:r>
      <w:r>
        <w:rPr>
          <w:rFonts w:hint="eastAsia" w:ascii="仿宋" w:hAnsi="仿宋" w:eastAsia="仿宋" w:cs="仿宋"/>
          <w:sz w:val="32"/>
          <w:szCs w:val="32"/>
        </w:rPr>
        <w:t>贯彻落实党中央和省委、市委、区委关于统一战线工作方针政策和决策部署，在履行职责过程中坚持和加强党对统一战线工作集中统一领导</w:t>
      </w:r>
      <w:r>
        <w:rPr>
          <w:rFonts w:hint="eastAsia" w:ascii="仿宋_GB2312" w:eastAsia="仿宋_GB2312"/>
          <w:color w:val="000000"/>
          <w:sz w:val="32"/>
          <w:szCs w:val="30"/>
        </w:rPr>
        <w:t>。</w:t>
      </w:r>
    </w:p>
    <w:p w14:paraId="59E753F0">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2）立项依据：根据国家、省、市</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相关文件要求</w:t>
      </w:r>
    </w:p>
    <w:p w14:paraId="5C6A9111">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3）实施主体：区</w:t>
      </w:r>
      <w:r>
        <w:rPr>
          <w:rFonts w:hint="eastAsia" w:ascii="仿宋_GB2312" w:eastAsia="仿宋_GB2312"/>
          <w:color w:val="000000"/>
          <w:sz w:val="32"/>
          <w:szCs w:val="30"/>
          <w:lang w:eastAsia="zh-CN"/>
        </w:rPr>
        <w:t>委统战部</w:t>
      </w:r>
    </w:p>
    <w:p w14:paraId="225FBFE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val="en-US" w:eastAsia="zh-CN"/>
        </w:rPr>
        <w:t>通过组织学习、开展各项工作，</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全区统战</w:t>
      </w:r>
      <w:r>
        <w:rPr>
          <w:rFonts w:hint="eastAsia" w:ascii="仿宋_GB2312" w:hAnsi="仿宋_GB2312" w:eastAsia="仿宋_GB2312" w:cs="仿宋_GB2312"/>
          <w:sz w:val="32"/>
          <w:szCs w:val="32"/>
        </w:rPr>
        <w:t>工作</w:t>
      </w:r>
      <w:r>
        <w:rPr>
          <w:rFonts w:hint="eastAsia" w:ascii="仿宋_GB2312" w:eastAsia="仿宋_GB2312"/>
          <w:color w:val="000000"/>
          <w:sz w:val="32"/>
          <w:szCs w:val="30"/>
        </w:rPr>
        <w:t>。</w:t>
      </w:r>
    </w:p>
    <w:p w14:paraId="3E499771">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5）实施周期：202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年全年</w:t>
      </w:r>
    </w:p>
    <w:p w14:paraId="62D8E2E7">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）年度预算安排：全年</w:t>
      </w:r>
      <w:r>
        <w:rPr>
          <w:rFonts w:hint="eastAsia" w:ascii="仿宋_GB2312" w:eastAsia="仿宋_GB2312"/>
          <w:color w:val="000000"/>
          <w:sz w:val="32"/>
          <w:szCs w:val="30"/>
          <w:lang w:val="en-US" w:eastAsia="zh-CN"/>
        </w:rPr>
        <w:t>预算支出数110.56</w:t>
      </w:r>
      <w:r>
        <w:rPr>
          <w:rFonts w:hint="eastAsia" w:ascii="仿宋_GB2312" w:eastAsia="仿宋_GB2312"/>
          <w:color w:val="000000"/>
          <w:sz w:val="32"/>
          <w:szCs w:val="30"/>
        </w:rPr>
        <w:t>万元。</w:t>
      </w:r>
    </w:p>
    <w:p w14:paraId="3B93AB88">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val="en-US" w:eastAsia="zh-CN"/>
        </w:rPr>
        <w:t>确保统战部各项工作顺利开展，</w:t>
      </w:r>
      <w:r>
        <w:rPr>
          <w:rFonts w:hint="eastAsia" w:ascii="仿宋_GB2312" w:hAnsi="仿宋" w:eastAsia="仿宋_GB2312"/>
          <w:sz w:val="32"/>
          <w:szCs w:val="32"/>
          <w:lang w:val="en-US" w:eastAsia="zh-CN"/>
        </w:rPr>
        <w:t>管理指标、产出指标、效果指标、满意度指标全面达标</w:t>
      </w:r>
      <w:r>
        <w:rPr>
          <w:rFonts w:hint="eastAsia" w:ascii="仿宋_GB2312" w:eastAsia="仿宋_GB2312"/>
          <w:color w:val="000000"/>
          <w:sz w:val="32"/>
          <w:szCs w:val="30"/>
        </w:rPr>
        <w:t>。</w:t>
      </w:r>
    </w:p>
    <w:p w14:paraId="067F5907">
      <w:pPr>
        <w:widowControl/>
        <w:spacing w:line="600" w:lineRule="exact"/>
        <w:ind w:firstLine="640"/>
        <w:jc w:val="left"/>
        <w:rPr>
          <w:rFonts w:hint="eastAsia" w:ascii="仿宋_GB2312" w:eastAsia="仿宋_GB2312"/>
          <w:color w:val="000000"/>
          <w:sz w:val="32"/>
          <w:szCs w:val="30"/>
        </w:rPr>
      </w:pPr>
    </w:p>
    <w:p w14:paraId="676C36F4">
      <w:pPr>
        <w:widowControl/>
        <w:spacing w:line="600" w:lineRule="exact"/>
        <w:ind w:firstLine="640"/>
        <w:jc w:val="left"/>
        <w:rPr>
          <w:rFonts w:ascii="仿宋_GB2312" w:eastAsia="仿宋_GB2312"/>
          <w:color w:val="000000"/>
          <w:sz w:val="32"/>
          <w:szCs w:val="30"/>
        </w:rPr>
      </w:pPr>
    </w:p>
    <w:p w14:paraId="5B88A412">
      <w:pPr>
        <w:ind w:firstLine="640" w:firstLineChars="200"/>
        <w:rPr>
          <w:rFonts w:ascii="仿宋_GB2312" w:hAnsi="宋体" w:eastAsia="仿宋_GB2312" w:cs="仿宋_GB2312"/>
          <w:sz w:val="32"/>
          <w:szCs w:val="32"/>
        </w:rPr>
      </w:pPr>
    </w:p>
    <w:p w14:paraId="113C04EF">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珠山区委统战部</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14:paraId="47FE909F">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42B52BAF"/>
    <w:p w14:paraId="198035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14:paraId="31253C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20357D1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14:paraId="3263480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14:paraId="7F9753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14:paraId="40343F3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14:paraId="15CDBB5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14:paraId="1C5F78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14:paraId="52231D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14:paraId="1E771A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14:paraId="2750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14:paraId="2C53F8C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14:paraId="10E1AF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14:paraId="681E1C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14:paraId="0F0A49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14:paraId="6E2924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14:paraId="643F34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14:paraId="6D5E88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1AA3CE9B">
      <w:pPr>
        <w:rPr>
          <w:rFonts w:hint="eastAsia"/>
          <w:lang w:val="en-US" w:eastAsia="zh-CN"/>
        </w:rPr>
      </w:pPr>
    </w:p>
    <w:p w14:paraId="67CBED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MGFkZDNiNzg3YzgxYTNhNTA2MGMyNDkzZjMzMzQifQ=="/>
  </w:docVars>
  <w:rsids>
    <w:rsidRoot w:val="460562B6"/>
    <w:rsid w:val="08C07AB7"/>
    <w:rsid w:val="0E9E667F"/>
    <w:rsid w:val="115B6EDB"/>
    <w:rsid w:val="15AE1730"/>
    <w:rsid w:val="170F0E23"/>
    <w:rsid w:val="1F6A4546"/>
    <w:rsid w:val="1FE67D19"/>
    <w:rsid w:val="227E2231"/>
    <w:rsid w:val="2584425C"/>
    <w:rsid w:val="28456613"/>
    <w:rsid w:val="2C7F3DCD"/>
    <w:rsid w:val="2FEF250E"/>
    <w:rsid w:val="3C77795F"/>
    <w:rsid w:val="3DBE686D"/>
    <w:rsid w:val="446E63AB"/>
    <w:rsid w:val="460562B6"/>
    <w:rsid w:val="471548BC"/>
    <w:rsid w:val="4BF453E8"/>
    <w:rsid w:val="4D7A36CB"/>
    <w:rsid w:val="4FB90C2B"/>
    <w:rsid w:val="531E4737"/>
    <w:rsid w:val="5D6C356E"/>
    <w:rsid w:val="5EC070F4"/>
    <w:rsid w:val="60242AD1"/>
    <w:rsid w:val="6E6641E4"/>
    <w:rsid w:val="73FB2F08"/>
    <w:rsid w:val="7AB738F3"/>
    <w:rsid w:val="7BD84D39"/>
    <w:rsid w:val="7C6F6241"/>
    <w:rsid w:val="7F77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4">
    <w:name w:val="Plain Text"/>
    <w:basedOn w:val="1"/>
    <w:next w:val="5"/>
    <w:qFormat/>
    <w:uiPriority w:val="0"/>
    <w:pPr>
      <w:widowControl w:val="0"/>
      <w:jc w:val="both"/>
    </w:pPr>
    <w:rPr>
      <w:rFonts w:ascii="宋体" w:hAnsi="Courier New" w:cs="Courier New"/>
      <w:kern w:val="2"/>
      <w:sz w:val="21"/>
      <w:szCs w:val="21"/>
      <w:lang w:val="en-US" w:eastAsia="zh-CN" w:bidi="ar-SA"/>
    </w:rPr>
  </w:style>
  <w:style w:type="paragraph" w:customStyle="1" w:styleId="5">
    <w:name w:val="表格样式 1 A"/>
    <w:next w:val="6"/>
    <w:qFormat/>
    <w:uiPriority w:val="0"/>
    <w:pPr>
      <w:ind w:firstLine="6144"/>
    </w:pPr>
    <w:rPr>
      <w:rFonts w:ascii="Arial Unicode MS" w:hAnsi="Times New Roman" w:eastAsia="宋体" w:cs="Times New Roman"/>
      <w:lang w:val="en-US" w:eastAsia="zh-CN" w:bidi="ar-SA"/>
    </w:rPr>
  </w:style>
  <w:style w:type="paragraph" w:styleId="6">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600" w:leftChars="600"/>
    </w:pPr>
    <w:rPr>
      <w:rFonts w:ascii="Calibri" w:hAnsi="Calibri" w:eastAsia="宋体" w:cs="Times New Roman"/>
      <w:szCs w:val="20"/>
    </w:rPr>
  </w:style>
  <w:style w:type="paragraph" w:styleId="8">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5242</Words>
  <Characters>5502</Characters>
  <Lines>0</Lines>
  <Paragraphs>0</Paragraphs>
  <TotalTime>0</TotalTime>
  <ScaleCrop>false</ScaleCrop>
  <LinksUpToDate>false</LinksUpToDate>
  <CharactersWithSpaces>5556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2023-05-30T08:02:00Z</dcterms:created>
  <dc:creator>123</dc:creator>
  <cp:lastModifiedBy>Administrator</cp:lastModifiedBy>
  <dcterms:modified xsi:type="dcterms:W3CDTF">2024-07-02T06:27:36Z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4EEEFE087E9E404AB5CF97ED9259FBDE_13</vt:lpwstr>
  </property>
</Properties>
</file>