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240" w:lineRule="auto"/>
        <w:jc w:val="center"/>
        <w:rPr>
          <w:rFonts w:hint="eastAsia" w:ascii="黑体" w:hAnsi="黑体" w:eastAsia="黑体" w:cs="黑体"/>
          <w:lang w:val="en-US" w:eastAsia="zh-CN"/>
        </w:rPr>
      </w:pPr>
      <w:bookmarkStart w:id="1" w:name="_GoBack"/>
      <w:r>
        <w:rPr>
          <w:rFonts w:hint="eastAsia" w:ascii="黑体" w:hAnsi="黑体" w:eastAsia="黑体" w:cs="黑体"/>
        </w:rPr>
        <w:t>景德镇市</w:t>
      </w:r>
      <w:r>
        <w:rPr>
          <w:rFonts w:hint="eastAsia" w:ascii="黑体" w:hAnsi="宋体" w:eastAsia="黑体" w:cs="黑体"/>
          <w:sz w:val="32"/>
          <w:szCs w:val="32"/>
          <w:lang w:val="en-US" w:eastAsia="zh-CN"/>
        </w:rPr>
        <w:t>珠山</w:t>
      </w:r>
      <w:r>
        <w:rPr>
          <w:rFonts w:hint="eastAsia" w:ascii="黑体" w:hAnsi="宋体" w:eastAsia="黑体" w:cs="黑体"/>
          <w:sz w:val="32"/>
          <w:szCs w:val="32"/>
          <w:lang w:eastAsia="zh-CN"/>
        </w:rPr>
        <w:t>区委宣传部</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bookmarkEnd w:id="1"/>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w:t>
      </w:r>
      <w:r>
        <w:rPr>
          <w:rFonts w:hint="eastAsia" w:ascii="黑体" w:hAnsi="宋体" w:eastAsia="黑体" w:cs="黑体"/>
          <w:sz w:val="32"/>
          <w:szCs w:val="32"/>
          <w:lang w:eastAsia="zh-CN"/>
        </w:rPr>
        <w:t>区委宣传部</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w:t>
      </w:r>
      <w:r>
        <w:rPr>
          <w:rFonts w:hint="eastAsia" w:ascii="黑体" w:hAnsi="宋体" w:eastAsia="黑体" w:cs="黑体"/>
          <w:sz w:val="32"/>
          <w:szCs w:val="32"/>
          <w:lang w:eastAsia="zh-CN"/>
        </w:rPr>
        <w:t>区委宣传部2022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区委宣传部2022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区委宣传部</w:t>
      </w:r>
      <w:r>
        <w:rPr>
          <w:rFonts w:hint="eastAsia" w:ascii="黑体" w:hAnsi="宋体" w:eastAsia="黑体" w:cs="黑体"/>
          <w:sz w:val="32"/>
          <w:szCs w:val="32"/>
        </w:rPr>
        <w:t>概况</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一、部门主要职责</w:t>
      </w:r>
    </w:p>
    <w:p>
      <w:pPr>
        <w:ind w:firstLine="627" w:firstLineChars="196"/>
        <w:rPr>
          <w:rFonts w:hint="eastAsia" w:ascii="仿宋" w:hAnsi="仿宋" w:eastAsia="仿宋" w:cs="仿宋"/>
          <w:bCs/>
          <w:sz w:val="32"/>
          <w:szCs w:val="30"/>
        </w:rPr>
      </w:pPr>
      <w:r>
        <w:rPr>
          <w:rFonts w:hint="eastAsia" w:ascii="仿宋" w:hAnsi="仿宋" w:eastAsia="仿宋" w:cs="仿宋"/>
          <w:bCs/>
          <w:sz w:val="32"/>
          <w:szCs w:val="30"/>
        </w:rPr>
        <w:t>(一)按照中央、省委、市委和区委部署，拟订全区宣传思想文化工作方针政策和事业发展规划;指导全区各级党委(党组)宣传思想文化工作和宣传思想文化系统制定政策、法规;协调全区宣传思想文化系统各部门之间的工作。</w:t>
      </w:r>
    </w:p>
    <w:p>
      <w:pPr>
        <w:ind w:firstLine="627" w:firstLineChars="196"/>
        <w:rPr>
          <w:rFonts w:hint="eastAsia" w:ascii="仿宋" w:hAnsi="仿宋" w:eastAsia="仿宋" w:cs="仿宋"/>
          <w:bCs/>
          <w:sz w:val="32"/>
          <w:szCs w:val="30"/>
        </w:rPr>
      </w:pPr>
      <w:r>
        <w:rPr>
          <w:rFonts w:hint="eastAsia" w:ascii="仿宋" w:hAnsi="仿宋" w:eastAsia="仿宋" w:cs="仿宋"/>
          <w:bCs/>
          <w:sz w:val="32"/>
          <w:szCs w:val="30"/>
        </w:rPr>
        <w:t>(二)贯彻落实中央、省委、市委和区委关于意识形态工作决策部署，统筹协调全区党的意识形态工作，组织协调意识形态工作责任制落实和日常监督检查，结合巡察工作开展专项检查。</w:t>
      </w:r>
    </w:p>
    <w:p>
      <w:pPr>
        <w:ind w:firstLine="627" w:firstLineChars="196"/>
        <w:rPr>
          <w:rFonts w:hint="eastAsia" w:ascii="仿宋" w:hAnsi="仿宋" w:eastAsia="仿宋" w:cs="仿宋"/>
          <w:bCs/>
          <w:sz w:val="32"/>
          <w:szCs w:val="30"/>
        </w:rPr>
      </w:pPr>
      <w:r>
        <w:rPr>
          <w:rFonts w:hint="eastAsia" w:ascii="仿宋" w:hAnsi="仿宋" w:eastAsia="仿宋" w:cs="仿宋"/>
          <w:bCs/>
          <w:sz w:val="32"/>
          <w:szCs w:val="30"/>
        </w:rPr>
        <w:t>(三)负责指导全区理论研究、理论学习、理论宣传工作，组织推动理论武装工作。</w:t>
      </w:r>
    </w:p>
    <w:p>
      <w:pPr>
        <w:ind w:firstLine="627" w:firstLineChars="196"/>
        <w:rPr>
          <w:rFonts w:hint="eastAsia" w:ascii="仿宋" w:hAnsi="仿宋" w:eastAsia="仿宋" w:cs="仿宋"/>
          <w:bCs/>
          <w:sz w:val="32"/>
          <w:szCs w:val="30"/>
        </w:rPr>
      </w:pPr>
      <w:r>
        <w:rPr>
          <w:rFonts w:hint="eastAsia" w:ascii="仿宋" w:hAnsi="仿宋" w:eastAsia="仿宋" w:cs="仿宋"/>
          <w:bCs/>
          <w:sz w:val="32"/>
          <w:szCs w:val="30"/>
        </w:rPr>
        <w:t>(四)负责规划组织思想政治工作，配合区委组织部做好党员教育工作，会同有关部门研究和改进全区群众思想教育工作。</w:t>
      </w:r>
    </w:p>
    <w:p>
      <w:pPr>
        <w:ind w:firstLine="627" w:firstLineChars="196"/>
        <w:rPr>
          <w:rFonts w:hint="eastAsia" w:ascii="仿宋" w:hAnsi="仿宋" w:eastAsia="仿宋" w:cs="仿宋"/>
          <w:bCs/>
          <w:sz w:val="32"/>
          <w:szCs w:val="30"/>
        </w:rPr>
      </w:pPr>
      <w:r>
        <w:rPr>
          <w:rFonts w:hint="eastAsia" w:ascii="仿宋" w:hAnsi="仿宋" w:eastAsia="仿宋" w:cs="仿宋"/>
          <w:bCs/>
          <w:sz w:val="32"/>
          <w:szCs w:val="30"/>
        </w:rPr>
        <w:t>(五)负责分析研判和引导全区社会舆论，指导协调区属各新闻媒体工作，组织突发公共事件应急新闻工作。</w:t>
      </w:r>
    </w:p>
    <w:p>
      <w:pPr>
        <w:ind w:firstLine="627" w:firstLineChars="196"/>
        <w:rPr>
          <w:rFonts w:hint="eastAsia" w:ascii="仿宋" w:hAnsi="仿宋" w:eastAsia="仿宋" w:cs="仿宋"/>
          <w:bCs/>
          <w:sz w:val="32"/>
          <w:szCs w:val="30"/>
        </w:rPr>
      </w:pPr>
      <w:r>
        <w:rPr>
          <w:rFonts w:hint="eastAsia" w:ascii="仿宋" w:hAnsi="仿宋" w:eastAsia="仿宋" w:cs="仿宋"/>
          <w:bCs/>
          <w:sz w:val="32"/>
          <w:szCs w:val="30"/>
        </w:rPr>
        <w:t>(六)负责指导协调全区互联网宣传和信息内容管理工作。协调全区数字新媒体的建设与管理。</w:t>
      </w:r>
    </w:p>
    <w:p>
      <w:pPr>
        <w:ind w:firstLine="627" w:firstLineChars="196"/>
        <w:rPr>
          <w:rFonts w:hint="eastAsia" w:ascii="仿宋" w:hAnsi="仿宋" w:eastAsia="仿宋" w:cs="仿宋"/>
          <w:bCs/>
          <w:sz w:val="32"/>
          <w:szCs w:val="30"/>
        </w:rPr>
      </w:pPr>
      <w:r>
        <w:rPr>
          <w:rFonts w:hint="eastAsia" w:ascii="仿宋" w:hAnsi="仿宋" w:eastAsia="仿宋" w:cs="仿宋"/>
          <w:bCs/>
          <w:sz w:val="32"/>
          <w:szCs w:val="30"/>
        </w:rPr>
        <w:t>(七)负责指导协调推动全区精神文化产品的创作和生产，协调组织中华优秀传统文化陶瓷文化传承发展有关工作，指导协调推动群众文化建设。</w:t>
      </w:r>
    </w:p>
    <w:p>
      <w:pPr>
        <w:ind w:firstLine="627" w:firstLineChars="196"/>
        <w:rPr>
          <w:rFonts w:hint="eastAsia" w:ascii="仿宋" w:hAnsi="仿宋" w:eastAsia="仿宋" w:cs="仿宋"/>
          <w:bCs/>
          <w:sz w:val="32"/>
          <w:szCs w:val="30"/>
        </w:rPr>
      </w:pPr>
      <w:r>
        <w:rPr>
          <w:rFonts w:hint="eastAsia" w:ascii="仿宋" w:hAnsi="仿宋" w:eastAsia="仿宋" w:cs="仿宋"/>
          <w:bCs/>
          <w:sz w:val="32"/>
          <w:szCs w:val="30"/>
        </w:rPr>
        <w:t>(八)对全区新闻出版、广播影视、文化艺术业改革发展研究提出政策性建议，指导协调文化体制改革、文化事业、文化产业发展。</w:t>
      </w:r>
    </w:p>
    <w:p>
      <w:pPr>
        <w:ind w:firstLine="627" w:firstLineChars="196"/>
        <w:rPr>
          <w:rFonts w:hint="eastAsia" w:ascii="仿宋" w:hAnsi="仿宋" w:eastAsia="仿宋" w:cs="仿宋"/>
          <w:bCs/>
          <w:sz w:val="32"/>
          <w:szCs w:val="30"/>
        </w:rPr>
      </w:pPr>
      <w:r>
        <w:rPr>
          <w:rFonts w:hint="eastAsia" w:ascii="仿宋" w:hAnsi="仿宋" w:eastAsia="仿宋" w:cs="仿宋"/>
          <w:bCs/>
          <w:sz w:val="32"/>
          <w:szCs w:val="30"/>
        </w:rPr>
        <w:t>(九)负责指导全区舆情信息工作，组织协调开展舆情信息收集分析研判工作，跟踪了解、研究掌握宣传舆情动态。</w:t>
      </w:r>
    </w:p>
    <w:p>
      <w:pPr>
        <w:ind w:firstLine="627" w:firstLineChars="196"/>
        <w:rPr>
          <w:rFonts w:hint="eastAsia" w:ascii="仿宋" w:hAnsi="仿宋" w:eastAsia="仿宋" w:cs="仿宋"/>
          <w:bCs/>
          <w:sz w:val="32"/>
          <w:szCs w:val="30"/>
        </w:rPr>
      </w:pPr>
      <w:r>
        <w:rPr>
          <w:rFonts w:hint="eastAsia" w:ascii="仿宋" w:hAnsi="仿宋" w:eastAsia="仿宋" w:cs="仿宋"/>
          <w:bCs/>
          <w:sz w:val="32"/>
          <w:szCs w:val="30"/>
        </w:rPr>
        <w:t>(十)负责协调全区对外宣传部工作，指导协调研究拟订对外宣传工作方案和发展规划。指导对外文化交流，协调推动我区文化走出去工作</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widowControl/>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珠山区委</w:t>
      </w:r>
      <w:r>
        <w:rPr>
          <w:rFonts w:hint="eastAsia" w:ascii="仿宋_GB2312" w:hAnsi="仿宋_GB2312" w:eastAsia="仿宋_GB2312" w:cs="仿宋_GB2312"/>
          <w:sz w:val="32"/>
          <w:szCs w:val="32"/>
          <w:lang w:eastAsia="zh-CN"/>
        </w:rPr>
        <w:t>宣传部</w:t>
      </w:r>
      <w:r>
        <w:rPr>
          <w:rFonts w:hint="eastAsia" w:ascii="仿宋_GB2312" w:hAnsi="仿宋_GB2312" w:eastAsia="仿宋_GB2312" w:cs="仿宋_GB2312"/>
          <w:sz w:val="32"/>
          <w:szCs w:val="32"/>
        </w:rPr>
        <w:t>共有预算单位1个，即部门本级。编制数</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人、全部补助事业编制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人;实有人数</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人，其中:在职人数</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人，包括行政人员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人、全部补助事业人员</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退休人员</w:t>
      </w:r>
      <w:r>
        <w:rPr>
          <w:rFonts w:hint="eastAsia" w:ascii="仿宋_GB2312" w:hAnsi="仿宋_GB2312" w:eastAsia="仿宋_GB2312" w:cs="仿宋_GB2312"/>
          <w:sz w:val="32"/>
          <w:szCs w:val="32"/>
          <w:lang w:val="en-US" w:eastAsia="zh-CN"/>
        </w:rPr>
        <w:t>7人。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区委宣传部2022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区委宣传部</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360.6</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加了</w:t>
      </w:r>
      <w:r>
        <w:rPr>
          <w:rFonts w:hint="eastAsia" w:ascii="仿宋_GB2312" w:hAnsi="宋体" w:eastAsia="仿宋_GB2312" w:cs="仿宋_GB2312"/>
          <w:sz w:val="32"/>
          <w:szCs w:val="32"/>
          <w:lang w:val="en-US" w:eastAsia="zh-CN"/>
        </w:rPr>
        <w:t>28万元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增长了</w:t>
      </w:r>
      <w:r>
        <w:rPr>
          <w:rFonts w:hint="eastAsia" w:ascii="仿宋_GB2312" w:hAnsi="宋体" w:eastAsia="仿宋_GB2312" w:cs="仿宋_GB2312"/>
          <w:sz w:val="32"/>
          <w:szCs w:val="32"/>
          <w:lang w:val="en-US" w:eastAsia="zh-CN"/>
        </w:rPr>
        <w:t>8.42％，主要原因是:人员经费及公务费增加</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360.6</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区委宣传部</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360.6</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加了</w:t>
      </w:r>
      <w:r>
        <w:rPr>
          <w:rFonts w:hint="eastAsia" w:ascii="仿宋_GB2312" w:hAnsi="宋体" w:eastAsia="仿宋_GB2312" w:cs="仿宋_GB2312"/>
          <w:sz w:val="32"/>
          <w:szCs w:val="32"/>
          <w:lang w:val="en-US" w:eastAsia="zh-CN"/>
        </w:rPr>
        <w:t>28万元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增长了</w:t>
      </w:r>
      <w:r>
        <w:rPr>
          <w:rFonts w:hint="eastAsia" w:ascii="仿宋_GB2312" w:hAnsi="宋体" w:eastAsia="仿宋_GB2312" w:cs="仿宋_GB2312"/>
          <w:sz w:val="32"/>
          <w:szCs w:val="32"/>
          <w:lang w:val="en-US" w:eastAsia="zh-CN"/>
        </w:rPr>
        <w:t>8.42％，主要原因是:人员经费及公务费增加</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165.6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45.92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146.53</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19.07</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0.1</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195</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54.08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195</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eastAsia="zh-CN"/>
        </w:rPr>
        <w:t>０</w:t>
      </w:r>
      <w:r>
        <w:rPr>
          <w:rFonts w:hint="eastAsia" w:ascii="仿宋_GB2312" w:hAnsi="宋体" w:eastAsia="仿宋_GB2312" w:cs="仿宋_GB2312"/>
          <w:sz w:val="32"/>
          <w:szCs w:val="32"/>
        </w:rPr>
        <w:t>万元。</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lang w:val="en-US" w:eastAsia="zh-CN"/>
        </w:rPr>
        <w:t>316.94</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87.89</w:t>
      </w:r>
      <w:r>
        <w:rPr>
          <w:rFonts w:hint="eastAsia" w:ascii="仿宋_GB2312" w:hAnsi="宋体" w:eastAsia="仿宋_GB2312" w:cs="仿宋_GB2312"/>
          <w:sz w:val="32"/>
          <w:szCs w:val="32"/>
        </w:rPr>
        <w:t>%；社会保障和就业支出</w:t>
      </w:r>
      <w:r>
        <w:rPr>
          <w:rFonts w:hint="eastAsia" w:ascii="仿宋_GB2312" w:hAnsi="宋体" w:eastAsia="仿宋_GB2312" w:cs="仿宋_GB2312"/>
          <w:sz w:val="32"/>
          <w:szCs w:val="32"/>
          <w:lang w:val="en-US" w:eastAsia="zh-CN"/>
        </w:rPr>
        <w:t>23.55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6.53</w:t>
      </w:r>
      <w:r>
        <w:rPr>
          <w:rFonts w:hint="eastAsia" w:ascii="仿宋_GB2312" w:hAnsi="宋体" w:eastAsia="仿宋_GB2312" w:cs="仿宋_GB2312"/>
          <w:sz w:val="32"/>
          <w:szCs w:val="32"/>
        </w:rPr>
        <w:t>%；医疗卫生与计划生育支出</w:t>
      </w:r>
      <w:r>
        <w:rPr>
          <w:rFonts w:hint="eastAsia" w:ascii="仿宋_GB2312" w:hAnsi="宋体" w:eastAsia="仿宋_GB2312" w:cs="仿宋_GB2312"/>
          <w:sz w:val="32"/>
          <w:szCs w:val="32"/>
          <w:lang w:val="en-US" w:eastAsia="zh-CN"/>
        </w:rPr>
        <w:t>6.38</w:t>
      </w:r>
      <w:r>
        <w:rPr>
          <w:rFonts w:hint="eastAsia" w:ascii="仿宋_GB2312" w:hAnsi="宋体" w:eastAsia="仿宋_GB2312" w:cs="仿宋_GB2312"/>
          <w:sz w:val="32"/>
          <w:szCs w:val="32"/>
        </w:rPr>
        <w:t>万元，占支出预算总</w:t>
      </w:r>
      <w:bookmarkStart w:id="0" w:name="OLE_LINK1"/>
      <w:r>
        <w:rPr>
          <w:rFonts w:hint="eastAsia" w:ascii="仿宋_GB2312" w:hAnsi="宋体" w:eastAsia="仿宋_GB2312" w:cs="仿宋_GB2312"/>
          <w:sz w:val="32"/>
          <w:szCs w:val="32"/>
        </w:rPr>
        <w:t>额的</w:t>
      </w:r>
      <w:r>
        <w:rPr>
          <w:rFonts w:hint="eastAsia" w:ascii="仿宋_GB2312" w:hAnsi="宋体" w:eastAsia="仿宋_GB2312" w:cs="仿宋_GB2312"/>
          <w:sz w:val="32"/>
          <w:szCs w:val="32"/>
          <w:lang w:val="en-US" w:eastAsia="zh-CN"/>
        </w:rPr>
        <w:t>1.77</w:t>
      </w:r>
      <w:r>
        <w:rPr>
          <w:rFonts w:hint="eastAsia" w:ascii="仿宋_GB2312" w:hAnsi="宋体" w:eastAsia="仿宋_GB2312" w:cs="仿宋_GB2312"/>
          <w:sz w:val="32"/>
          <w:szCs w:val="32"/>
        </w:rPr>
        <w:t>%；</w:t>
      </w:r>
      <w:bookmarkEnd w:id="0"/>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13.74万元，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3.81</w:t>
      </w:r>
      <w:r>
        <w:rPr>
          <w:rFonts w:hint="eastAsia" w:ascii="仿宋_GB2312" w:hAnsi="宋体" w:eastAsia="仿宋_GB2312" w:cs="仿宋_GB2312"/>
          <w:sz w:val="32"/>
          <w:szCs w:val="32"/>
        </w:rPr>
        <w:t>%。</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146.43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40.61</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214.07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59.36</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0.1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0.03</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spacing w:line="57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区委宣传部</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360.6</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28万元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增长了</w:t>
      </w:r>
      <w:r>
        <w:rPr>
          <w:rFonts w:hint="eastAsia" w:ascii="仿宋_GB2312" w:hAnsi="宋体" w:eastAsia="仿宋_GB2312" w:cs="仿宋_GB2312"/>
          <w:sz w:val="32"/>
          <w:szCs w:val="32"/>
          <w:lang w:val="en-US" w:eastAsia="zh-CN"/>
        </w:rPr>
        <w:t>8.42％，主要原因是:人员经费及公务费增加</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宣传</w:t>
      </w:r>
      <w:r>
        <w:rPr>
          <w:rFonts w:hint="eastAsia" w:ascii="仿宋_GB2312" w:hAnsi="宋体" w:eastAsia="仿宋_GB2312" w:cs="仿宋_GB2312"/>
          <w:sz w:val="32"/>
          <w:szCs w:val="32"/>
        </w:rPr>
        <w:t>事务</w:t>
      </w:r>
      <w:r>
        <w:rPr>
          <w:rFonts w:hint="eastAsia" w:ascii="仿宋_GB2312" w:hAnsi="宋体" w:eastAsia="仿宋_GB2312" w:cs="仿宋_GB2312"/>
          <w:sz w:val="32"/>
          <w:szCs w:val="32"/>
          <w:lang w:val="en-US" w:eastAsia="zh-CN"/>
        </w:rPr>
        <w:t>316.94</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87.89</w:t>
      </w:r>
      <w:r>
        <w:rPr>
          <w:rFonts w:hint="eastAsia" w:ascii="仿宋_GB2312" w:hAnsi="宋体" w:eastAsia="仿宋_GB2312" w:cs="仿宋_GB2312"/>
          <w:sz w:val="32"/>
          <w:szCs w:val="32"/>
        </w:rPr>
        <w:t>%；对机关事业单位基本养老保险基金的补助</w:t>
      </w:r>
      <w:r>
        <w:rPr>
          <w:rFonts w:hint="eastAsia" w:ascii="仿宋_GB2312" w:hAnsi="宋体" w:eastAsia="仿宋_GB2312" w:cs="仿宋_GB2312"/>
          <w:sz w:val="32"/>
          <w:szCs w:val="32"/>
          <w:lang w:val="en-US" w:eastAsia="zh-CN"/>
        </w:rPr>
        <w:t>23.55</w:t>
      </w:r>
      <w:r>
        <w:rPr>
          <w:rFonts w:hint="eastAsia" w:ascii="仿宋_GB2312" w:hAnsi="宋体" w:eastAsia="仿宋_GB2312" w:cs="仿宋_GB2312"/>
          <w:sz w:val="32"/>
          <w:szCs w:val="32"/>
        </w:rPr>
        <w:t>万元，占经费拨款支出的</w:t>
      </w:r>
      <w:r>
        <w:rPr>
          <w:rFonts w:hint="eastAsia" w:ascii="仿宋_GB2312" w:hAnsi="宋体" w:eastAsia="仿宋_GB2312" w:cs="仿宋_GB2312"/>
          <w:sz w:val="32"/>
          <w:szCs w:val="32"/>
          <w:lang w:val="en-US" w:eastAsia="zh-CN"/>
        </w:rPr>
        <w:t>6.53</w:t>
      </w:r>
      <w:r>
        <w:rPr>
          <w:rFonts w:hint="eastAsia" w:ascii="仿宋_GB2312" w:hAnsi="宋体" w:eastAsia="仿宋_GB2312" w:cs="仿宋_GB2312"/>
          <w:sz w:val="32"/>
          <w:szCs w:val="32"/>
        </w:rPr>
        <w:t>%；行政单位医疗</w:t>
      </w:r>
      <w:r>
        <w:rPr>
          <w:rFonts w:hint="eastAsia" w:ascii="仿宋_GB2312" w:hAnsi="宋体" w:eastAsia="仿宋_GB2312" w:cs="仿宋_GB2312"/>
          <w:sz w:val="32"/>
          <w:szCs w:val="32"/>
          <w:lang w:val="en-US" w:eastAsia="zh-CN"/>
        </w:rPr>
        <w:t>6.38</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1.77</w:t>
      </w:r>
      <w:r>
        <w:rPr>
          <w:rFonts w:hint="eastAsia" w:ascii="仿宋_GB2312" w:hAnsi="宋体" w:eastAsia="仿宋_GB2312" w:cs="仿宋_GB2312"/>
          <w:sz w:val="32"/>
          <w:szCs w:val="32"/>
        </w:rPr>
        <w:t>%； 住房公积金</w:t>
      </w:r>
      <w:r>
        <w:rPr>
          <w:rFonts w:hint="eastAsia" w:ascii="仿宋_GB2312" w:hAnsi="宋体" w:eastAsia="仿宋_GB2312" w:cs="仿宋_GB2312"/>
          <w:sz w:val="32"/>
          <w:szCs w:val="32"/>
          <w:lang w:val="en-US" w:eastAsia="zh-CN"/>
        </w:rPr>
        <w:t>13.74</w:t>
      </w:r>
      <w:r>
        <w:rPr>
          <w:rFonts w:hint="eastAsia" w:ascii="仿宋_GB2312" w:hAnsi="宋体" w:eastAsia="仿宋_GB2312" w:cs="仿宋_GB2312"/>
          <w:sz w:val="32"/>
          <w:szCs w:val="32"/>
        </w:rPr>
        <w:t>万元，占经费拨款支出</w:t>
      </w:r>
      <w:r>
        <w:rPr>
          <w:rFonts w:hint="eastAsia" w:ascii="仿宋_GB2312" w:hAnsi="宋体" w:eastAsia="仿宋_GB2312" w:cs="仿宋_GB2312"/>
          <w:sz w:val="32"/>
          <w:szCs w:val="32"/>
          <w:lang w:val="en-US" w:eastAsia="zh-CN"/>
        </w:rPr>
        <w:t>3.81</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highlight w:val="none"/>
        </w:rPr>
      </w:pPr>
      <w:r>
        <w:rPr>
          <w:rFonts w:hint="eastAsia" w:ascii="仿宋_GB2312" w:hAnsi="宋体" w:eastAsia="仿宋_GB2312" w:cs="仿宋_GB2312"/>
          <w:sz w:val="32"/>
          <w:szCs w:val="32"/>
          <w:highlight w:val="none"/>
          <w:lang w:eastAsia="zh-CN"/>
        </w:rPr>
        <w:t>202</w:t>
      </w:r>
      <w:r>
        <w:rPr>
          <w:rFonts w:hint="eastAsia" w:ascii="仿宋_GB2312" w:hAnsi="宋体" w:eastAsia="仿宋_GB2312" w:cs="仿宋_GB2312"/>
          <w:sz w:val="32"/>
          <w:szCs w:val="32"/>
          <w:highlight w:val="none"/>
          <w:lang w:val="en-US" w:eastAsia="zh-CN"/>
        </w:rPr>
        <w:t>2</w:t>
      </w:r>
      <w:r>
        <w:rPr>
          <w:rFonts w:hint="eastAsia" w:ascii="仿宋_GB2312" w:hAnsi="宋体" w:eastAsia="仿宋_GB2312" w:cs="仿宋_GB2312"/>
          <w:sz w:val="32"/>
          <w:szCs w:val="32"/>
          <w:highlight w:val="none"/>
        </w:rPr>
        <w:t>年政府采购预算支出</w:t>
      </w:r>
      <w:r>
        <w:rPr>
          <w:rFonts w:hint="eastAsia" w:ascii="仿宋_GB2312" w:hAnsi="宋体" w:eastAsia="仿宋_GB2312" w:cs="仿宋_GB2312"/>
          <w:sz w:val="32"/>
          <w:szCs w:val="32"/>
          <w:highlight w:val="none"/>
          <w:lang w:val="en-US" w:eastAsia="zh-CN"/>
        </w:rPr>
        <w:t>50</w:t>
      </w:r>
      <w:r>
        <w:rPr>
          <w:rFonts w:hint="eastAsia" w:ascii="仿宋_GB2312" w:hAnsi="宋体" w:eastAsia="仿宋_GB2312" w:cs="仿宋_GB2312"/>
          <w:sz w:val="32"/>
          <w:szCs w:val="32"/>
          <w:highlight w:val="none"/>
        </w:rPr>
        <w:t>万元，比上年预算</w:t>
      </w:r>
      <w:r>
        <w:rPr>
          <w:rFonts w:hint="eastAsia" w:ascii="仿宋_GB2312" w:hAnsi="宋体" w:eastAsia="仿宋_GB2312" w:cs="仿宋_GB2312"/>
          <w:sz w:val="32"/>
          <w:szCs w:val="32"/>
          <w:highlight w:val="none"/>
          <w:lang w:eastAsia="zh-CN"/>
        </w:rPr>
        <w:t>相比减少了</w:t>
      </w:r>
      <w:r>
        <w:rPr>
          <w:rFonts w:hint="eastAsia" w:ascii="仿宋_GB2312" w:hAnsi="宋体" w:eastAsia="仿宋_GB2312" w:cs="仿宋_GB2312"/>
          <w:sz w:val="32"/>
          <w:szCs w:val="32"/>
          <w:highlight w:val="none"/>
          <w:lang w:val="en-US" w:eastAsia="zh-CN"/>
        </w:rPr>
        <w:t>145万元，减少了74.36％，主要原因是2022年未编制政府采购预算</w:t>
      </w:r>
      <w:r>
        <w:rPr>
          <w:rFonts w:hint="eastAsia" w:ascii="仿宋_GB2312" w:hAnsi="宋体" w:eastAsia="仿宋_GB2312" w:cs="仿宋_GB2312"/>
          <w:sz w:val="32"/>
          <w:szCs w:val="32"/>
          <w:highlight w:val="none"/>
        </w:rPr>
        <w:t>。</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spacing w:line="570" w:lineRule="exact"/>
        <w:ind w:left="420" w:leftChars="200"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区委宣传部</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3.23</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3.23</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0.06</w:t>
      </w:r>
      <w:r>
        <w:rPr>
          <w:rFonts w:hint="eastAsia" w:ascii="仿宋_GB2312" w:hAnsi="宋体" w:eastAsia="仿宋_GB2312" w:cs="仿宋_GB2312"/>
          <w:sz w:val="32"/>
          <w:szCs w:val="32"/>
        </w:rPr>
        <w:t>万元，主要原因：</w:t>
      </w:r>
      <w:r>
        <w:rPr>
          <w:rFonts w:hint="eastAsia" w:ascii="仿宋_GB2312" w:hAnsi="仿宋_GB2312" w:eastAsia="仿宋_GB2312" w:cs="仿宋_GB2312"/>
          <w:bCs/>
          <w:sz w:val="28"/>
          <w:szCs w:val="28"/>
        </w:rPr>
        <w:t>严控控制“三公”经费支出</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widowControl/>
        <w:spacing w:line="600" w:lineRule="exact"/>
        <w:ind w:firstLine="643" w:firstLineChars="200"/>
        <w:jc w:val="left"/>
        <w:rPr>
          <w:rFonts w:ascii="仿宋_GB2312" w:eastAsia="仿宋_GB2312"/>
          <w:b/>
          <w:color w:val="000000"/>
          <w:sz w:val="32"/>
          <w:szCs w:val="30"/>
          <w:highlight w:val="none"/>
        </w:rPr>
      </w:pPr>
      <w:r>
        <w:rPr>
          <w:rFonts w:hint="eastAsia" w:ascii="仿宋_GB2312" w:hAnsi="宋体" w:eastAsia="仿宋_GB2312" w:cs="仿宋_GB2312"/>
          <w:b/>
          <w:bCs/>
          <w:sz w:val="32"/>
          <w:szCs w:val="32"/>
          <w:highlight w:val="none"/>
        </w:rPr>
        <w:t>（七）</w:t>
      </w:r>
      <w:r>
        <w:rPr>
          <w:rFonts w:hint="eastAsia" w:ascii="仿宋_GB2312" w:eastAsia="仿宋_GB2312"/>
          <w:b/>
          <w:bCs/>
          <w:color w:val="000000"/>
          <w:sz w:val="32"/>
          <w:szCs w:val="30"/>
          <w:highlight w:val="none"/>
        </w:rPr>
        <w:t>整体</w:t>
      </w:r>
      <w:r>
        <w:rPr>
          <w:rFonts w:hint="eastAsia" w:ascii="仿宋_GB2312" w:eastAsia="仿宋_GB2312"/>
          <w:b/>
          <w:color w:val="000000"/>
          <w:sz w:val="32"/>
          <w:szCs w:val="30"/>
          <w:highlight w:val="none"/>
        </w:rPr>
        <w:t>绩效目标设置情况</w:t>
      </w:r>
    </w:p>
    <w:p>
      <w:pPr>
        <w:ind w:firstLine="640" w:firstLineChars="200"/>
        <w:rPr>
          <w:rFonts w:hint="eastAsia" w:ascii="仿宋_GB2312" w:hAnsi="宋体" w:eastAsia="仿宋_GB2312" w:cs="仿宋_GB2312"/>
          <w:sz w:val="32"/>
          <w:szCs w:val="32"/>
          <w:highlight w:val="none"/>
          <w:lang w:eastAsia="zh-CN"/>
        </w:rPr>
      </w:pPr>
      <w:r>
        <w:rPr>
          <w:rFonts w:hint="eastAsia" w:ascii="仿宋_GB2312" w:hAnsi="宋体" w:eastAsia="仿宋_GB2312" w:cs="仿宋_GB2312"/>
          <w:sz w:val="32"/>
          <w:szCs w:val="32"/>
          <w:highlight w:val="none"/>
          <w:lang w:eastAsia="zh-CN"/>
        </w:rPr>
        <w:t>　2022</w:t>
      </w:r>
      <w:r>
        <w:rPr>
          <w:rFonts w:hint="eastAsia" w:ascii="仿宋_GB2312" w:hAnsi="宋体" w:eastAsia="仿宋_GB2312" w:cs="仿宋_GB2312"/>
          <w:sz w:val="32"/>
          <w:szCs w:val="32"/>
          <w:highlight w:val="none"/>
        </w:rPr>
        <w:t>年部门整体绩效目标</w:t>
      </w:r>
      <w:r>
        <w:rPr>
          <w:rFonts w:hint="eastAsia" w:ascii="仿宋_GB2312" w:hAnsi="宋体" w:eastAsia="仿宋_GB2312" w:cs="仿宋_GB2312"/>
          <w:sz w:val="32"/>
          <w:szCs w:val="32"/>
          <w:highlight w:val="none"/>
          <w:lang w:eastAsia="zh-CN"/>
        </w:rPr>
        <w:t>：</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（一）用习近平新时代中国特色社会主义思想凝心铸魂</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（二）唱响爱党爱国爱社会主义的时代主旋律</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（三）推动意识形态工作责任制落实落地落细</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（四）围绕中心大局加强新闻舆论宣传</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（五）融入试验区建设推动珠山文化繁荣发展</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（六）以常态长效创建为契机推进精神文明建设</w:t>
      </w:r>
    </w:p>
    <w:p>
      <w:pPr>
        <w:ind w:firstLine="640" w:firstLineChars="200"/>
        <w:rPr>
          <w:rFonts w:hint="eastAsia" w:ascii="仿宋_GB2312" w:hAnsi="宋体" w:eastAsia="仿宋_GB2312" w:cs="仿宋_GB2312"/>
          <w:sz w:val="32"/>
          <w:szCs w:val="32"/>
          <w:highlight w:val="yellow"/>
          <w:lang w:eastAsia="zh-CN"/>
        </w:rPr>
      </w:pPr>
      <w:r>
        <w:rPr>
          <w:rFonts w:hint="eastAsia" w:ascii="仿宋_GB2312" w:hAnsi="宋体" w:eastAsia="仿宋_GB2312" w:cs="仿宋_GB2312"/>
          <w:sz w:val="32"/>
          <w:szCs w:val="32"/>
          <w:lang w:val="en-US" w:eastAsia="zh-CN"/>
        </w:rPr>
        <w:t>（七）组织开展了其他综合性工作</w:t>
      </w:r>
    </w:p>
    <w:p>
      <w:pPr>
        <w:pStyle w:val="11"/>
        <w:rPr>
          <w:rFonts w:hint="eastAsia"/>
          <w:lang w:val="en-US" w:eastAsia="zh-CN"/>
        </w:rPr>
      </w:pP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rPr>
        <w:t xml:space="preserve">  部门预算情况</w:t>
      </w:r>
      <w:r>
        <w:rPr>
          <w:rFonts w:hint="eastAsia" w:ascii="仿宋_GB2312" w:eastAsia="仿宋_GB2312"/>
          <w:color w:val="000000"/>
          <w:sz w:val="32"/>
          <w:szCs w:val="30"/>
          <w:lang w:eastAsia="zh-CN"/>
        </w:rPr>
        <w:t>：</w:t>
      </w: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区委宣传部</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360.6</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360.6</w:t>
      </w:r>
      <w:r>
        <w:rPr>
          <w:rFonts w:hint="eastAsia" w:ascii="仿宋_GB2312" w:hAnsi="宋体" w:eastAsia="仿宋_GB2312" w:cs="仿宋_GB2312"/>
          <w:sz w:val="32"/>
          <w:szCs w:val="32"/>
        </w:rPr>
        <w:t>万元</w:t>
      </w:r>
      <w:r>
        <w:rPr>
          <w:rFonts w:hint="eastAsia" w:ascii="仿宋_GB2312" w:eastAsia="仿宋_GB2312"/>
          <w:color w:val="000000"/>
          <w:sz w:val="32"/>
          <w:szCs w:val="30"/>
        </w:rPr>
        <w:t xml:space="preserve"> 。</w:t>
      </w:r>
    </w:p>
    <w:p>
      <w:pPr>
        <w:ind w:firstLine="640" w:firstLineChars="200"/>
        <w:rPr>
          <w:rFonts w:ascii="仿宋_GB2312" w:hAnsi="宋体" w:eastAsia="仿宋_GB2312" w:cs="仿宋_GB2312"/>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区委宣传部2022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spacing w:line="570" w:lineRule="exact"/>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2013301</w:t>
      </w:r>
      <w:r>
        <w:rPr>
          <w:rFonts w:hint="eastAsia" w:ascii="仿宋_GB2312" w:hAnsi="宋体" w:eastAsia="仿宋_GB2312" w:cs="仿宋_GB2312"/>
          <w:sz w:val="32"/>
          <w:szCs w:val="32"/>
          <w:lang w:eastAsia="zh-CN"/>
        </w:rPr>
        <w:t>宣传事务行政运行：反映行政单位</w:t>
      </w:r>
      <w:r>
        <w:rPr>
          <w:rFonts w:hint="eastAsia" w:ascii="仿宋_GB2312" w:hAnsi="宋体" w:eastAsia="仿宋_GB2312" w:cs="仿宋_GB2312"/>
          <w:sz w:val="32"/>
          <w:szCs w:val="32"/>
          <w:lang w:val="en-US" w:eastAsia="zh-CN"/>
        </w:rPr>
        <w:t>(包括实行公务员管理的事业单位)的基本支出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2013299其他宣传事务支出：反映其他用于中国共产党宣传部门的事务支出</w:t>
      </w:r>
      <w:r>
        <w:rPr>
          <w:rFonts w:hint="eastAsia" w:ascii="仿宋_GB2312" w:eastAsia="仿宋_GB2312"/>
          <w:color w:val="000000"/>
          <w:sz w:val="32"/>
          <w:szCs w:val="30"/>
        </w:rPr>
        <w:t>。</w:t>
      </w:r>
    </w:p>
    <w:p>
      <w:pPr>
        <w:spacing w:line="57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2080505机关事单位基本养老保险：反映机关事业单位实施养老制度由单位缴纳的基本养老保险费支出</w:t>
      </w:r>
      <w:r>
        <w:rPr>
          <w:rFonts w:hint="eastAsia" w:ascii="仿宋_GB2312" w:hAnsi="仿宋_GB2312" w:eastAsia="仿宋_GB2312" w:cs="仿宋_GB2312"/>
          <w:color w:val="auto"/>
          <w:sz w:val="28"/>
          <w:szCs w:val="28"/>
          <w:highlight w:val="none"/>
          <w:shd w:val="clear" w:color="auto" w:fill="auto"/>
        </w:rPr>
        <w:t>。</w:t>
      </w:r>
    </w:p>
    <w:p>
      <w:pPr>
        <w:ind w:firstLine="640"/>
        <w:rPr>
          <w:rFonts w:hint="eastAsia" w:ascii="仿宋_GB2312" w:hAnsi="仿宋_GB2312" w:eastAsia="仿宋_GB2312" w:cs="仿宋_GB2312"/>
          <w:color w:val="auto"/>
          <w:sz w:val="28"/>
          <w:szCs w:val="28"/>
          <w:highlight w:val="none"/>
          <w:shd w:val="clear" w:color="auto" w:fill="auto"/>
        </w:rPr>
      </w:pPr>
      <w:r>
        <w:rPr>
          <w:rFonts w:hint="eastAsia" w:ascii="仿宋_GB2312" w:hAnsi="宋体" w:eastAsia="仿宋_GB2312" w:cs="仿宋_GB2312"/>
          <w:sz w:val="32"/>
          <w:szCs w:val="32"/>
          <w:lang w:val="en-US" w:eastAsia="zh-CN"/>
        </w:rPr>
        <w:t>2101101</w:t>
      </w:r>
      <w:r>
        <w:rPr>
          <w:rFonts w:hint="eastAsia" w:ascii="仿宋_GB2312" w:hAnsi="仿宋_GB2312" w:eastAsia="仿宋_GB2312" w:cs="仿宋_GB2312"/>
          <w:color w:val="auto"/>
          <w:sz w:val="28"/>
          <w:szCs w:val="28"/>
          <w:highlight w:val="none"/>
          <w:shd w:val="clear" w:color="auto" w:fill="auto"/>
        </w:rPr>
        <w:t>行政事业单位医疗</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_GB2312" w:eastAsia="仿宋_GB2312" w:cs="仿宋_GB2312"/>
          <w:color w:val="auto"/>
          <w:sz w:val="28"/>
          <w:szCs w:val="28"/>
          <w:highlight w:val="none"/>
          <w:shd w:val="clear" w:color="auto" w:fill="auto"/>
        </w:rPr>
        <w:t xml:space="preserve"> 反映行政事业单位医疗方面的支出。</w:t>
      </w:r>
    </w:p>
    <w:p>
      <w:pPr>
        <w:pStyle w:val="11"/>
        <w:ind w:firstLine="640"/>
        <w:rPr>
          <w:rFonts w:hint="default"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2210201住房公积金：反映行政事业单位按人力资源和社会保障部、财政部规定的基本工资和津贴补贴以及规定比例为职工缴纳的住房公积金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Fonts w:cs="Times New Roman"/>
      </w:rPr>
    </w:pPr>
    <w:r>
      <w:rPr>
        <w:rStyle w:val="10"/>
      </w:rPr>
      <w:fldChar w:fldCharType="begin"/>
    </w:r>
    <w:r>
      <w:rPr>
        <w:rStyle w:val="10"/>
      </w:rPr>
      <w:instrText xml:space="preserve">PAGE  </w:instrText>
    </w:r>
    <w:r>
      <w:rPr>
        <w:rStyle w:val="10"/>
      </w:rPr>
      <w:fldChar w:fldCharType="separate"/>
    </w:r>
    <w:r>
      <w:rPr>
        <w:rStyle w:val="10"/>
      </w:rPr>
      <w:t>8</w:t>
    </w:r>
    <w:r>
      <w:rPr>
        <w:rStyle w:val="10"/>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AD82ED2"/>
    <w:rsid w:val="0CBF216E"/>
    <w:rsid w:val="0F506477"/>
    <w:rsid w:val="0FCB58D0"/>
    <w:rsid w:val="11427CB1"/>
    <w:rsid w:val="139E3D52"/>
    <w:rsid w:val="162B4B72"/>
    <w:rsid w:val="18AC060B"/>
    <w:rsid w:val="19076E1D"/>
    <w:rsid w:val="1EBD751D"/>
    <w:rsid w:val="1F117155"/>
    <w:rsid w:val="204B45CE"/>
    <w:rsid w:val="25705B71"/>
    <w:rsid w:val="2DBB222D"/>
    <w:rsid w:val="31D40AAE"/>
    <w:rsid w:val="381119B2"/>
    <w:rsid w:val="3BD871B8"/>
    <w:rsid w:val="3CF55A87"/>
    <w:rsid w:val="429A727D"/>
    <w:rsid w:val="4322216B"/>
    <w:rsid w:val="4C0B38BC"/>
    <w:rsid w:val="4C0B7195"/>
    <w:rsid w:val="4D3B293C"/>
    <w:rsid w:val="51B40312"/>
    <w:rsid w:val="52D96FBE"/>
    <w:rsid w:val="56552A05"/>
    <w:rsid w:val="57CC144D"/>
    <w:rsid w:val="5A085313"/>
    <w:rsid w:val="5B695EAC"/>
    <w:rsid w:val="62B20F12"/>
    <w:rsid w:val="63973295"/>
    <w:rsid w:val="641E7445"/>
    <w:rsid w:val="697D0D95"/>
    <w:rsid w:val="6A0A3E95"/>
    <w:rsid w:val="6AE24A35"/>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3"/>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Balloon Text"/>
    <w:basedOn w:val="1"/>
    <w:link w:val="15"/>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character" w:styleId="10">
    <w:name w:val="page number"/>
    <w:basedOn w:val="9"/>
    <w:qFormat/>
    <w:uiPriority w:val="99"/>
  </w:style>
  <w:style w:type="paragraph" w:customStyle="1" w:styleId="11">
    <w:name w:val="无间隔1"/>
    <w:basedOn w:val="12"/>
    <w:next w:val="1"/>
    <w:qFormat/>
    <w:uiPriority w:val="0"/>
  </w:style>
  <w:style w:type="paragraph" w:customStyle="1" w:styleId="12">
    <w:name w:val="正文 New New New New"/>
    <w:next w:val="1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3">
    <w:name w:val="标题 2 Char"/>
    <w:basedOn w:val="9"/>
    <w:link w:val="3"/>
    <w:semiHidden/>
    <w:qFormat/>
    <w:uiPriority w:val="9"/>
    <w:rPr>
      <w:rFonts w:asciiTheme="majorHAnsi" w:hAnsiTheme="majorHAnsi" w:eastAsiaTheme="majorEastAsia" w:cstheme="majorBidi"/>
      <w:b/>
      <w:bCs/>
      <w:sz w:val="32"/>
      <w:szCs w:val="32"/>
    </w:rPr>
  </w:style>
  <w:style w:type="character" w:customStyle="1" w:styleId="14">
    <w:name w:val="页脚 Char"/>
    <w:basedOn w:val="9"/>
    <w:link w:val="6"/>
    <w:semiHidden/>
    <w:qFormat/>
    <w:uiPriority w:val="99"/>
    <w:rPr>
      <w:rFonts w:cs="Calibri"/>
      <w:sz w:val="18"/>
      <w:szCs w:val="18"/>
    </w:rPr>
  </w:style>
  <w:style w:type="character" w:customStyle="1" w:styleId="15">
    <w:name w:val="批注框文本 Char"/>
    <w:basedOn w:val="9"/>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1</TotalTime>
  <ScaleCrop>false</ScaleCrop>
  <LinksUpToDate>false</LinksUpToDate>
  <CharactersWithSpaces>2873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Administrator</cp:lastModifiedBy>
  <cp:lastPrinted>2021-05-26T02:23:00Z</cp:lastPrinted>
  <dcterms:modified xsi:type="dcterms:W3CDTF">2025-10-21T12:08:44Z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48F214B8F0854CB3A99B7C3D944FCCD0</vt:lpwstr>
  </property>
</Properties>
</file>