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珠山区支付中心</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支付中心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支付中心2022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支付中心2022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珠山区支付中心</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napToGrid w:val="0"/>
        <w:spacing w:line="520" w:lineRule="exact"/>
        <w:ind w:firstLine="560" w:firstLineChars="200"/>
        <w:rPr>
          <w:rFonts w:ascii="仿宋_GB2312" w:hAnsi="仿宋" w:eastAsia="仿宋_GB2312"/>
          <w:sz w:val="32"/>
          <w:szCs w:val="32"/>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sz w:val="32"/>
          <w:szCs w:val="32"/>
        </w:rPr>
        <w:t>1负责执行综合财政支出预算，办理部门和单位资金拨付、资金结算；负责审核预算单位的直接支付申请，具体办理财政直接支付业务；管理和使用国库单一账户体系有关账户，负责办理财政零余额账户的开设、变更和撤销等事宜；负责财政零余额账户、预算单位零余额账户的资金清算工作，定期与代理银行核对用款额度余额。</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珠山区支付中心</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w:t>
      </w:r>
      <w:r>
        <w:rPr>
          <w:rFonts w:hint="eastAsia" w:ascii="仿宋_GB2312" w:hAnsi="仿宋" w:eastAsia="仿宋_GB2312" w:cs="仿宋"/>
          <w:sz w:val="28"/>
          <w:szCs w:val="28"/>
          <w:lang w:val="en-US" w:eastAsia="zh-CN"/>
        </w:rPr>
        <w:t>单位</w:t>
      </w:r>
      <w:r>
        <w:rPr>
          <w:rFonts w:hint="eastAsia" w:ascii="仿宋_GB2312" w:hAnsi="仿宋" w:eastAsia="仿宋_GB2312" w:cs="仿宋"/>
          <w:sz w:val="28"/>
          <w:szCs w:val="28"/>
        </w:rPr>
        <w:t>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本单位为珠山区财政局的二级预算单位。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珠山区支付中心2022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支付中心</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支付中心</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。其中：按支出项目类别划分：</w:t>
      </w:r>
      <w:r>
        <w:rPr>
          <w:rFonts w:hint="eastAsia" w:ascii="仿宋_GB2312" w:hAnsi="宋体" w:eastAsia="仿宋_GB2312" w:cs="仿宋_GB2312"/>
          <w:sz w:val="32"/>
          <w:szCs w:val="32"/>
          <w:lang w:val="en-US" w:eastAsia="zh-CN"/>
        </w:rPr>
        <w:t>项目</w:t>
      </w:r>
      <w:bookmarkStart w:id="0" w:name="_GoBack"/>
      <w:bookmarkEnd w:id="0"/>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主要原因为本单位为珠山区财政局的二级预算单位，人员支出均在财政局发放。</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40万元，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商品和服务支出40万元，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2022年支付中心</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40万</w:t>
      </w:r>
      <w:r>
        <w:rPr>
          <w:rFonts w:hint="eastAsia" w:ascii="仿宋_GB2312" w:hAnsi="宋体" w:eastAsia="仿宋_GB2312" w:cs="仿宋_GB2312"/>
          <w:sz w:val="32"/>
          <w:szCs w:val="32"/>
        </w:rPr>
        <w:t>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lang w:eastAsia="zh-CN"/>
        </w:rPr>
        <w:t>变动</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40万元，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p>
    <w:p>
      <w:pPr>
        <w:numPr>
          <w:ilvl w:val="0"/>
          <w:numId w:val="1"/>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机关运行经费安排情况说明</w:t>
      </w:r>
    </w:p>
    <w:p>
      <w:pPr>
        <w:numPr>
          <w:ilvl w:val="0"/>
          <w:numId w:val="0"/>
        </w:numPr>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本部门2022年度机关运行经费支出0万元，占支出预算总额的0%。本单位为财政补助事业单位，无机关运行经费。</w:t>
      </w:r>
    </w:p>
    <w:p>
      <w:pPr>
        <w:numPr>
          <w:ilvl w:val="0"/>
          <w:numId w:val="0"/>
        </w:numPr>
        <w:rPr>
          <w:rFonts w:ascii="仿宋_GB2312" w:eastAsia="仿宋_GB2312" w:cs="Times New Roman"/>
          <w:b/>
          <w:bCs/>
          <w:sz w:val="32"/>
          <w:szCs w:val="32"/>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 w:eastAsia="仿宋_GB2312" w:cs="仿宋"/>
          <w:sz w:val="28"/>
          <w:szCs w:val="28"/>
          <w:lang w:val="en-US"/>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支付中心</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0万元，主要原因为本单位将于2022年进行撤销，未编制采购预算。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珠山区支付中心</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仿宋_GB2312" w:hAnsi="仿宋" w:eastAsia="仿宋_GB2312" w:cs="仿宋"/>
          <w:sz w:val="28"/>
          <w:szCs w:val="28"/>
          <w:lang w:val="en-US"/>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仿宋" w:eastAsia="仿宋_GB2312" w:cs="仿宋"/>
          <w:sz w:val="28"/>
          <w:szCs w:val="28"/>
          <w:lang w:val="en-US" w:eastAsia="zh-CN"/>
        </w:rPr>
        <w:t>主要原因为本单位将于2022年进行撤销，未编制三公支出预算。</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40万元，具体情况国是：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商品和服务支出40万元，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r>
        <w:rPr>
          <w:rFonts w:hint="eastAsia" w:ascii="仿宋_GB2312" w:hAnsi="仿宋_GB2312" w:eastAsia="仿宋_GB2312" w:cs="仿宋_GB2312"/>
          <w:color w:val="auto"/>
          <w:sz w:val="28"/>
          <w:szCs w:val="28"/>
          <w:highlight w:val="none"/>
          <w:shd w:val="clear" w:color="auto" w:fill="auto"/>
          <w:lang w:val="en-US" w:eastAsia="zh-CN"/>
        </w:rPr>
        <w:t>维持本单位未撤销前的正常运行。</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十</w:t>
      </w:r>
      <w:r>
        <w:rPr>
          <w:rFonts w:hint="eastAsia" w:ascii="仿宋_GB2312" w:eastAsia="仿宋_GB2312"/>
          <w:b/>
          <w:color w:val="000000"/>
          <w:sz w:val="32"/>
          <w:szCs w:val="30"/>
        </w:rPr>
        <w:t>）一级项目中各二级项目情况说明（部门本级）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珠山区支付中心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val="en-US"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77539"/>
    <w:multiLevelType w:val="singleLevel"/>
    <w:tmpl w:val="AEB77539"/>
    <w:lvl w:ilvl="0" w:tentative="0">
      <w:start w:val="4"/>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jQ1NDY0MTc3Mzk2MWY3YThkNDE4YjMxOTkzMTcifQ=="/>
  </w:docVars>
  <w:rsids>
    <w:rsidRoot w:val="19076E1D"/>
    <w:rsid w:val="000429DB"/>
    <w:rsid w:val="00066060"/>
    <w:rsid w:val="000E5510"/>
    <w:rsid w:val="00675E17"/>
    <w:rsid w:val="00683AC4"/>
    <w:rsid w:val="008110CC"/>
    <w:rsid w:val="00B358C5"/>
    <w:rsid w:val="00C04C9A"/>
    <w:rsid w:val="00CB427A"/>
    <w:rsid w:val="00F500B9"/>
    <w:rsid w:val="017250A5"/>
    <w:rsid w:val="01992CBB"/>
    <w:rsid w:val="022502CD"/>
    <w:rsid w:val="04CF17DE"/>
    <w:rsid w:val="05EB1609"/>
    <w:rsid w:val="074D26C2"/>
    <w:rsid w:val="07E32CEB"/>
    <w:rsid w:val="08EE0B31"/>
    <w:rsid w:val="09DA01AF"/>
    <w:rsid w:val="0A326819"/>
    <w:rsid w:val="0CBF216E"/>
    <w:rsid w:val="0D4F7752"/>
    <w:rsid w:val="0F621C35"/>
    <w:rsid w:val="0FAF3566"/>
    <w:rsid w:val="0FCB58D0"/>
    <w:rsid w:val="11427CB1"/>
    <w:rsid w:val="139E3D52"/>
    <w:rsid w:val="13D269BB"/>
    <w:rsid w:val="153624FB"/>
    <w:rsid w:val="162B4B72"/>
    <w:rsid w:val="16610551"/>
    <w:rsid w:val="18AC060B"/>
    <w:rsid w:val="19076E1D"/>
    <w:rsid w:val="1B315F0C"/>
    <w:rsid w:val="1DB93368"/>
    <w:rsid w:val="1DD11B7C"/>
    <w:rsid w:val="1EBD751D"/>
    <w:rsid w:val="1EF5217E"/>
    <w:rsid w:val="1F117155"/>
    <w:rsid w:val="202F7912"/>
    <w:rsid w:val="204B45CE"/>
    <w:rsid w:val="20C35D88"/>
    <w:rsid w:val="21FD2465"/>
    <w:rsid w:val="22F22C45"/>
    <w:rsid w:val="248B21FF"/>
    <w:rsid w:val="25705B71"/>
    <w:rsid w:val="25E97E48"/>
    <w:rsid w:val="26915E24"/>
    <w:rsid w:val="2AD5250D"/>
    <w:rsid w:val="2C4176B1"/>
    <w:rsid w:val="2C4560DF"/>
    <w:rsid w:val="2C624BCB"/>
    <w:rsid w:val="2D777579"/>
    <w:rsid w:val="2DBB222D"/>
    <w:rsid w:val="31D40AAE"/>
    <w:rsid w:val="381119B2"/>
    <w:rsid w:val="39050679"/>
    <w:rsid w:val="394A0B10"/>
    <w:rsid w:val="3A22533C"/>
    <w:rsid w:val="3BD871B8"/>
    <w:rsid w:val="3CE72D17"/>
    <w:rsid w:val="3CF55A87"/>
    <w:rsid w:val="3DDF3C75"/>
    <w:rsid w:val="3F004D4B"/>
    <w:rsid w:val="401978B9"/>
    <w:rsid w:val="429A727D"/>
    <w:rsid w:val="4322216B"/>
    <w:rsid w:val="4691643A"/>
    <w:rsid w:val="4C0B38BC"/>
    <w:rsid w:val="4C0B7195"/>
    <w:rsid w:val="4D135D42"/>
    <w:rsid w:val="4D3B293C"/>
    <w:rsid w:val="4D5C0D09"/>
    <w:rsid w:val="50102BCF"/>
    <w:rsid w:val="51B40312"/>
    <w:rsid w:val="52861DDC"/>
    <w:rsid w:val="550153AB"/>
    <w:rsid w:val="56082FB0"/>
    <w:rsid w:val="56552A05"/>
    <w:rsid w:val="57CC144D"/>
    <w:rsid w:val="62B20F12"/>
    <w:rsid w:val="633C2039"/>
    <w:rsid w:val="63973295"/>
    <w:rsid w:val="641E7445"/>
    <w:rsid w:val="65CB4DDD"/>
    <w:rsid w:val="65F33EF4"/>
    <w:rsid w:val="696B50FE"/>
    <w:rsid w:val="6CE86541"/>
    <w:rsid w:val="71452C49"/>
    <w:rsid w:val="73224148"/>
    <w:rsid w:val="73584830"/>
    <w:rsid w:val="742C1313"/>
    <w:rsid w:val="772860B1"/>
    <w:rsid w:val="7AE801D6"/>
    <w:rsid w:val="7B1273BF"/>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style>
  <w:style w:type="character" w:customStyle="1" w:styleId="11">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5"/>
    <w:semiHidden/>
    <w:qFormat/>
    <w:uiPriority w:val="99"/>
    <w:rPr>
      <w:rFonts w:cs="Calibri"/>
      <w:sz w:val="18"/>
      <w:szCs w:val="18"/>
    </w:rPr>
  </w:style>
  <w:style w:type="character" w:customStyle="1" w:styleId="13">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2676</Words>
  <Characters>2788</Characters>
  <Lines>3</Lines>
  <Paragraphs>5</Paragraphs>
  <TotalTime>3</TotalTime>
  <ScaleCrop>false</ScaleCrop>
  <LinksUpToDate>false</LinksUpToDate>
  <CharactersWithSpaces>2858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皇家轰炸机</cp:lastModifiedBy>
  <cp:lastPrinted>2021-05-26T02:23:00Z</cp:lastPrinted>
  <dcterms:modified xsi:type="dcterms:W3CDTF">2023-05-15T08:34:50Z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F4CC2E5705DE4B47BDA039291FBAA1C3</vt:lpwstr>
  </property>
</Properties>
</file>