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rPr>
        <w:t>景德镇市</w:t>
      </w:r>
      <w:r>
        <w:rPr>
          <w:rFonts w:hint="eastAsia" w:ascii="黑体" w:hAnsi="黑体" w:eastAsia="黑体" w:cs="黑体"/>
          <w:sz w:val="36"/>
          <w:szCs w:val="36"/>
          <w:lang w:val="en-US" w:eastAsia="zh-CN"/>
        </w:rPr>
        <w:t>珠山区卫健委</w:t>
      </w:r>
      <w:r>
        <w:rPr>
          <w:rFonts w:hint="eastAsia" w:ascii="黑体" w:hAnsi="黑体" w:eastAsia="黑体" w:cs="黑体"/>
          <w:sz w:val="36"/>
          <w:szCs w:val="36"/>
          <w:lang w:eastAsia="zh-CN"/>
        </w:rPr>
        <w:t>2022</w:t>
      </w:r>
      <w:r>
        <w:rPr>
          <w:rFonts w:hint="eastAsia" w:ascii="黑体" w:hAnsi="黑体" w:eastAsia="黑体" w:cs="黑体"/>
          <w:sz w:val="36"/>
          <w:szCs w:val="36"/>
        </w:rPr>
        <w:t>年部门预算</w:t>
      </w:r>
      <w:r>
        <w:rPr>
          <w:rFonts w:hint="eastAsia" w:ascii="黑体" w:hAnsi="黑体" w:eastAsia="黑体" w:cs="黑体"/>
          <w:sz w:val="36"/>
          <w:szCs w:val="36"/>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部门主要职责</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一）贯彻落实国家和省、市、区有关国民健康的政策、卫生健康事业发展的法律法规、政策、规划，拟订全区卫生健康事业发展相关政策、规划并组织实施，统筹规划卫生健康资源配置及项目建设,拟订区域卫生健康规划的编制和实施，推动区域卫生健康信息化建设。制定并组织实施推进卫生健康基本公共服务均等化、普惠化、便捷化和公共资源向基层延伸等政策措施。</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二）落实公立医院党建工作任务。指导协调全区卫生健康行业的党的建设工作，统筹推进全区公立医院、基层医疗卫生机构、计生服务机构、民营医疗机构等党的建设工作。建立公立医院党建目标责任制和党建工作质量评价考核制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协调推进全区深化医药卫生体制改革，研究提出深化全区医药卫生体制改革政策、措施的建议。组织深化全区公立医院综合改革，推进管办分离，健全现代医院管理制度，制定并组织实施推动卫生健康公共服务提供主体多元化、提供方式多样化的政策措施，提出医疗服务和药品价格政策的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（四）贯彻执行国家免疫规划，制定并组织落实疾病预防控制规划以及严重危害人民健康公共卫生问题的干预措施。完善疾病预防控制体系。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（五）负责卫生应急工作。指导全区卫生应急体系和能力建设。组织和指导突发公共卫生事件的预防控制、应急处置和各类突发公共事件的医疗卫生救援。根据授权发布突发公共卫生事件应急处置信息。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（六）组织拟订并协调落实应对人口老龄化政策措施，负责推进老年健康服务体系建设和医养结合工作。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贯彻落实国家药物政策和国家基本药物制度，贯彻落实国家药物政策和国家基本药物制度,组织拟订全区药物使用的相关政策措施，开展药品使用监测、临床综合评价和短缺药品预警。组织开展食品安全风险监测评估，宣传贯彻国家、省食品安全标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负责卫生健康系统安全管理工作，负责职责范围内的生态环境保护工作，承担职业健康监督管理职责。负责职责范围内的职业卫生、放射卫生、环境卫生、学校卫生、公共场所卫生、饮用水卫生等公共卫生的监督管理，负责传染病防治监督，健全卫生健康综合监督体系。</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制定医疗机构、医疗服务行业管理办法并组织实施，建立医疗服务评价和监督管理体系。制定并组织实施医疗服务规范、标准和卫生健康专业技术人员执业规则、服务规范。</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负责计划生育管理和服务工作，开展全区人口监测预警，研究提出全区人口与家庭发展相关政策建议，完善我区计划生育政策。</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指导全区卫生健康工作，统筹推进全区卫生健康人才队伍建设，加强基层医疗卫生、妇幼健康服务体系和全科医生队伍建设。推进卫生健康科技创新发展。</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负责区保健对象的医疗保健工作，负责全区重要会议与重大活动的医疗卫生保障工作。</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贯彻执行国家、省、市中医药事业发展的法律法规、规划、政策和相关标准，制定全区中医药中长期发展规划，将其纳入全区卫生健康事业发展总体规划和战略目标，并组织实施。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（十四）承担区老龄工作委员会、区防治艾滋病工作委员会、区深化医药卫生体制改革领导小组的日常工作。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（十五）完成区委、区政府交办的其他任务。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lang w:val="en-US" w:eastAsia="zh-CN"/>
        </w:rPr>
        <w:t>二</w:t>
      </w:r>
      <w:r>
        <w:rPr>
          <w:rFonts w:hint="eastAsia" w:ascii="黑体" w:hAnsi="黑体" w:eastAsia="黑体" w:cs="黑体"/>
          <w:b w:val="0"/>
          <w:bCs/>
          <w:color w:val="auto"/>
          <w:sz w:val="32"/>
          <w:szCs w:val="32"/>
          <w:highlight w:val="none"/>
          <w:shd w:val="clear" w:color="auto" w:fill="auto"/>
        </w:rPr>
        <w:t>、部门基本情况</w:t>
      </w:r>
    </w:p>
    <w:p>
      <w:pPr>
        <w:widowControl/>
        <w:spacing w:line="580" w:lineRule="exact"/>
        <w:ind w:firstLine="640" w:firstLineChars="200"/>
        <w:jc w:val="left"/>
        <w:rPr>
          <w:rFonts w:hint="eastAsia" w:ascii="仿宋" w:hAnsi="仿宋" w:eastAsia="仿宋"/>
          <w:sz w:val="32"/>
          <w:szCs w:val="32"/>
        </w:rPr>
      </w:pPr>
      <w:r>
        <w:rPr>
          <w:rFonts w:hint="eastAsia" w:ascii="仿宋" w:hAnsi="仿宋" w:eastAsia="仿宋"/>
          <w:sz w:val="32"/>
          <w:szCs w:val="32"/>
        </w:rPr>
        <w:t>珠山区卫</w:t>
      </w:r>
      <w:r>
        <w:rPr>
          <w:rFonts w:hint="eastAsia" w:ascii="仿宋" w:hAnsi="仿宋" w:eastAsia="仿宋"/>
          <w:sz w:val="32"/>
          <w:szCs w:val="32"/>
          <w:lang w:eastAsia="zh-CN"/>
        </w:rPr>
        <w:t>健</w:t>
      </w:r>
      <w:r>
        <w:rPr>
          <w:rFonts w:hint="eastAsia" w:ascii="仿宋" w:hAnsi="仿宋" w:eastAsia="仿宋"/>
          <w:sz w:val="32"/>
          <w:szCs w:val="32"/>
        </w:rPr>
        <w:t>委共有预算单位</w:t>
      </w:r>
      <w:r>
        <w:rPr>
          <w:rFonts w:hint="eastAsia" w:ascii="仿宋" w:hAnsi="仿宋" w:eastAsia="仿宋"/>
          <w:sz w:val="32"/>
          <w:szCs w:val="32"/>
          <w:lang w:val="en-US" w:eastAsia="zh-CN"/>
        </w:rPr>
        <w:t>5</w:t>
      </w:r>
      <w:r>
        <w:rPr>
          <w:rFonts w:hint="eastAsia" w:ascii="仿宋" w:hAnsi="仿宋" w:eastAsia="仿宋"/>
          <w:sz w:val="32"/>
          <w:szCs w:val="32"/>
        </w:rPr>
        <w:t>个，包括委本级和</w:t>
      </w:r>
      <w:r>
        <w:rPr>
          <w:rFonts w:hint="eastAsia" w:ascii="仿宋" w:hAnsi="仿宋" w:eastAsia="仿宋"/>
          <w:sz w:val="32"/>
          <w:szCs w:val="32"/>
          <w:lang w:val="en-US" w:eastAsia="zh-CN"/>
        </w:rPr>
        <w:t>4</w:t>
      </w:r>
      <w:r>
        <w:rPr>
          <w:rFonts w:hint="eastAsia" w:ascii="仿宋" w:hAnsi="仿宋" w:eastAsia="仿宋"/>
          <w:sz w:val="32"/>
          <w:szCs w:val="32"/>
        </w:rPr>
        <w:t>个所属二级预算单位。编制数</w:t>
      </w:r>
      <w:r>
        <w:rPr>
          <w:rFonts w:hint="eastAsia" w:ascii="仿宋" w:hAnsi="仿宋" w:eastAsia="仿宋"/>
          <w:sz w:val="32"/>
          <w:szCs w:val="32"/>
          <w:lang w:val="en-US" w:eastAsia="zh-CN"/>
        </w:rPr>
        <w:t>81</w:t>
      </w:r>
      <w:r>
        <w:rPr>
          <w:rFonts w:hint="eastAsia" w:ascii="仿宋" w:hAnsi="仿宋" w:eastAsia="仿宋"/>
          <w:sz w:val="32"/>
          <w:szCs w:val="32"/>
        </w:rPr>
        <w:t>人，其中:行政编制</w:t>
      </w:r>
      <w:r>
        <w:rPr>
          <w:rFonts w:hint="eastAsia" w:ascii="仿宋" w:hAnsi="仿宋" w:eastAsia="仿宋"/>
          <w:sz w:val="32"/>
          <w:szCs w:val="32"/>
          <w:lang w:val="en-US" w:eastAsia="zh-CN"/>
        </w:rPr>
        <w:t>7</w:t>
      </w:r>
      <w:r>
        <w:rPr>
          <w:rFonts w:hint="eastAsia" w:ascii="仿宋" w:hAnsi="仿宋" w:eastAsia="仿宋"/>
          <w:sz w:val="32"/>
          <w:szCs w:val="32"/>
        </w:rPr>
        <w:t>人、全部补助事业编制</w:t>
      </w:r>
      <w:r>
        <w:rPr>
          <w:rFonts w:hint="eastAsia" w:ascii="仿宋" w:hAnsi="仿宋" w:eastAsia="仿宋"/>
          <w:sz w:val="32"/>
          <w:szCs w:val="32"/>
          <w:lang w:val="en-US" w:eastAsia="zh-CN"/>
        </w:rPr>
        <w:t>74</w:t>
      </w:r>
      <w:r>
        <w:rPr>
          <w:rFonts w:hint="eastAsia" w:ascii="仿宋" w:hAnsi="仿宋" w:eastAsia="仿宋"/>
          <w:sz w:val="32"/>
          <w:szCs w:val="32"/>
        </w:rPr>
        <w:t>人;实有人数</w:t>
      </w:r>
      <w:r>
        <w:rPr>
          <w:rFonts w:hint="eastAsia" w:ascii="仿宋" w:hAnsi="仿宋" w:eastAsia="仿宋"/>
          <w:sz w:val="32"/>
          <w:szCs w:val="32"/>
          <w:lang w:val="en-US" w:eastAsia="zh-CN"/>
        </w:rPr>
        <w:t>46</w:t>
      </w:r>
      <w:r>
        <w:rPr>
          <w:rFonts w:hint="eastAsia" w:ascii="仿宋" w:hAnsi="仿宋" w:eastAsia="仿宋"/>
          <w:sz w:val="32"/>
          <w:szCs w:val="32"/>
        </w:rPr>
        <w:t>人，其中:在职人数</w:t>
      </w:r>
      <w:r>
        <w:rPr>
          <w:rFonts w:hint="eastAsia" w:ascii="仿宋" w:hAnsi="仿宋" w:eastAsia="仿宋"/>
          <w:sz w:val="32"/>
          <w:szCs w:val="32"/>
          <w:lang w:val="en-US" w:eastAsia="zh-CN"/>
        </w:rPr>
        <w:t>46</w:t>
      </w:r>
      <w:r>
        <w:rPr>
          <w:rFonts w:hint="eastAsia" w:ascii="仿宋" w:hAnsi="仿宋" w:eastAsia="仿宋"/>
          <w:sz w:val="32"/>
          <w:szCs w:val="32"/>
        </w:rPr>
        <w:t>人，包括行政人员</w:t>
      </w:r>
      <w:r>
        <w:rPr>
          <w:rFonts w:hint="eastAsia" w:ascii="仿宋" w:hAnsi="仿宋" w:eastAsia="仿宋"/>
          <w:sz w:val="32"/>
          <w:szCs w:val="32"/>
          <w:lang w:val="en-US" w:eastAsia="zh-CN"/>
        </w:rPr>
        <w:t>7</w:t>
      </w:r>
      <w:r>
        <w:rPr>
          <w:rFonts w:hint="eastAsia" w:ascii="仿宋" w:hAnsi="仿宋" w:eastAsia="仿宋"/>
          <w:sz w:val="32"/>
          <w:szCs w:val="32"/>
        </w:rPr>
        <w:t>人、全部补助事业人员</w:t>
      </w:r>
      <w:r>
        <w:rPr>
          <w:rFonts w:hint="eastAsia" w:ascii="仿宋" w:hAnsi="仿宋" w:eastAsia="仿宋"/>
          <w:sz w:val="32"/>
          <w:szCs w:val="32"/>
          <w:lang w:val="en-US" w:eastAsia="zh-CN"/>
        </w:rPr>
        <w:t>39</w:t>
      </w:r>
      <w:r>
        <w:rPr>
          <w:rFonts w:hint="eastAsia" w:ascii="仿宋" w:hAnsi="仿宋" w:eastAsia="仿宋"/>
          <w:sz w:val="32"/>
          <w:szCs w:val="32"/>
        </w:rPr>
        <w:t>人。</w:t>
      </w:r>
    </w:p>
    <w:p>
      <w:pPr>
        <w:pStyle w:val="2"/>
        <w:rPr>
          <w:rFonts w:hint="eastAsia"/>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2022</w:t>
      </w:r>
      <w:r>
        <w:rPr>
          <w:rFonts w:hint="eastAsia" w:ascii="仿宋" w:hAnsi="仿宋" w:eastAsia="仿宋" w:cs="仿宋"/>
          <w:b/>
          <w:bCs/>
          <w:sz w:val="32"/>
          <w:szCs w:val="32"/>
        </w:rPr>
        <w:t>年部门预算收支情况说明</w:t>
      </w:r>
    </w:p>
    <w:p>
      <w:pPr>
        <w:ind w:firstLine="482" w:firstLineChars="150"/>
        <w:rPr>
          <w:rFonts w:hint="eastAsia"/>
          <w:lang w:eastAsia="zh-CN"/>
        </w:rPr>
      </w:pPr>
      <w:r>
        <w:rPr>
          <w:rFonts w:hint="eastAsia" w:ascii="仿宋" w:hAnsi="仿宋" w:eastAsia="仿宋" w:cs="仿宋"/>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2022</w:t>
      </w:r>
      <w:r>
        <w:rPr>
          <w:rFonts w:hint="eastAsia" w:ascii="仿宋" w:hAnsi="仿宋" w:eastAsia="仿宋" w:cs="仿宋"/>
          <w:color w:val="auto"/>
          <w:sz w:val="32"/>
          <w:szCs w:val="32"/>
          <w:highlight w:val="none"/>
          <w:shd w:val="clear" w:color="auto" w:fill="auto"/>
          <w:lang w:eastAsia="zh-CN"/>
        </w:rPr>
        <w:t>年</w:t>
      </w:r>
      <w:r>
        <w:rPr>
          <w:rFonts w:hint="eastAsia" w:ascii="仿宋" w:hAnsi="仿宋" w:eastAsia="仿宋" w:cs="仿宋"/>
          <w:color w:val="auto"/>
          <w:sz w:val="32"/>
          <w:szCs w:val="32"/>
          <w:highlight w:val="none"/>
          <w:shd w:val="clear" w:color="auto" w:fill="auto"/>
          <w:lang w:val="en-US" w:eastAsia="zh-CN"/>
        </w:rPr>
        <w:t>珠山区卫健委</w:t>
      </w:r>
      <w:r>
        <w:rPr>
          <w:rFonts w:hint="eastAsia" w:ascii="仿宋" w:hAnsi="仿宋" w:eastAsia="仿宋" w:cs="仿宋"/>
          <w:color w:val="auto"/>
          <w:sz w:val="32"/>
          <w:szCs w:val="32"/>
          <w:highlight w:val="none"/>
          <w:shd w:val="clear" w:color="auto" w:fill="auto"/>
        </w:rPr>
        <w:t>收入预算总额为</w:t>
      </w:r>
      <w:r>
        <w:rPr>
          <w:rFonts w:hint="eastAsia" w:ascii="仿宋" w:hAnsi="仿宋" w:eastAsia="仿宋" w:cs="仿宋"/>
          <w:color w:val="auto"/>
          <w:sz w:val="32"/>
          <w:szCs w:val="32"/>
          <w:highlight w:val="none"/>
          <w:shd w:val="clear" w:color="auto" w:fill="auto"/>
          <w:lang w:val="en-US" w:eastAsia="zh-CN"/>
        </w:rPr>
        <w:t>1335.34</w:t>
      </w:r>
      <w:r>
        <w:rPr>
          <w:rFonts w:hint="eastAsia" w:ascii="仿宋" w:hAnsi="仿宋" w:eastAsia="仿宋" w:cs="仿宋"/>
          <w:color w:val="auto"/>
          <w:sz w:val="32"/>
          <w:szCs w:val="32"/>
          <w:highlight w:val="none"/>
          <w:shd w:val="clear" w:color="auto" w:fill="auto"/>
        </w:rPr>
        <w:t>万元，其中：当年财政拨款收入</w:t>
      </w:r>
      <w:r>
        <w:rPr>
          <w:rFonts w:hint="eastAsia" w:ascii="仿宋" w:hAnsi="仿宋" w:eastAsia="仿宋" w:cs="仿宋"/>
          <w:color w:val="auto"/>
          <w:sz w:val="32"/>
          <w:szCs w:val="32"/>
          <w:highlight w:val="none"/>
          <w:shd w:val="clear" w:color="auto" w:fill="auto"/>
          <w:lang w:val="en-US" w:eastAsia="zh-CN"/>
        </w:rPr>
        <w:t>1335.34</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政府性基金拨款收入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%；事业单位经营收入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%；当年其他各项收入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%；上年结余结转收入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82" w:firstLineChars="15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（二）</w:t>
      </w:r>
      <w:r>
        <w:rPr>
          <w:rFonts w:hint="eastAsia" w:ascii="仿宋" w:hAnsi="仿宋" w:eastAsia="仿宋" w:cs="仿宋"/>
          <w:b/>
          <w:color w:val="auto"/>
          <w:sz w:val="32"/>
          <w:szCs w:val="32"/>
          <w:highlight w:val="none"/>
          <w:shd w:val="clear" w:color="auto" w:fill="auto"/>
          <w:lang w:eastAsia="zh-CN"/>
        </w:rPr>
        <w:t>预算</w:t>
      </w:r>
      <w:r>
        <w:rPr>
          <w:rFonts w:hint="eastAsia" w:ascii="仿宋" w:hAnsi="仿宋" w:eastAsia="仿宋" w:cs="仿宋"/>
          <w:b/>
          <w:color w:val="auto"/>
          <w:sz w:val="32"/>
          <w:szCs w:val="32"/>
          <w:highlight w:val="none"/>
          <w:shd w:val="clear" w:color="auto" w:fill="auto"/>
          <w:lang w:val="en-US" w:eastAsia="zh-CN"/>
        </w:rPr>
        <w:t>支出</w:t>
      </w:r>
      <w:r>
        <w:rPr>
          <w:rFonts w:hint="eastAsia" w:ascii="仿宋" w:hAnsi="仿宋" w:eastAsia="仿宋" w:cs="仿宋"/>
          <w:b/>
          <w:color w:val="auto"/>
          <w:sz w:val="32"/>
          <w:szCs w:val="32"/>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2022</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卫健委</w:t>
      </w:r>
      <w:r>
        <w:rPr>
          <w:rFonts w:hint="eastAsia" w:ascii="仿宋" w:hAnsi="仿宋" w:eastAsia="仿宋" w:cs="仿宋"/>
          <w:color w:val="auto"/>
          <w:sz w:val="32"/>
          <w:szCs w:val="32"/>
          <w:highlight w:val="none"/>
          <w:shd w:val="clear" w:color="auto" w:fill="auto"/>
        </w:rPr>
        <w:t>支出预算总额为</w:t>
      </w:r>
      <w:r>
        <w:rPr>
          <w:rFonts w:hint="eastAsia" w:ascii="仿宋" w:hAnsi="仿宋" w:eastAsia="仿宋" w:cs="仿宋"/>
          <w:color w:val="auto"/>
          <w:sz w:val="32"/>
          <w:szCs w:val="32"/>
          <w:highlight w:val="none"/>
          <w:shd w:val="clear" w:color="auto" w:fill="auto"/>
          <w:lang w:val="en-US" w:eastAsia="zh-CN"/>
        </w:rPr>
        <w:t>1335.34</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其中：按支出项目类别划分：基本支出</w:t>
      </w:r>
      <w:r>
        <w:rPr>
          <w:rFonts w:hint="eastAsia" w:ascii="仿宋" w:hAnsi="仿宋" w:eastAsia="仿宋" w:cs="仿宋"/>
          <w:color w:val="auto"/>
          <w:sz w:val="32"/>
          <w:szCs w:val="32"/>
          <w:highlight w:val="none"/>
          <w:shd w:val="clear" w:color="auto" w:fill="auto"/>
          <w:lang w:val="en-US" w:eastAsia="zh-CN"/>
        </w:rPr>
        <w:t>726.75</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54.42</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675.7</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45.26</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5.8</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万元；项目支出</w:t>
      </w:r>
      <w:r>
        <w:rPr>
          <w:rFonts w:hint="eastAsia" w:ascii="仿宋" w:hAnsi="仿宋" w:eastAsia="仿宋" w:cs="仿宋"/>
          <w:color w:val="auto"/>
          <w:sz w:val="32"/>
          <w:szCs w:val="32"/>
          <w:highlight w:val="none"/>
          <w:shd w:val="clear" w:color="auto" w:fill="auto"/>
          <w:lang w:val="en-US" w:eastAsia="zh-CN"/>
        </w:rPr>
        <w:t>608.59</w:t>
      </w:r>
      <w:r>
        <w:rPr>
          <w:rFonts w:hint="eastAsia" w:ascii="仿宋" w:hAnsi="仿宋" w:eastAsia="仿宋" w:cs="仿宋"/>
          <w:color w:val="auto"/>
          <w:sz w:val="32"/>
          <w:szCs w:val="32"/>
          <w:highlight w:val="none"/>
          <w:shd w:val="clear" w:color="auto" w:fill="auto"/>
        </w:rPr>
        <w:t>万元，占支出总额的</w:t>
      </w:r>
      <w:r>
        <w:rPr>
          <w:rFonts w:hint="eastAsia" w:ascii="仿宋" w:hAnsi="仿宋" w:eastAsia="仿宋" w:cs="仿宋"/>
          <w:color w:val="auto"/>
          <w:sz w:val="32"/>
          <w:szCs w:val="32"/>
          <w:highlight w:val="none"/>
          <w:shd w:val="clear" w:color="auto" w:fill="auto"/>
          <w:lang w:val="en-US" w:eastAsia="zh-CN"/>
        </w:rPr>
        <w:t>45.58</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608.59</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万元、债务利息支出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万元、基本建设支出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万元、其他相关支出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万元；事业经营支出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%；对附属单位补助支出的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%；上缴上级支出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shd w:val="clear" w:color="auto" w:fill="auto"/>
        </w:rPr>
        <w:t>按支出功能项目科目划分：</w:t>
      </w:r>
      <w:r>
        <w:rPr>
          <w:rFonts w:hint="eastAsia" w:ascii="仿宋" w:hAnsi="仿宋" w:eastAsia="仿宋" w:cs="仿宋"/>
          <w:sz w:val="32"/>
          <w:szCs w:val="32"/>
          <w:lang w:val="en-US" w:eastAsia="zh-CN"/>
        </w:rPr>
        <w:t>社会保障和就业支出72.43</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5.42</w:t>
      </w:r>
      <w:r>
        <w:rPr>
          <w:rFonts w:hint="eastAsia" w:ascii="仿宋" w:hAnsi="仿宋" w:eastAsia="仿宋" w:cs="仿宋"/>
          <w:sz w:val="32"/>
          <w:szCs w:val="32"/>
        </w:rPr>
        <w:t>%；</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1199.53</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89.83</w:t>
      </w:r>
      <w:r>
        <w:rPr>
          <w:rFonts w:hint="eastAsia" w:ascii="仿宋" w:hAnsi="仿宋" w:eastAsia="仿宋" w:cs="仿宋"/>
          <w:sz w:val="32"/>
          <w:szCs w:val="32"/>
        </w:rPr>
        <w:t>%；</w:t>
      </w:r>
      <w:r>
        <w:rPr>
          <w:rFonts w:hint="eastAsia" w:ascii="仿宋" w:hAnsi="仿宋" w:eastAsia="仿宋" w:cs="仿宋"/>
          <w:sz w:val="32"/>
          <w:szCs w:val="32"/>
          <w:lang w:val="en-US"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63.38</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4.75</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按支出经济分类划分：工资福利支出</w:t>
      </w:r>
      <w:r>
        <w:rPr>
          <w:rFonts w:hint="eastAsia" w:ascii="仿宋" w:hAnsi="仿宋" w:eastAsia="仿宋" w:cs="仿宋"/>
          <w:color w:val="auto"/>
          <w:sz w:val="32"/>
          <w:szCs w:val="32"/>
          <w:highlight w:val="none"/>
          <w:shd w:val="clear" w:color="auto" w:fill="auto"/>
          <w:lang w:val="en-US" w:eastAsia="zh-CN"/>
        </w:rPr>
        <w:t>675.7</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50.6</w:t>
      </w:r>
      <w:r>
        <w:rPr>
          <w:rFonts w:hint="eastAsia" w:ascii="仿宋" w:hAnsi="仿宋" w:eastAsia="仿宋" w:cs="仿宋"/>
          <w:color w:val="auto"/>
          <w:sz w:val="32"/>
          <w:szCs w:val="32"/>
          <w:highlight w:val="none"/>
          <w:shd w:val="clear" w:color="auto" w:fill="auto"/>
        </w:rPr>
        <w:t>%；商品和服务支出</w:t>
      </w:r>
      <w:r>
        <w:rPr>
          <w:rFonts w:hint="eastAsia" w:ascii="仿宋" w:hAnsi="仿宋" w:eastAsia="仿宋" w:cs="仿宋"/>
          <w:color w:val="auto"/>
          <w:sz w:val="32"/>
          <w:szCs w:val="32"/>
          <w:highlight w:val="none"/>
          <w:shd w:val="clear" w:color="auto" w:fill="auto"/>
          <w:lang w:val="en-US" w:eastAsia="zh-CN"/>
        </w:rPr>
        <w:t>653.85</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48.97</w:t>
      </w:r>
      <w:r>
        <w:rPr>
          <w:rFonts w:hint="eastAsia" w:ascii="仿宋" w:hAnsi="仿宋" w:eastAsia="仿宋" w:cs="仿宋"/>
          <w:color w:val="auto"/>
          <w:sz w:val="32"/>
          <w:szCs w:val="32"/>
          <w:highlight w:val="none"/>
          <w:shd w:val="clear" w:color="auto" w:fill="auto"/>
        </w:rPr>
        <w:t>%；对个人和家庭的补助</w:t>
      </w:r>
      <w:r>
        <w:rPr>
          <w:rFonts w:hint="eastAsia" w:ascii="仿宋" w:hAnsi="仿宋" w:eastAsia="仿宋" w:cs="仿宋"/>
          <w:color w:val="auto"/>
          <w:sz w:val="32"/>
          <w:szCs w:val="32"/>
          <w:highlight w:val="none"/>
          <w:shd w:val="clear" w:color="auto" w:fill="auto"/>
          <w:lang w:val="en-US" w:eastAsia="zh-CN"/>
        </w:rPr>
        <w:t>5.8</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占支出预算总额的</w:t>
      </w:r>
      <w:r>
        <w:rPr>
          <w:rFonts w:hint="eastAsia" w:ascii="仿宋" w:hAnsi="仿宋" w:eastAsia="仿宋" w:cs="仿宋"/>
          <w:color w:val="auto"/>
          <w:sz w:val="32"/>
          <w:szCs w:val="32"/>
          <w:highlight w:val="none"/>
          <w:shd w:val="clear" w:color="auto" w:fill="auto"/>
          <w:lang w:val="en-US" w:eastAsia="zh-CN"/>
        </w:rPr>
        <w:t>0.43</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（三）</w:t>
      </w:r>
      <w:r>
        <w:rPr>
          <w:rFonts w:hint="eastAsia" w:ascii="仿宋" w:hAnsi="仿宋" w:eastAsia="仿宋" w:cs="仿宋"/>
          <w:b/>
          <w:color w:val="auto"/>
          <w:sz w:val="32"/>
          <w:szCs w:val="32"/>
          <w:highlight w:val="none"/>
          <w:shd w:val="clear" w:color="auto" w:fill="auto"/>
          <w:lang w:val="en-US" w:eastAsia="zh-CN"/>
        </w:rPr>
        <w:t>财政</w:t>
      </w:r>
      <w:r>
        <w:rPr>
          <w:rFonts w:hint="eastAsia" w:ascii="仿宋" w:hAnsi="仿宋" w:eastAsia="仿宋" w:cs="仿宋"/>
          <w:b/>
          <w:color w:val="auto"/>
          <w:sz w:val="32"/>
          <w:szCs w:val="32"/>
          <w:highlight w:val="none"/>
          <w:shd w:val="clear" w:color="auto" w:fill="auto"/>
        </w:rPr>
        <w:t>拨款支出情况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rPr>
      </w:pPr>
      <w:r>
        <w:rPr>
          <w:rFonts w:hint="eastAsia" w:ascii="仿宋" w:hAnsi="仿宋" w:eastAsia="仿宋" w:cs="仿宋"/>
          <w:color w:val="auto"/>
          <w:sz w:val="32"/>
          <w:szCs w:val="32"/>
          <w:highlight w:val="none"/>
          <w:shd w:val="clear" w:color="auto" w:fill="auto"/>
          <w:lang w:val="en-US" w:eastAsia="zh-CN"/>
        </w:rPr>
        <w:t>2022</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卫健委财政</w:t>
      </w:r>
      <w:r>
        <w:rPr>
          <w:rFonts w:hint="eastAsia" w:ascii="仿宋" w:hAnsi="仿宋" w:eastAsia="仿宋" w:cs="仿宋"/>
          <w:color w:val="auto"/>
          <w:sz w:val="32"/>
          <w:szCs w:val="32"/>
          <w:highlight w:val="none"/>
          <w:shd w:val="clear" w:color="auto" w:fill="auto"/>
        </w:rPr>
        <w:t>拨款支出预算</w:t>
      </w:r>
      <w:r>
        <w:rPr>
          <w:rFonts w:hint="eastAsia" w:ascii="仿宋" w:hAnsi="仿宋" w:eastAsia="仿宋" w:cs="仿宋"/>
          <w:color w:val="auto"/>
          <w:sz w:val="32"/>
          <w:szCs w:val="32"/>
          <w:highlight w:val="none"/>
          <w:shd w:val="clear" w:color="auto" w:fill="auto"/>
          <w:lang w:val="en-US" w:eastAsia="zh-CN"/>
        </w:rPr>
        <w:t>1335.34</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。具体支出情况是：社会保障和就业支出72.43万元，占财政拨款支出5.42%；卫生健康支出1199.53万元，占财政拨款支出89.83%；住房保障支出63.38万元，占财政拨款支出4.75%。</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四</w:t>
      </w: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cs="仿宋"/>
          <w:b w:val="0"/>
          <w:bCs/>
          <w:color w:val="auto"/>
          <w:sz w:val="32"/>
          <w:szCs w:val="32"/>
          <w:highlight w:val="none"/>
          <w:shd w:val="clear" w:color="auto" w:fill="auto"/>
          <w:lang w:val="en-US" w:eastAsia="zh-CN"/>
        </w:rPr>
      </w:pPr>
      <w:r>
        <w:rPr>
          <w:rFonts w:hint="eastAsia" w:ascii="仿宋" w:hAnsi="仿宋" w:eastAsia="仿宋" w:cs="仿宋"/>
          <w:b w:val="0"/>
          <w:bCs/>
          <w:color w:val="auto"/>
          <w:sz w:val="32"/>
          <w:szCs w:val="32"/>
          <w:highlight w:val="none"/>
          <w:shd w:val="clear" w:color="auto" w:fill="auto"/>
          <w:lang w:val="en-US" w:eastAsia="zh-CN"/>
        </w:rPr>
        <w:t>2022年政府采购明细：政府采购共计 560.65 万元，</w:t>
      </w:r>
      <w:r>
        <w:rPr>
          <w:rFonts w:hint="eastAsia" w:ascii="仿宋" w:hAnsi="仿宋" w:eastAsia="仿宋" w:cs="仿宋"/>
          <w:sz w:val="32"/>
          <w:szCs w:val="32"/>
        </w:rPr>
        <w:t>其中：政府集中采购</w:t>
      </w:r>
      <w:r>
        <w:rPr>
          <w:rFonts w:hint="eastAsia" w:ascii="仿宋" w:hAnsi="仿宋" w:eastAsia="仿宋" w:cs="仿宋"/>
          <w:sz w:val="32"/>
          <w:szCs w:val="32"/>
          <w:lang w:val="en-US" w:eastAsia="zh-CN"/>
        </w:rPr>
        <w:t xml:space="preserve"> 100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分数</w:t>
      </w:r>
      <w:r>
        <w:rPr>
          <w:rFonts w:hint="eastAsia" w:ascii="仿宋" w:hAnsi="仿宋" w:eastAsia="仿宋" w:cs="仿宋"/>
          <w:sz w:val="32"/>
          <w:szCs w:val="32"/>
          <w:lang w:eastAsia="zh-CN"/>
        </w:rPr>
        <w:t>采购</w:t>
      </w:r>
      <w:r>
        <w:rPr>
          <w:rFonts w:hint="eastAsia" w:ascii="仿宋" w:hAnsi="仿宋" w:eastAsia="仿宋" w:cs="仿宋"/>
          <w:sz w:val="32"/>
          <w:szCs w:val="32"/>
          <w:lang w:val="en-US" w:eastAsia="zh-CN"/>
        </w:rPr>
        <w:t xml:space="preserve"> 460.65 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640" w:firstLineChars="200"/>
        <w:textAlignment w:val="auto"/>
        <w:rPr>
          <w:rFonts w:hint="default" w:ascii="仿宋" w:hAnsi="仿宋" w:eastAsia="仿宋" w:cs="仿宋"/>
          <w:b/>
          <w:bCs w:val="0"/>
          <w:color w:val="auto"/>
          <w:sz w:val="32"/>
          <w:szCs w:val="32"/>
          <w:highlight w:val="none"/>
          <w:shd w:val="clear" w:color="auto" w:fill="auto"/>
          <w:lang w:val="en-US" w:eastAsia="zh-CN"/>
        </w:rPr>
      </w:pPr>
      <w:r>
        <w:rPr>
          <w:rFonts w:hint="eastAsia" w:ascii="仿宋" w:hAnsi="仿宋" w:eastAsia="仿宋" w:cs="仿宋"/>
          <w:b w:val="0"/>
          <w:bCs/>
          <w:color w:val="auto"/>
          <w:sz w:val="32"/>
          <w:szCs w:val="32"/>
          <w:highlight w:val="none"/>
          <w:shd w:val="clear" w:color="auto" w:fill="auto"/>
          <w:lang w:eastAsia="zh-CN"/>
        </w:rPr>
        <w:t>无政府基金收支</w:t>
      </w:r>
      <w:r>
        <w:rPr>
          <w:rFonts w:hint="eastAsia" w:ascii="仿宋" w:hAnsi="仿宋" w:eastAsia="仿宋" w:cs="仿宋"/>
          <w:b w:val="0"/>
          <w:bCs/>
          <w:color w:val="auto"/>
          <w:sz w:val="32"/>
          <w:szCs w:val="32"/>
          <w:highlight w:val="none"/>
          <w:shd w:val="clear" w:color="auto" w:fill="auto"/>
          <w:lang w:val="en-US" w:eastAsia="zh-CN"/>
        </w:rPr>
        <w:t>预算。</w:t>
      </w:r>
    </w:p>
    <w:p>
      <w:pPr>
        <w:tabs>
          <w:tab w:val="left" w:pos="1113"/>
        </w:tabs>
        <w:ind w:firstLine="643" w:firstLineChars="200"/>
        <w:rPr>
          <w:rFonts w:hint="eastAsia" w:ascii="仿宋" w:hAnsi="仿宋" w:eastAsia="仿宋" w:cs="仿宋"/>
          <w:b/>
          <w:bCs/>
          <w:color w:val="auto"/>
          <w:sz w:val="32"/>
          <w:szCs w:val="32"/>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六</w:t>
      </w: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bCs/>
          <w:color w:val="auto"/>
          <w:sz w:val="32"/>
          <w:szCs w:val="32"/>
          <w:lang w:eastAsia="zh-CN"/>
        </w:rPr>
        <w:t>2022</w:t>
      </w:r>
      <w:r>
        <w:rPr>
          <w:rFonts w:hint="eastAsia" w:ascii="仿宋" w:hAnsi="仿宋" w:eastAsia="仿宋" w:cs="仿宋"/>
          <w:b/>
          <w:bCs/>
          <w:color w:val="auto"/>
          <w:sz w:val="32"/>
          <w:szCs w:val="32"/>
        </w:rPr>
        <w:t>年“三公”经费预算情况说明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区卫健委</w:t>
      </w:r>
      <w:r>
        <w:rPr>
          <w:rFonts w:hint="eastAsia" w:ascii="仿宋" w:hAnsi="仿宋" w:eastAsia="仿宋" w:cs="仿宋"/>
          <w:sz w:val="32"/>
          <w:szCs w:val="32"/>
        </w:rPr>
        <w:t>“三公”经费年初预算安排</w:t>
      </w:r>
      <w:r>
        <w:rPr>
          <w:rFonts w:hint="eastAsia" w:ascii="仿宋" w:hAnsi="仿宋" w:eastAsia="仿宋" w:cs="仿宋"/>
          <w:sz w:val="32"/>
          <w:szCs w:val="32"/>
          <w:lang w:val="en-US" w:eastAsia="zh-CN"/>
        </w:rPr>
        <w:t>14.46</w:t>
      </w:r>
      <w:r>
        <w:rPr>
          <w:rFonts w:hint="eastAsia" w:ascii="仿宋" w:hAnsi="仿宋" w:eastAsia="仿宋" w:cs="仿宋"/>
          <w:sz w:val="32"/>
          <w:szCs w:val="32"/>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w:t>
      </w:r>
      <w:r>
        <w:rPr>
          <w:rFonts w:hint="eastAsia" w:ascii="仿宋" w:hAnsi="仿宋" w:eastAsia="仿宋" w:cs="仿宋"/>
          <w:sz w:val="32"/>
          <w:szCs w:val="32"/>
          <w:lang w:val="en-US" w:eastAsia="zh-CN"/>
        </w:rPr>
        <w:t>9.28</w:t>
      </w:r>
      <w:r>
        <w:rPr>
          <w:rFonts w:hint="eastAsia" w:ascii="仿宋" w:hAnsi="仿宋" w:eastAsia="仿宋" w:cs="仿宋"/>
          <w:sz w:val="32"/>
          <w:szCs w:val="32"/>
        </w:rPr>
        <w:t>万元，比上年减</w:t>
      </w:r>
      <w:r>
        <w:rPr>
          <w:rFonts w:hint="eastAsia" w:ascii="仿宋" w:hAnsi="仿宋" w:eastAsia="仿宋" w:cs="仿宋"/>
          <w:sz w:val="32"/>
          <w:szCs w:val="32"/>
          <w:lang w:val="en-US" w:eastAsia="zh-CN"/>
        </w:rPr>
        <w:t>少0.21</w:t>
      </w:r>
      <w:r>
        <w:rPr>
          <w:rFonts w:hint="eastAsia" w:ascii="仿宋" w:hAnsi="仿宋" w:eastAsia="仿宋" w:cs="仿宋"/>
          <w:sz w:val="32"/>
          <w:szCs w:val="32"/>
        </w:rPr>
        <w:t>万元，主要原因：</w:t>
      </w:r>
      <w:r>
        <w:rPr>
          <w:rFonts w:hint="eastAsia" w:ascii="仿宋" w:hAnsi="仿宋" w:eastAsia="仿宋" w:cs="仿宋"/>
          <w:sz w:val="32"/>
          <w:szCs w:val="32"/>
          <w:lang w:eastAsia="zh-CN"/>
        </w:rPr>
        <w:t>节约开支，减少接待</w:t>
      </w:r>
      <w:r>
        <w:rPr>
          <w:rFonts w:hint="eastAsia" w:ascii="仿宋" w:hAnsi="仿宋" w:eastAsia="仿宋" w:cs="仿宋"/>
          <w:sz w:val="32"/>
          <w:szCs w:val="32"/>
        </w:rPr>
        <w:t>。</w:t>
      </w:r>
    </w:p>
    <w:p>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5.18</w:t>
      </w:r>
      <w:r>
        <w:rPr>
          <w:rFonts w:hint="eastAsia" w:ascii="仿宋" w:hAnsi="仿宋" w:eastAsia="仿宋" w:cs="仿宋"/>
          <w:sz w:val="32"/>
          <w:szCs w:val="32"/>
        </w:rPr>
        <w:t>万元，</w:t>
      </w:r>
      <w:r>
        <w:rPr>
          <w:rFonts w:hint="eastAsia" w:ascii="仿宋" w:hAnsi="仿宋" w:eastAsia="仿宋" w:cs="仿宋"/>
          <w:b w:val="0"/>
          <w:bCs/>
          <w:color w:val="auto"/>
          <w:sz w:val="32"/>
          <w:szCs w:val="32"/>
          <w:highlight w:val="none"/>
          <w:shd w:val="clear" w:color="auto" w:fill="auto"/>
          <w:lang w:val="en-US" w:eastAsia="zh-CN"/>
        </w:rPr>
        <w:t xml:space="preserve">与上年持平。        </w:t>
      </w: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widowControl/>
        <w:spacing w:line="600" w:lineRule="exact"/>
        <w:ind w:firstLine="643" w:firstLineChars="200"/>
        <w:jc w:val="left"/>
        <w:rPr>
          <w:rFonts w:ascii="仿宋_GB2312" w:eastAsia="仿宋_GB2312"/>
          <w:b/>
          <w:color w:val="000000"/>
          <w:sz w:val="32"/>
          <w:szCs w:val="32"/>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2"/>
        </w:rPr>
        <w:t>整体</w:t>
      </w:r>
      <w:r>
        <w:rPr>
          <w:rFonts w:hint="eastAsia" w:ascii="仿宋_GB2312" w:eastAsia="仿宋_GB2312"/>
          <w:b/>
          <w:color w:val="000000"/>
          <w:sz w:val="32"/>
          <w:szCs w:val="32"/>
        </w:rPr>
        <w:t>绩效目标设置情况</w:t>
      </w:r>
    </w:p>
    <w:p>
      <w:pPr>
        <w:widowControl/>
        <w:spacing w:line="600" w:lineRule="exact"/>
        <w:ind w:firstLine="64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年部门整体</w:t>
      </w:r>
      <w:r>
        <w:rPr>
          <w:rFonts w:hint="eastAsia" w:ascii="仿宋_GB2312" w:eastAsia="仿宋_GB2312"/>
          <w:color w:val="000000"/>
          <w:sz w:val="32"/>
          <w:szCs w:val="32"/>
          <w:lang w:eastAsia="zh-CN"/>
        </w:rPr>
        <w:t>预算资金为</w:t>
      </w:r>
      <w:r>
        <w:rPr>
          <w:rFonts w:hint="eastAsia" w:ascii="仿宋_GB2312" w:eastAsia="仿宋_GB2312"/>
          <w:color w:val="000000"/>
          <w:sz w:val="32"/>
          <w:szCs w:val="32"/>
          <w:lang w:val="en-US" w:eastAsia="zh-CN"/>
        </w:rPr>
        <w:t>1335.34万元，具体情况是：</w:t>
      </w:r>
    </w:p>
    <w:p>
      <w:pPr>
        <w:widowControl/>
        <w:numPr>
          <w:ilvl w:val="0"/>
          <w:numId w:val="3"/>
        </w:numPr>
        <w:spacing w:line="600" w:lineRule="exact"/>
        <w:ind w:left="559" w:leftChars="266" w:firstLine="0" w:firstLineChars="0"/>
        <w:jc w:val="left"/>
        <w:rPr>
          <w:rFonts w:hint="eastAsia" w:ascii="仿宋_GB2312" w:hAnsi="仿宋_GB2312" w:eastAsia="仿宋_GB2312" w:cs="仿宋_GB2312"/>
          <w:color w:val="0000FF"/>
          <w:sz w:val="32"/>
          <w:szCs w:val="32"/>
          <w:highlight w:val="none"/>
          <w:shd w:val="clear" w:color="auto" w:fill="auto"/>
        </w:rPr>
      </w:pPr>
      <w:r>
        <w:rPr>
          <w:rFonts w:hint="eastAsia" w:ascii="仿宋_GB2312" w:hAnsi="仿宋" w:eastAsia="仿宋_GB2312" w:cs="仿宋"/>
          <w:sz w:val="32"/>
          <w:szCs w:val="32"/>
          <w:lang w:val="en-US" w:eastAsia="zh-CN"/>
        </w:rPr>
        <w:t>工资福利支出675.7万元，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50.6</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，绩效目标：按时发放工资。</w:t>
      </w:r>
    </w:p>
    <w:p>
      <w:pPr>
        <w:widowControl/>
        <w:numPr>
          <w:ilvl w:val="0"/>
          <w:numId w:val="3"/>
        </w:numPr>
        <w:spacing w:line="600" w:lineRule="exact"/>
        <w:ind w:left="559" w:leftChars="266" w:firstLine="0" w:firstLineChars="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sz w:val="32"/>
          <w:szCs w:val="32"/>
          <w:lang w:val="en-US" w:eastAsia="zh-CN"/>
        </w:rPr>
        <w:t>商品和服务支出653.85万元，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48.97</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w:t>
      </w:r>
    </w:p>
    <w:p>
      <w:pPr>
        <w:widowControl/>
        <w:numPr>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绩效目标：本着</w:t>
      </w:r>
      <w:r>
        <w:rPr>
          <w:rFonts w:hint="eastAsia" w:ascii="仿宋_GB2312" w:hAnsi="仿宋_GB2312" w:eastAsia="仿宋_GB2312" w:cs="仿宋_GB2312"/>
          <w:color w:val="auto"/>
          <w:sz w:val="32"/>
          <w:szCs w:val="32"/>
          <w:highlight w:val="none"/>
          <w:shd w:val="clear" w:color="auto" w:fill="auto"/>
          <w:lang w:val="en-US" w:eastAsia="zh-CN"/>
        </w:rPr>
        <w:t>精简</w:t>
      </w:r>
      <w:r>
        <w:rPr>
          <w:rFonts w:hint="eastAsia" w:ascii="仿宋_GB2312" w:hAnsi="仿宋_GB2312" w:eastAsia="仿宋_GB2312" w:cs="仿宋_GB2312"/>
          <w:color w:val="auto"/>
          <w:sz w:val="32"/>
          <w:szCs w:val="32"/>
          <w:highlight w:val="none"/>
          <w:shd w:val="clear" w:color="auto" w:fill="auto"/>
          <w:lang w:eastAsia="zh-CN"/>
        </w:rPr>
        <w:t>节约的原则，合理使用资金。</w:t>
      </w:r>
    </w:p>
    <w:p>
      <w:pPr>
        <w:widowControl/>
        <w:numPr>
          <w:ilvl w:val="0"/>
          <w:numId w:val="3"/>
        </w:numPr>
        <w:spacing w:line="600" w:lineRule="exact"/>
        <w:ind w:left="559" w:leftChars="266" w:firstLine="0" w:firstLineChars="0"/>
        <w:jc w:val="left"/>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 w:eastAsia="仿宋_GB2312" w:cs="仿宋"/>
          <w:sz w:val="32"/>
          <w:szCs w:val="32"/>
          <w:lang w:val="en-US" w:eastAsia="zh-CN"/>
        </w:rPr>
        <w:t>对个人和家庭的补助支出5.8万元，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0.43</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，按时发放</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计生工作</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补助。</w:t>
      </w:r>
    </w:p>
    <w:p>
      <w:pPr>
        <w:widowControl/>
        <w:numPr>
          <w:ilvl w:val="0"/>
          <w:numId w:val="0"/>
        </w:numPr>
        <w:spacing w:line="600" w:lineRule="exact"/>
        <w:ind w:leftChars="266"/>
        <w:jc w:val="left"/>
        <w:rPr>
          <w:rFonts w:hint="eastAsia" w:ascii="仿宋" w:hAnsi="仿宋" w:eastAsia="仿宋" w:cs="仿宋"/>
          <w:b/>
          <w:color w:val="auto"/>
          <w:sz w:val="32"/>
          <w:szCs w:val="30"/>
        </w:rPr>
      </w:pPr>
      <w:r>
        <w:rPr>
          <w:rFonts w:hint="eastAsia" w:ascii="仿宋" w:hAnsi="仿宋" w:eastAsia="仿宋" w:cs="仿宋"/>
          <w:b/>
          <w:bCs/>
          <w:color w:val="auto"/>
          <w:sz w:val="32"/>
          <w:szCs w:val="32"/>
        </w:rPr>
        <w:t>（八）</w:t>
      </w:r>
      <w:r>
        <w:rPr>
          <w:rFonts w:hint="eastAsia" w:ascii="仿宋" w:hAnsi="仿宋" w:eastAsia="仿宋" w:cs="仿宋"/>
          <w:b/>
          <w:bCs/>
          <w:color w:val="auto"/>
          <w:sz w:val="32"/>
          <w:szCs w:val="30"/>
        </w:rPr>
        <w:t>一级</w:t>
      </w:r>
      <w:r>
        <w:rPr>
          <w:rFonts w:hint="eastAsia" w:ascii="仿宋" w:hAnsi="仿宋" w:eastAsia="仿宋" w:cs="仿宋"/>
          <w:b/>
          <w:color w:val="auto"/>
          <w:sz w:val="32"/>
          <w:szCs w:val="30"/>
        </w:rPr>
        <w:t>项目绩效目标设置情况</w:t>
      </w:r>
    </w:p>
    <w:p>
      <w:pPr>
        <w:widowControl/>
        <w:spacing w:line="600" w:lineRule="exact"/>
        <w:ind w:firstLine="640"/>
        <w:jc w:val="left"/>
        <w:rPr>
          <w:rFonts w:hint="eastAsia" w:ascii="仿宋" w:hAnsi="仿宋" w:eastAsia="仿宋" w:cs="仿宋"/>
          <w:color w:val="auto"/>
          <w:sz w:val="32"/>
          <w:szCs w:val="30"/>
        </w:rPr>
      </w:pPr>
      <w:r>
        <w:rPr>
          <w:rFonts w:hint="eastAsia" w:ascii="仿宋" w:hAnsi="仿宋" w:eastAsia="仿宋" w:cs="仿宋"/>
          <w:color w:val="auto"/>
          <w:sz w:val="32"/>
          <w:szCs w:val="30"/>
          <w:lang w:eastAsia="zh-CN"/>
        </w:rPr>
        <w:t>2022</w:t>
      </w:r>
      <w:r>
        <w:rPr>
          <w:rFonts w:hint="eastAsia" w:ascii="仿宋" w:hAnsi="仿宋" w:eastAsia="仿宋" w:cs="仿宋"/>
          <w:color w:val="auto"/>
          <w:sz w:val="32"/>
          <w:szCs w:val="30"/>
        </w:rPr>
        <w:t xml:space="preserve">年实行绩效目标管理的一级项目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个，涉及资金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万元，其中：二级项目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个（部门预算中  万元以上的，且进行了绩效评审的项目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个，涉及资金     万元），涉及资金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万元。</w:t>
      </w:r>
    </w:p>
    <w:p>
      <w:pPr>
        <w:widowControl/>
        <w:spacing w:line="600" w:lineRule="exact"/>
        <w:ind w:firstLine="643" w:firstLineChars="200"/>
        <w:jc w:val="left"/>
        <w:rPr>
          <w:rFonts w:hint="eastAsia" w:ascii="仿宋" w:hAnsi="仿宋" w:eastAsia="仿宋" w:cs="仿宋"/>
          <w:b/>
          <w:color w:val="auto"/>
          <w:sz w:val="32"/>
          <w:szCs w:val="30"/>
        </w:rPr>
      </w:pPr>
      <w:r>
        <w:rPr>
          <w:rFonts w:hint="eastAsia" w:ascii="仿宋" w:hAnsi="仿宋" w:eastAsia="仿宋" w:cs="仿宋"/>
          <w:b/>
          <w:color w:val="auto"/>
          <w:sz w:val="32"/>
          <w:szCs w:val="30"/>
        </w:rPr>
        <w:t>（九）一级项目中各二级项目情况说明（部门本级）</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0"/>
          <w:lang w:eastAsia="zh-CN"/>
        </w:rPr>
        <w:t>无</w:t>
      </w:r>
    </w:p>
    <w:p>
      <w:pPr>
        <w:rPr>
          <w:rFonts w:hint="eastAsia" w:ascii="仿宋" w:hAnsi="仿宋" w:eastAsia="仿宋" w:cs="仿宋"/>
          <w:color w:val="auto"/>
          <w:sz w:val="32"/>
          <w:szCs w:val="32"/>
        </w:rPr>
      </w:pPr>
    </w:p>
    <w:p>
      <w:pPr>
        <w:rPr>
          <w:rFonts w:hint="eastAsia" w:ascii="黑体" w:hAnsi="黑体" w:eastAsia="黑体" w:cs="黑体"/>
          <w:b/>
          <w:bCs/>
          <w:sz w:val="32"/>
          <w:szCs w:val="32"/>
        </w:rPr>
      </w:pPr>
      <w:r>
        <w:rPr>
          <w:rFonts w:hint="eastAsia" w:ascii="黑体" w:hAnsi="黑体" w:eastAsia="黑体" w:cs="黑体"/>
          <w:b/>
          <w:bCs/>
          <w:sz w:val="32"/>
          <w:szCs w:val="32"/>
        </w:rPr>
        <w:t xml:space="preserve">第三部分  </w:t>
      </w:r>
      <w:r>
        <w:rPr>
          <w:rFonts w:hint="eastAsia" w:ascii="黑体" w:hAnsi="黑体" w:eastAsia="黑体" w:cs="黑体"/>
          <w:b/>
          <w:bCs/>
          <w:sz w:val="32"/>
          <w:szCs w:val="32"/>
          <w:lang w:val="en-US" w:eastAsia="zh-CN"/>
        </w:rPr>
        <w:t>珠山区卫健委</w:t>
      </w:r>
      <w:r>
        <w:rPr>
          <w:rFonts w:hint="eastAsia" w:ascii="黑体" w:hAnsi="黑体" w:eastAsia="黑体" w:cs="黑体"/>
          <w:b/>
          <w:bCs/>
          <w:sz w:val="32"/>
          <w:szCs w:val="32"/>
          <w:lang w:eastAsia="zh-CN"/>
        </w:rPr>
        <w:t>2022</w:t>
      </w:r>
      <w:r>
        <w:rPr>
          <w:rFonts w:hint="eastAsia" w:ascii="黑体" w:hAnsi="黑体" w:eastAsia="黑体" w:cs="黑体"/>
          <w:b/>
          <w:bCs/>
          <w:sz w:val="32"/>
          <w:szCs w:val="32"/>
        </w:rPr>
        <w:t>年</w:t>
      </w:r>
      <w:bookmarkStart w:id="0" w:name="_GoBack"/>
      <w:bookmarkEnd w:id="0"/>
      <w:r>
        <w:rPr>
          <w:rFonts w:hint="eastAsia" w:ascii="黑体" w:hAnsi="黑体" w:eastAsia="黑体" w:cs="黑体"/>
          <w:b/>
          <w:bCs/>
          <w:sz w:val="32"/>
          <w:szCs w:val="32"/>
        </w:rPr>
        <w:t>部门预算表</w:t>
      </w:r>
    </w:p>
    <w:p>
      <w:pPr>
        <w:rPr>
          <w:rFonts w:hint="eastAsia" w:ascii="仿宋" w:hAnsi="仿宋" w:eastAsia="仿宋" w:cs="仿宋"/>
          <w:sz w:val="32"/>
          <w:szCs w:val="32"/>
        </w:rPr>
      </w:pPr>
      <w:r>
        <w:rPr>
          <w:rFonts w:hint="eastAsia" w:ascii="仿宋" w:hAnsi="仿宋" w:eastAsia="仿宋" w:cs="仿宋"/>
          <w:sz w:val="32"/>
          <w:szCs w:val="32"/>
        </w:rPr>
        <w:t>（详见附表）</w:t>
      </w:r>
    </w:p>
    <w:p>
      <w:pPr>
        <w:pStyle w:val="2"/>
        <w:rPr>
          <w:rFonts w:hint="eastAsia" w:ascii="仿宋" w:hAnsi="仿宋" w:eastAsia="仿宋" w:cs="仿宋"/>
          <w:b w:val="0"/>
          <w:bCs/>
          <w:color w:val="auto"/>
          <w:sz w:val="32"/>
          <w:szCs w:val="32"/>
          <w:highlight w:val="none"/>
          <w:shd w:val="clear" w:color="auto" w:fill="auto"/>
          <w:lang w:val="en-US" w:eastAsia="zh-CN"/>
        </w:rPr>
      </w:pPr>
    </w:p>
    <w:p>
      <w:pPr>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一、收入科目</w:t>
      </w:r>
    </w:p>
    <w:p>
      <w:pPr>
        <w:widowControl/>
        <w:spacing w:line="60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（一）财政拨款：指市级财政当年拨付的资金。</w:t>
      </w:r>
    </w:p>
    <w:p>
      <w:pPr>
        <w:widowControl/>
        <w:spacing w:line="600" w:lineRule="exact"/>
        <w:ind w:firstLine="636"/>
        <w:jc w:val="left"/>
        <w:rPr>
          <w:rFonts w:hint="eastAsia" w:ascii="仿宋" w:hAnsi="仿宋" w:eastAsia="仿宋" w:cs="仿宋"/>
          <w:color w:val="000000"/>
          <w:sz w:val="32"/>
          <w:szCs w:val="32"/>
        </w:rPr>
      </w:pPr>
      <w:r>
        <w:rPr>
          <w:rFonts w:hint="eastAsia" w:ascii="仿宋" w:hAnsi="仿宋" w:eastAsia="仿宋" w:cs="仿宋"/>
          <w:color w:val="000000"/>
          <w:sz w:val="32"/>
          <w:szCs w:val="32"/>
        </w:rPr>
        <w:t>（二）事业收入：指事业单位开展专业业务活动及辅助活动取得的收入。</w:t>
      </w:r>
    </w:p>
    <w:p>
      <w:pPr>
        <w:widowControl/>
        <w:spacing w:line="600" w:lineRule="exact"/>
        <w:ind w:firstLine="636"/>
        <w:jc w:val="left"/>
        <w:rPr>
          <w:rFonts w:hint="eastAsia" w:ascii="仿宋" w:hAnsi="仿宋" w:eastAsia="仿宋" w:cs="仿宋"/>
          <w:color w:val="000000"/>
          <w:sz w:val="32"/>
          <w:szCs w:val="32"/>
        </w:rPr>
      </w:pPr>
      <w:r>
        <w:rPr>
          <w:rFonts w:hint="eastAsia" w:ascii="仿宋" w:hAnsi="仿宋" w:eastAsia="仿宋" w:cs="仿宋"/>
          <w:color w:val="000000"/>
          <w:sz w:val="32"/>
          <w:szCs w:val="32"/>
        </w:rPr>
        <w:t>（三）事业单位经营收入：指事业单位在专业业务活动及辅助活动之外开展非独立核算经营活动取得的收入。</w:t>
      </w:r>
    </w:p>
    <w:p>
      <w:pPr>
        <w:widowControl/>
        <w:spacing w:line="600" w:lineRule="exact"/>
        <w:ind w:firstLine="636"/>
        <w:jc w:val="left"/>
        <w:rPr>
          <w:rFonts w:hint="eastAsia" w:ascii="仿宋" w:hAnsi="仿宋" w:eastAsia="仿宋" w:cs="仿宋"/>
          <w:color w:val="000000"/>
          <w:sz w:val="32"/>
          <w:szCs w:val="32"/>
        </w:rPr>
      </w:pPr>
      <w:r>
        <w:rPr>
          <w:rFonts w:hint="eastAsia" w:ascii="仿宋" w:hAnsi="仿宋" w:eastAsia="仿宋" w:cs="仿宋"/>
          <w:color w:val="000000"/>
          <w:sz w:val="32"/>
          <w:szCs w:val="32"/>
        </w:rPr>
        <w:t>（四）其他收入：指除财政拨款、事业收入、事业单位经营收入等以外的各项收入。</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（六）上级补助收入：反映事业单位从主管部门和上级单位取得的非财政补助收入。</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（七）用事业基金弥补收支差额：填列事业单位用事业基金弥补</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年收支差额的数额。</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（八）上年结转和结余：填列202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年全部结转和结余的资金数，包括当年结转结余资金和历年滚存结转结余资金。</w:t>
      </w:r>
    </w:p>
    <w:p>
      <w:pPr>
        <w:widowControl/>
        <w:spacing w:line="60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rPr>
          <w:rFonts w:hint="eastAsia" w:ascii="仿宋" w:hAnsi="仿宋" w:eastAsia="仿宋" w:cs="仿宋"/>
          <w:sz w:val="32"/>
          <w:szCs w:val="32"/>
        </w:rPr>
      </w:pPr>
    </w:p>
    <w:p>
      <w:pPr>
        <w:pStyle w:val="2"/>
        <w:rPr>
          <w:rFonts w:hint="eastAsia" w:ascii="仿宋" w:hAnsi="仿宋" w:eastAsia="仿宋" w:cs="仿宋"/>
          <w:b w:val="0"/>
          <w:bCs/>
          <w:color w:val="auto"/>
          <w:sz w:val="32"/>
          <w:szCs w:val="32"/>
          <w:highlight w:val="none"/>
          <w:shd w:val="clear" w:color="auto" w:fill="auto"/>
          <w:lang w:val="en-US" w:eastAsia="zh-CN"/>
        </w:rPr>
      </w:pP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CD2FD"/>
    <w:multiLevelType w:val="singleLevel"/>
    <w:tmpl w:val="DA9CD2FD"/>
    <w:lvl w:ilvl="0" w:tentative="0">
      <w:start w:val="9"/>
      <w:numFmt w:val="chineseCounting"/>
      <w:suff w:val="nothing"/>
      <w:lvlText w:val="（%1）"/>
      <w:lvlJc w:val="left"/>
      <w:rPr>
        <w:rFonts w:hint="eastAsia"/>
      </w:rPr>
    </w:lvl>
  </w:abstractNum>
  <w:abstractNum w:abstractNumId="1">
    <w:nsid w:val="5F70B30C"/>
    <w:multiLevelType w:val="singleLevel"/>
    <w:tmpl w:val="5F70B30C"/>
    <w:lvl w:ilvl="0" w:tentative="0">
      <w:start w:val="1"/>
      <w:numFmt w:val="chineseCounting"/>
      <w:suff w:val="nothing"/>
      <w:lvlText w:val="%1、"/>
      <w:lvlJc w:val="left"/>
      <w:rPr>
        <w:rFonts w:hint="eastAsia"/>
      </w:rPr>
    </w:lvl>
  </w:abstractNum>
  <w:abstractNum w:abstractNumId="2">
    <w:nsid w:val="6F9A6B2A"/>
    <w:multiLevelType w:val="singleLevel"/>
    <w:tmpl w:val="6F9A6B2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MjkzODY0NDk1NTliMDI5NDgyMjVmNjNhYmJkOWUifQ=="/>
  </w:docVars>
  <w:rsids>
    <w:rsidRoot w:val="03A95701"/>
    <w:rsid w:val="025565A0"/>
    <w:rsid w:val="02A758E2"/>
    <w:rsid w:val="03A95701"/>
    <w:rsid w:val="03E31E2C"/>
    <w:rsid w:val="08E150F2"/>
    <w:rsid w:val="09352249"/>
    <w:rsid w:val="0AAB7BDC"/>
    <w:rsid w:val="0C8E341D"/>
    <w:rsid w:val="16ED130B"/>
    <w:rsid w:val="19C84AD2"/>
    <w:rsid w:val="1B7B0335"/>
    <w:rsid w:val="1FBA0CE1"/>
    <w:rsid w:val="20C55185"/>
    <w:rsid w:val="21610368"/>
    <w:rsid w:val="22DC2F75"/>
    <w:rsid w:val="244965AB"/>
    <w:rsid w:val="24AB35DD"/>
    <w:rsid w:val="25BC354F"/>
    <w:rsid w:val="2BD96F5F"/>
    <w:rsid w:val="2E201EB5"/>
    <w:rsid w:val="2E46115D"/>
    <w:rsid w:val="2FAE0CC7"/>
    <w:rsid w:val="31615CB6"/>
    <w:rsid w:val="33010694"/>
    <w:rsid w:val="37A13162"/>
    <w:rsid w:val="3AD3795F"/>
    <w:rsid w:val="3F342416"/>
    <w:rsid w:val="449C3295"/>
    <w:rsid w:val="44B26E56"/>
    <w:rsid w:val="44F451AE"/>
    <w:rsid w:val="48DA02A5"/>
    <w:rsid w:val="4991644F"/>
    <w:rsid w:val="4C0B51A1"/>
    <w:rsid w:val="4EE94C34"/>
    <w:rsid w:val="5CCE7FC2"/>
    <w:rsid w:val="5D592F72"/>
    <w:rsid w:val="5D5B07CD"/>
    <w:rsid w:val="5FAB4268"/>
    <w:rsid w:val="61441586"/>
    <w:rsid w:val="64D37477"/>
    <w:rsid w:val="64DB5BFF"/>
    <w:rsid w:val="6D535020"/>
    <w:rsid w:val="6E7E1C5E"/>
    <w:rsid w:val="72B303AB"/>
    <w:rsid w:val="78C24E11"/>
    <w:rsid w:val="79A72C20"/>
    <w:rsid w:val="7C0B41D4"/>
    <w:rsid w:val="7C387F5F"/>
    <w:rsid w:val="7DD8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link w:val="1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9</Pages>
  <Words>3571</Words>
  <Characters>3836</Characters>
  <Lines>0</Lines>
  <Paragraphs>0</Paragraphs>
  <TotalTime>6</TotalTime>
  <ScaleCrop>false</ScaleCrop>
  <LinksUpToDate>false</LinksUpToDate>
  <CharactersWithSpaces>3915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2023-05-09T09:37:25Z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435B4754BE2E4D949421D61F5827BC7B</vt:lpwstr>
  </property>
</Properties>
</file>