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color w:val="auto"/>
          <w:sz w:val="32"/>
          <w:szCs w:val="32"/>
        </w:rPr>
      </w:pPr>
      <w:r>
        <w:rPr>
          <w:rFonts w:hint="eastAsia" w:ascii="楷体_GB2312" w:hAnsi="仿宋" w:eastAsia="楷体_GB2312" w:cs="楷体_GB2312"/>
          <w:color w:val="auto"/>
          <w:sz w:val="32"/>
          <w:szCs w:val="32"/>
        </w:rPr>
        <w:t>附件：</w:t>
      </w:r>
    </w:p>
    <w:p>
      <w:pPr>
        <w:pStyle w:val="7"/>
        <w:spacing w:before="0" w:after="0" w:line="240" w:lineRule="auto"/>
        <w:jc w:val="center"/>
        <w:rPr>
          <w:rFonts w:hint="eastAsia" w:ascii="黑体" w:hAnsi="黑体" w:eastAsia="黑体" w:cs="黑体"/>
          <w:color w:val="auto"/>
          <w:lang w:val="en-US" w:eastAsia="zh-CN"/>
        </w:rPr>
      </w:pPr>
      <w:r>
        <w:rPr>
          <w:rFonts w:hint="eastAsia" w:ascii="黑体" w:hAnsi="黑体" w:eastAsia="黑体" w:cs="黑体"/>
          <w:color w:val="auto"/>
        </w:rPr>
        <w:t>景德镇市</w:t>
      </w:r>
      <w:r>
        <w:rPr>
          <w:rFonts w:hint="eastAsia" w:ascii="黑体" w:hAnsi="黑体" w:eastAsia="黑体" w:cs="黑体"/>
          <w:color w:val="auto"/>
          <w:lang w:val="en-US" w:eastAsia="zh-CN"/>
        </w:rPr>
        <w:t>珠山区周路口街道</w:t>
      </w:r>
      <w:r>
        <w:rPr>
          <w:rFonts w:hint="eastAsia" w:ascii="黑体" w:hAnsi="黑体" w:eastAsia="黑体" w:cs="黑体"/>
          <w:color w:val="auto"/>
          <w:lang w:eastAsia="zh-CN"/>
        </w:rPr>
        <w:t>2022</w:t>
      </w:r>
      <w:r>
        <w:rPr>
          <w:rFonts w:hint="eastAsia" w:ascii="黑体" w:hAnsi="黑体" w:eastAsia="黑体" w:cs="黑体"/>
          <w:color w:val="auto"/>
        </w:rPr>
        <w:t>年部门预算</w:t>
      </w:r>
      <w:r>
        <w:rPr>
          <w:rFonts w:hint="eastAsia" w:ascii="黑体" w:hAnsi="黑体" w:eastAsia="黑体" w:cs="黑体"/>
          <w:color w:val="auto"/>
          <w:lang w:val="en-US" w:eastAsia="zh-CN"/>
        </w:rPr>
        <w:t>公开</w:t>
      </w:r>
    </w:p>
    <w:p>
      <w:pPr>
        <w:pStyle w:val="7"/>
        <w:spacing w:before="0" w:after="0" w:line="24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目</w:t>
      </w:r>
      <w:r>
        <w:rPr>
          <w:rFonts w:ascii="仿宋_GB2312" w:hAnsi="仿宋" w:eastAsia="仿宋_GB2312" w:cs="仿宋_GB2312"/>
          <w:b/>
          <w:bCs/>
          <w:color w:val="auto"/>
          <w:sz w:val="32"/>
          <w:szCs w:val="32"/>
        </w:rPr>
        <w:t xml:space="preserve">   </w:t>
      </w:r>
      <w:r>
        <w:rPr>
          <w:rFonts w:hint="eastAsia" w:ascii="仿宋_GB2312" w:hAnsi="仿宋" w:eastAsia="仿宋_GB2312" w:cs="仿宋_GB2312"/>
          <w:b/>
          <w:bCs/>
          <w:color w:val="auto"/>
          <w:sz w:val="32"/>
          <w:szCs w:val="32"/>
        </w:rPr>
        <w:t>录</w:t>
      </w:r>
    </w:p>
    <w:p>
      <w:pPr>
        <w:ind w:firstLine="640" w:firstLineChars="200"/>
        <w:rPr>
          <w:rFonts w:ascii="黑体" w:eastAsia="黑体" w:cs="Times New Roman"/>
          <w:color w:val="auto"/>
          <w:sz w:val="32"/>
          <w:szCs w:val="32"/>
        </w:rPr>
      </w:pPr>
      <w:r>
        <w:rPr>
          <w:rFonts w:hint="eastAsia" w:ascii="黑体" w:hAnsi="宋体" w:eastAsia="黑体" w:cs="黑体"/>
          <w:color w:val="auto"/>
          <w:sz w:val="32"/>
          <w:szCs w:val="32"/>
        </w:rPr>
        <w:t>第一部分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周路口街道</w:t>
      </w:r>
      <w:r>
        <w:rPr>
          <w:rFonts w:hint="eastAsia" w:ascii="黑体" w:hAnsi="宋体" w:eastAsia="黑体" w:cs="黑体"/>
          <w:color w:val="auto"/>
          <w:sz w:val="32"/>
          <w:szCs w:val="32"/>
        </w:rPr>
        <w:t>概况</w:t>
      </w:r>
    </w:p>
    <w:p>
      <w:pPr>
        <w:ind w:firstLine="640" w:firstLineChars="200"/>
        <w:rPr>
          <w:rFonts w:hint="eastAsia" w:ascii="仿宋_GB2312" w:hAnsi="宋体" w:eastAsia="仿宋_GB2312" w:cs="仿宋_GB2312"/>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sz w:val="32"/>
          <w:szCs w:val="32"/>
        </w:rPr>
        <w:t>一、部门主要职责</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  二、</w:t>
      </w:r>
      <w:r>
        <w:rPr>
          <w:rFonts w:hint="eastAsia" w:ascii="仿宋_GB2312" w:hAnsi="宋体" w:eastAsia="仿宋_GB2312" w:cs="仿宋_GB2312"/>
          <w:color w:val="auto"/>
          <w:sz w:val="32"/>
          <w:szCs w:val="32"/>
          <w:lang w:eastAsia="zh-CN"/>
        </w:rPr>
        <w:t>部门</w:t>
      </w:r>
      <w:r>
        <w:rPr>
          <w:rFonts w:hint="eastAsia" w:ascii="仿宋_GB2312" w:hAnsi="宋体" w:eastAsia="仿宋_GB2312" w:cs="仿宋_GB2312"/>
          <w:color w:val="auto"/>
          <w:sz w:val="32"/>
          <w:szCs w:val="32"/>
          <w:lang w:val="en-US" w:eastAsia="zh-CN"/>
        </w:rPr>
        <w:t>机构设置情况</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第二部分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周路口街道2022</w:t>
      </w:r>
      <w:r>
        <w:rPr>
          <w:rFonts w:hint="eastAsia" w:ascii="黑体" w:hAnsi="宋体" w:eastAsia="黑体" w:cs="黑体"/>
          <w:color w:val="auto"/>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_GB2312" w:hAnsi="微软雅黑" w:eastAsia="仿宋_GB2312" w:cs="仿宋_GB2312"/>
          <w:i w:val="0"/>
          <w:caps w:val="0"/>
          <w:color w:val="auto"/>
          <w:spacing w:val="0"/>
          <w:kern w:val="0"/>
          <w:sz w:val="32"/>
          <w:szCs w:val="32"/>
          <w:shd w:val="clear" w:fill="FFFFFF"/>
          <w:lang w:val="en-US" w:eastAsia="zh-CN" w:bidi="ar"/>
        </w:rPr>
        <w:t>一、</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rPr>
      </w:pPr>
      <w:r>
        <w:rPr>
          <w:rFonts w:hint="default" w:ascii="仿宋_GB2312" w:hAnsi="微软雅黑" w:eastAsia="仿宋_GB2312" w:cs="仿宋_GB2312"/>
          <w:i w:val="0"/>
          <w:caps w:val="0"/>
          <w:color w:val="auto"/>
          <w:spacing w:val="0"/>
          <w:kern w:val="0"/>
          <w:sz w:val="32"/>
          <w:szCs w:val="32"/>
          <w:shd w:val="clear" w:fill="FFFFFF"/>
          <w:lang w:val="en-US" w:eastAsia="zh-CN" w:bidi="ar"/>
        </w:rPr>
        <w:t>二、</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三公</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经费</w:t>
      </w:r>
      <w:r>
        <w:rPr>
          <w:rFonts w:hint="eastAsia" w:ascii="仿宋_GB2312" w:hAnsi="微软雅黑" w:eastAsia="仿宋_GB2312" w:cs="仿宋_GB2312"/>
          <w:i w:val="0"/>
          <w:caps w:val="0"/>
          <w:color w:val="auto"/>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auto"/>
          <w:spacing w:val="0"/>
          <w:kern w:val="0"/>
          <w:sz w:val="32"/>
          <w:szCs w:val="32"/>
          <w:shd w:val="clear" w:fill="FFFFFF"/>
          <w:lang w:val="en-US" w:eastAsia="zh-CN" w:bidi="ar"/>
        </w:rPr>
        <w:t>说明</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w:t>
      </w:r>
      <w:r>
        <w:rPr>
          <w:rFonts w:hint="eastAsia" w:ascii="黑体" w:hAnsi="宋体" w:eastAsia="黑体" w:cs="黑体"/>
          <w:color w:val="auto"/>
          <w:sz w:val="32"/>
          <w:szCs w:val="32"/>
          <w:lang w:eastAsia="zh-CN"/>
        </w:rPr>
        <w:t>周路口街道2022</w:t>
      </w:r>
      <w:r>
        <w:rPr>
          <w:rFonts w:hint="eastAsia" w:ascii="黑体" w:hAnsi="宋体" w:eastAsia="黑体" w:cs="黑体"/>
          <w:color w:val="auto"/>
          <w:sz w:val="32"/>
          <w:szCs w:val="32"/>
        </w:rPr>
        <w:t>年部门预算表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一、《收支预算总表》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二、《部门收入总表》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三、《部门支出总表》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四、《财政拨款收支总表》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五、《一般公共预算支出表》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六、《一般公共预算基本支出表》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七、《一般公共预算“三公”经费支出表》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八、《政府性基金预算支出表》</w:t>
      </w:r>
    </w:p>
    <w:p>
      <w:pPr>
        <w:ind w:firstLine="1280" w:firstLineChars="4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九、《</w:t>
      </w:r>
      <w:r>
        <w:rPr>
          <w:rFonts w:hint="eastAsia" w:ascii="仿宋_GB2312" w:hAnsi="宋体" w:eastAsia="仿宋_GB2312" w:cs="仿宋_GB2312"/>
          <w:color w:val="auto"/>
          <w:sz w:val="32"/>
          <w:szCs w:val="32"/>
          <w:lang w:eastAsia="zh-CN"/>
        </w:rPr>
        <w:t>部门整体</w:t>
      </w:r>
      <w:r>
        <w:rPr>
          <w:rFonts w:hint="eastAsia" w:ascii="仿宋_GB2312" w:hAnsi="宋体" w:eastAsia="仿宋_GB2312" w:cs="仿宋_GB2312"/>
          <w:color w:val="auto"/>
          <w:sz w:val="32"/>
          <w:szCs w:val="32"/>
        </w:rPr>
        <w:t>绩效目标表》</w:t>
      </w:r>
    </w:p>
    <w:p>
      <w:pPr>
        <w:ind w:firstLine="1280" w:firstLineChars="4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十、《</w:t>
      </w:r>
      <w:r>
        <w:rPr>
          <w:rFonts w:hint="eastAsia" w:ascii="仿宋_GB2312" w:hAnsi="宋体" w:eastAsia="仿宋_GB2312" w:cs="仿宋_GB2312"/>
          <w:color w:val="auto"/>
          <w:sz w:val="32"/>
          <w:szCs w:val="32"/>
        </w:rPr>
        <w:t>一级项目绩效目标表》</w:t>
      </w:r>
    </w:p>
    <w:p>
      <w:pPr>
        <w:ind w:firstLine="640"/>
        <w:rPr>
          <w:rFonts w:hint="eastAsia" w:ascii="黑体" w:hAnsi="宋体" w:eastAsia="黑体" w:cs="黑体"/>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ind w:firstLine="640"/>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ind w:firstLine="643" w:firstLineChars="200"/>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第一部分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val="en-US" w:eastAsia="zh-CN"/>
        </w:rPr>
        <w:t>珠山区周路口街道</w:t>
      </w:r>
      <w:r>
        <w:rPr>
          <w:rFonts w:hint="eastAsia" w:ascii="黑体" w:hAnsi="宋体" w:eastAsia="黑体" w:cs="黑体"/>
          <w:b/>
          <w:bCs/>
          <w:color w:val="auto"/>
          <w:sz w:val="32"/>
          <w:szCs w:val="32"/>
        </w:rPr>
        <w:t>概况</w:t>
      </w:r>
    </w:p>
    <w:p>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1、在区委、区政府的领导下，贯彻执行党的路线、方针、政策和国家各项法律、法规；负责街道辖区内的地区性、群众性、公益性、社会性工作。 </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2、负责精神文明建设工作，积极组织以提高市民质素为目的的活动，树立文明新风。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3、按照职责范围，负责街道辖区内的城市建设和管理、</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"https://www.baidu.com/s?wd=%E5%B8%82%E5%AE%B9%E7%8E%AF%E5%A2%83%E5%8D%AB%E7%94%9F&amp;tn=44039180_cpr&amp;fenlei=mv6quAkxTZn0IZRqIHckPjm4nH00T1dWuhDkPyPWPyc1mWRzrjD30ZwV5Hcvrjm3rH6sPfKWUMw85HfYnjn4nH6sgvPsT6KdThsqpZwYTjCEQLGCpyw9Uz4Bmy-bIi4WUvYETgN-TLwGUv3EnHRvPjnvnjT"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市容环境卫生</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、环境保护、市政、等监督、管理、服务工作。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4、负责街道辖区内的维护稳定及</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4%BC%9A%E6%B2%BB%E5%AE%89%E7%BB%BC%E5%90%88%E6%B2%BB%E7%90%86&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社会治安综合治理</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工作，依照有关规定做好出租屋和外来暂住人员的管理工作；负责民事调解，法律服务工作，维护居民的合法权益。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5 、负责</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"https://www.baidu.com/s?wd=%E7%A4%BE%E5%8C%BA%E5%BB%BA%E8%AE%BE&amp;tn=44039180_cpr&amp;fenlei=mv6quAkxTZn0IZRqIHckPjm4nH00T1dWuhDkPyPWPyc1mWRzrjD30ZwV5Hcvrjm3rH6sPfKWUMw85HfYnjn4nH6sgvPsT6KdThsqpZwYTjCEQLGCpyw9Uz4Bmy-bIi4WUvYETgN-TLwGUv3EnHRvPjnvnjT"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社区建设</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和管理，积极开展社区服务工作，大力兴办社区福利事业，发动和组织社区成员开展各类社区公益活动；负责拥军优属、</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"https://www.baidu.com/s?wd=%E4%BC%98%E6%8A%9A%E5%AE%89%E7%BD%AE&amp;tn=44039180_cpr&amp;fenlei=mv6quAkxTZn0IZRqIHckPjm4nH00T1dWuhDkPyPWPyc1mWRzrjD30ZwV5Hcvrjm3rH6sPfKWUMw85HfYnjn4nH6sgvPsT6KdThsqpZwYTjCEQLGCpyw9Uz4Bmy-bIi4WUvYETgN-TLwGUv3EnHRvPjnvnjT"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优抚安置</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"https://www.baidu.com/s?wd=%E7%A4%BE%E4%BC%9A%E6%95%91%E6%B5%8E&amp;tn=44039180_cpr&amp;fenlei=mv6quAkxTZn0IZRqIHckPjm4nH00T1dWuhDkPyPWPyc1mWRzrjD30ZwV5Hcvrjm3rH6sPfKWUMw85HfYnjn4nH6sgvPsT6KdThsqpZwYTjCEQLGCpyw9Uz4Bmy-bIi4WUvYETgN-TLwGUv3EnHRvPjnvnjT"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社会救济</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、社会福利、社区文化、科普、体育、教育等工作。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6、发展街道经济，管理街道自有国有资产和集体资产，为街道经济组织提供人才、科技、信息和各种服务，以经济、法律和必要的行政手段推动街道经济发展和维护市场经济秩序。                          </w:t>
      </w:r>
    </w:p>
    <w:p>
      <w:pPr>
        <w:ind w:firstLine="709"/>
        <w:rPr>
          <w:rFonts w:hint="eastAsia" w:ascii="仿宋_GB2312" w:hAnsi="仿宋" w:eastAsia="仿宋_GB2312" w:cs="仿宋"/>
          <w:color w:val="auto"/>
          <w:kern w:val="2"/>
          <w:sz w:val="28"/>
          <w:szCs w:val="28"/>
        </w:rPr>
      </w:pPr>
      <w:r>
        <w:rPr>
          <w:rFonts w:hint="eastAsia" w:ascii="仿宋_GB2312" w:hAnsi="仿宋" w:eastAsia="仿宋_GB2312" w:cs="仿宋"/>
          <w:color w:val="000000"/>
          <w:sz w:val="32"/>
          <w:szCs w:val="32"/>
          <w:lang w:val="en-US" w:eastAsia="zh-CN"/>
        </w:rPr>
        <w:t xml:space="preserve">7、负责计划生育、劳动就业、安全生产管理、初级卫生保健、民兵、兵役、侨务等工作；尊重少数民族的风俗习惯，保障少数民族的权益。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8、指导和帮助</w:t>
      </w:r>
      <w:r>
        <w:rPr>
          <w:rFonts w:hint="eastAsia" w:ascii="仿宋_GB2312" w:hAnsi="仿宋" w:eastAsia="仿宋_GB2312" w:cs="仿宋"/>
          <w:color w:val="000000"/>
          <w:sz w:val="32"/>
          <w:szCs w:val="32"/>
          <w:lang w:val="en-US" w:eastAsia="zh-CN"/>
        </w:rPr>
        <w:fldChar w:fldCharType="begin"/>
      </w:r>
      <w:r>
        <w:rPr>
          <w:rFonts w:hint="eastAsia" w:ascii="仿宋_GB2312" w:hAnsi="仿宋" w:eastAsia="仿宋_GB2312" w:cs="仿宋"/>
          <w:color w:val="000000"/>
          <w:sz w:val="32"/>
          <w:szCs w:val="32"/>
          <w:lang w:val="en-US" w:eastAsia="zh-CN"/>
        </w:rPr>
        <w:instrText xml:space="preserve"> HYPERLINK "https://www.baidu.com/s?wd=%E5%B1%85%E6%B0%91%E5%A7%94%E5%91%98%E4%BC%9A&amp;tn=44039180_cpr&amp;fenlei=mv6quAkxTZn0IZRqIHckPjm4nH00T1dWuhDkPyPWPyc1mWRzrjD30ZwV5Hcvrjm3rH6sPfKWUMw85HfYnjn4nH6sgvPsT6KdThsqpZwYTjCEQLGCpyw9Uz4Bmy-bIi4WUvYETgN-TLwGUv3EnHRvPjnvnjT" \t "_blank" </w:instrText>
      </w:r>
      <w:r>
        <w:rPr>
          <w:rFonts w:hint="eastAsia" w:ascii="仿宋_GB2312" w:hAnsi="仿宋" w:eastAsia="仿宋_GB2312" w:cs="仿宋"/>
          <w:color w:val="000000"/>
          <w:sz w:val="32"/>
          <w:szCs w:val="32"/>
          <w:lang w:val="en-US" w:eastAsia="zh-CN"/>
        </w:rPr>
        <w:fldChar w:fldCharType="separate"/>
      </w:r>
      <w:r>
        <w:rPr>
          <w:rFonts w:hint="eastAsia" w:ascii="仿宋_GB2312" w:hAnsi="仿宋" w:eastAsia="仿宋_GB2312" w:cs="仿宋"/>
          <w:color w:val="000000"/>
          <w:sz w:val="32"/>
          <w:szCs w:val="32"/>
          <w:lang w:val="en-US" w:eastAsia="zh-CN"/>
        </w:rPr>
        <w:t>居民委员会</w:t>
      </w:r>
      <w:r>
        <w:rPr>
          <w:rFonts w:hint="eastAsia" w:ascii="仿宋_GB2312" w:hAnsi="仿宋" w:eastAsia="仿宋_GB2312" w:cs="仿宋"/>
          <w:color w:val="000000"/>
          <w:sz w:val="32"/>
          <w:szCs w:val="32"/>
          <w:lang w:val="en-US" w:eastAsia="zh-CN"/>
        </w:rPr>
        <w:fldChar w:fldCharType="end"/>
      </w:r>
      <w:r>
        <w:rPr>
          <w:rFonts w:hint="eastAsia" w:ascii="仿宋_GB2312" w:hAnsi="仿宋" w:eastAsia="仿宋_GB2312" w:cs="仿宋"/>
          <w:color w:val="000000"/>
          <w:sz w:val="32"/>
          <w:szCs w:val="32"/>
          <w:lang w:val="en-US" w:eastAsia="zh-CN"/>
        </w:rPr>
        <w:t xml:space="preserve">搞好组织建设和制度建设，发挥居委会的群众自治组织作用。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9、配合有关部门做好防汛、防风、防火、防震、防灾和抢险工作。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10、向区人民政府反映居民群众的意见和要求，办理人民群众来信来访事项。 </w:t>
      </w:r>
      <w:r>
        <w:rPr>
          <w:rFonts w:hint="eastAsia" w:ascii="仿宋_GB2312" w:hAnsi="仿宋" w:eastAsia="仿宋_GB2312" w:cs="仿宋"/>
          <w:color w:val="000000"/>
          <w:sz w:val="32"/>
          <w:szCs w:val="32"/>
          <w:lang w:val="en-US" w:eastAsia="zh-CN"/>
        </w:rPr>
        <w:br w:type="textWrapping"/>
      </w:r>
      <w:r>
        <w:rPr>
          <w:rFonts w:hint="eastAsia" w:ascii="仿宋_GB2312" w:hAnsi="仿宋" w:eastAsia="仿宋_GB2312" w:cs="仿宋"/>
          <w:color w:val="000000"/>
          <w:sz w:val="32"/>
          <w:szCs w:val="32"/>
          <w:lang w:val="en-US" w:eastAsia="zh-CN"/>
        </w:rPr>
        <w:t xml:space="preserve">    11、承办区委、区政府和上级部门交办的其他事项。</w:t>
      </w:r>
    </w:p>
    <w:p>
      <w:pPr>
        <w:ind w:firstLine="630"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二、部门基本情况</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000000" w:themeColor="text1"/>
          <w:sz w:val="32"/>
          <w:szCs w:val="32"/>
          <w:lang w:eastAsia="zh-CN"/>
          <w14:textFill>
            <w14:solidFill>
              <w14:schemeClr w14:val="tx1"/>
            </w14:solidFill>
          </w14:textFill>
        </w:rPr>
        <w:t>珠山区周路口街道</w:t>
      </w:r>
      <w:r>
        <w:rPr>
          <w:rFonts w:hint="eastAsia" w:ascii="仿宋_GB2312" w:hAnsi="宋体" w:eastAsia="仿宋_GB2312" w:cs="仿宋_GB2312"/>
          <w:color w:val="000000" w:themeColor="text1"/>
          <w:sz w:val="32"/>
          <w:szCs w:val="32"/>
          <w14:textFill>
            <w14:solidFill>
              <w14:schemeClr w14:val="tx1"/>
            </w14:solidFill>
          </w14:textFill>
        </w:rPr>
        <w:t>共有预算单位</w:t>
      </w:r>
      <w:r>
        <w:rPr>
          <w:rFonts w:hint="eastAsia" w:ascii="仿宋_GB2312" w:hAnsi="宋体" w:eastAsia="仿宋_GB2312" w:cs="仿宋_GB2312"/>
          <w:color w:val="000000" w:themeColor="text1"/>
          <w:sz w:val="32"/>
          <w:szCs w:val="32"/>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14:textFill>
            <w14:solidFill>
              <w14:schemeClr w14:val="tx1"/>
            </w14:solidFill>
          </w14:textFill>
        </w:rPr>
        <w:t>个，</w:t>
      </w:r>
      <w:r>
        <w:rPr>
          <w:rFonts w:hint="eastAsia" w:ascii="仿宋_GB2312" w:hAnsi="仿宋" w:eastAsia="仿宋_GB2312" w:cs="仿宋"/>
          <w:color w:val="000000" w:themeColor="text1"/>
          <w:sz w:val="28"/>
          <w:szCs w:val="28"/>
          <w14:textFill>
            <w14:solidFill>
              <w14:schemeClr w14:val="tx1"/>
            </w14:solidFill>
          </w14:textFill>
        </w:rPr>
        <w:t>即部门本级</w:t>
      </w:r>
      <w:r>
        <w:rPr>
          <w:rFonts w:hint="eastAsia" w:ascii="仿宋_GB2312" w:hAnsi="宋体" w:eastAsia="仿宋_GB2312" w:cs="仿宋_GB2312"/>
          <w:color w:val="000000" w:themeColor="text1"/>
          <w:sz w:val="32"/>
          <w:szCs w:val="32"/>
          <w14:textFill>
            <w14:solidFill>
              <w14:schemeClr w14:val="tx1"/>
            </w14:solidFill>
          </w14:textFill>
        </w:rPr>
        <w:t>。编制数为</w:t>
      </w:r>
      <w:r>
        <w:rPr>
          <w:rFonts w:hint="eastAsia" w:ascii="仿宋_GB2312" w:hAnsi="宋体" w:eastAsia="仿宋_GB2312" w:cs="仿宋_GB2312"/>
          <w:color w:val="000000" w:themeColor="text1"/>
          <w:sz w:val="32"/>
          <w:szCs w:val="32"/>
          <w:lang w:val="en-US" w:eastAsia="zh-CN"/>
          <w14:textFill>
            <w14:solidFill>
              <w14:schemeClr w14:val="tx1"/>
            </w14:solidFill>
          </w14:textFill>
        </w:rPr>
        <w:t>13</w:t>
      </w:r>
      <w:r>
        <w:rPr>
          <w:rFonts w:hint="eastAsia" w:ascii="仿宋_GB2312" w:hAnsi="宋体" w:eastAsia="仿宋_GB2312" w:cs="仿宋_GB2312"/>
          <w:color w:val="000000" w:themeColor="text1"/>
          <w:sz w:val="32"/>
          <w:szCs w:val="32"/>
          <w14:textFill>
            <w14:solidFill>
              <w14:schemeClr w14:val="tx1"/>
            </w14:solidFill>
          </w14:textFill>
        </w:rPr>
        <w:t>人，其中行政编制</w:t>
      </w:r>
      <w:r>
        <w:rPr>
          <w:rFonts w:hint="eastAsia" w:ascii="仿宋_GB2312" w:hAnsi="宋体" w:eastAsia="仿宋_GB2312" w:cs="仿宋_GB2312"/>
          <w:color w:val="000000" w:themeColor="text1"/>
          <w:sz w:val="32"/>
          <w:szCs w:val="32"/>
          <w:lang w:val="en-US" w:eastAsia="zh-CN"/>
          <w14:textFill>
            <w14:solidFill>
              <w14:schemeClr w14:val="tx1"/>
            </w14:solidFill>
          </w14:textFill>
        </w:rPr>
        <w:t>8</w:t>
      </w:r>
      <w:r>
        <w:rPr>
          <w:rFonts w:hint="eastAsia" w:ascii="仿宋_GB2312" w:hAnsi="宋体" w:eastAsia="仿宋_GB2312" w:cs="仿宋_GB2312"/>
          <w:color w:val="000000" w:themeColor="text1"/>
          <w:sz w:val="32"/>
          <w:szCs w:val="32"/>
          <w14:textFill>
            <w14:solidFill>
              <w14:schemeClr w14:val="tx1"/>
            </w14:solidFill>
          </w14:textFill>
        </w:rPr>
        <w:t>人、全额补助事业编制</w:t>
      </w:r>
      <w:r>
        <w:rPr>
          <w:rFonts w:hint="eastAsia" w:ascii="仿宋_GB2312" w:hAnsi="宋体" w:eastAsia="仿宋_GB2312" w:cs="仿宋_GB2312"/>
          <w:color w:val="000000" w:themeColor="text1"/>
          <w:sz w:val="32"/>
          <w:szCs w:val="32"/>
          <w:lang w:val="en-US" w:eastAsia="zh-CN"/>
          <w14:textFill>
            <w14:solidFill>
              <w14:schemeClr w14:val="tx1"/>
            </w14:solidFill>
          </w14:textFill>
        </w:rPr>
        <w:t>5</w:t>
      </w:r>
      <w:r>
        <w:rPr>
          <w:rFonts w:hint="eastAsia" w:ascii="仿宋_GB2312" w:hAnsi="宋体" w:eastAsia="仿宋_GB2312" w:cs="仿宋_GB2312"/>
          <w:color w:val="000000" w:themeColor="text1"/>
          <w:sz w:val="32"/>
          <w:szCs w:val="32"/>
          <w14:textFill>
            <w14:solidFill>
              <w14:schemeClr w14:val="tx1"/>
            </w14:solidFill>
          </w14:textFill>
        </w:rPr>
        <w:t>人</w:t>
      </w:r>
      <w:r>
        <w:rPr>
          <w:rFonts w:hint="eastAsia" w:ascii="仿宋_GB2312" w:hAnsi="宋体" w:eastAsia="仿宋_GB2312" w:cs="仿宋_GB2312"/>
          <w:color w:val="0000FF"/>
          <w:sz w:val="32"/>
          <w:szCs w:val="32"/>
        </w:rPr>
        <w:t>；</w:t>
      </w:r>
      <w:r>
        <w:rPr>
          <w:rFonts w:hint="eastAsia" w:ascii="仿宋_GB2312" w:hAnsi="宋体" w:eastAsia="仿宋_GB2312" w:cs="仿宋_GB2312"/>
          <w:color w:val="auto"/>
          <w:sz w:val="32"/>
          <w:szCs w:val="32"/>
        </w:rPr>
        <w:t>实有人数</w:t>
      </w:r>
      <w:r>
        <w:rPr>
          <w:rFonts w:hint="eastAsia" w:ascii="仿宋_GB2312" w:hAnsi="宋体" w:eastAsia="仿宋_GB2312" w:cs="仿宋_GB2312"/>
          <w:color w:val="auto"/>
          <w:sz w:val="32"/>
          <w:szCs w:val="32"/>
          <w:lang w:val="en-US" w:eastAsia="zh-CN"/>
        </w:rPr>
        <w:t>13</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13</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8</w:t>
      </w:r>
      <w:r>
        <w:rPr>
          <w:rFonts w:hint="eastAsia" w:ascii="仿宋_GB2312" w:hAnsi="宋体" w:eastAsia="仿宋_GB2312" w:cs="仿宋_GB2312"/>
          <w:color w:val="auto"/>
          <w:sz w:val="32"/>
          <w:szCs w:val="32"/>
        </w:rPr>
        <w:t>人、全额补助事业人员</w:t>
      </w:r>
      <w:r>
        <w:rPr>
          <w:rFonts w:hint="eastAsia" w:ascii="仿宋_GB2312" w:hAnsi="宋体" w:eastAsia="仿宋_GB2312" w:cs="仿宋_GB2312"/>
          <w:color w:val="auto"/>
          <w:sz w:val="32"/>
          <w:szCs w:val="32"/>
          <w:lang w:val="en-US" w:eastAsia="zh-CN"/>
        </w:rPr>
        <w:t>5</w:t>
      </w:r>
      <w:r>
        <w:rPr>
          <w:rFonts w:hint="eastAsia" w:ascii="仿宋_GB2312" w:hAnsi="宋体" w:eastAsia="仿宋_GB2312" w:cs="仿宋_GB2312"/>
          <w:color w:val="auto"/>
          <w:sz w:val="32"/>
          <w:szCs w:val="32"/>
        </w:rPr>
        <w:t>人、部分补助事业编人员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人、自收自支事业人员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人；离休人员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人。在校学生</w:t>
      </w:r>
      <w:r>
        <w:rPr>
          <w:rFonts w:hint="eastAsia" w:ascii="仿宋_GB2312" w:hAnsi="宋体" w:eastAsia="仿宋_GB2312" w:cs="仿宋_GB2312"/>
          <w:color w:val="auto"/>
          <w:sz w:val="32"/>
          <w:szCs w:val="32"/>
          <w:lang w:val="en-US" w:eastAsia="zh-CN"/>
        </w:rPr>
        <w:t>00</w:t>
      </w:r>
      <w:r>
        <w:rPr>
          <w:rFonts w:hint="eastAsia" w:ascii="仿宋_GB2312" w:hAnsi="宋体" w:eastAsia="仿宋_GB2312" w:cs="仿宋_GB2312"/>
          <w:color w:val="auto"/>
          <w:sz w:val="32"/>
          <w:szCs w:val="32"/>
        </w:rPr>
        <w:t>人，其中：高等学校</w:t>
      </w:r>
      <w:r>
        <w:rPr>
          <w:rFonts w:hint="eastAsia" w:ascii="仿宋_GB2312" w:hAnsi="宋体" w:eastAsia="仿宋_GB2312" w:cs="仿宋_GB2312"/>
          <w:color w:val="auto"/>
          <w:sz w:val="32"/>
          <w:szCs w:val="32"/>
          <w:lang w:val="en-US" w:eastAsia="zh-CN"/>
        </w:rPr>
        <w:t>0人</w:t>
      </w:r>
      <w:r>
        <w:rPr>
          <w:rFonts w:hint="eastAsia" w:ascii="仿宋_GB2312" w:hAnsi="宋体" w:eastAsia="仿宋_GB2312" w:cs="仿宋_GB2312"/>
          <w:color w:val="auto"/>
          <w:sz w:val="32"/>
          <w:szCs w:val="32"/>
        </w:rPr>
        <w:t>、中等专业学校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人，其他</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w:t>
      </w:r>
    </w:p>
    <w:p>
      <w:pPr>
        <w:ind w:firstLine="640" w:firstLineChars="200"/>
        <w:rPr>
          <w:rFonts w:ascii="仿宋_GB2312" w:hAnsi="宋体" w:eastAsia="仿宋_GB2312" w:cs="仿宋_GB2312"/>
          <w:color w:val="auto"/>
          <w:sz w:val="32"/>
          <w:szCs w:val="32"/>
        </w:rPr>
      </w:pPr>
    </w:p>
    <w:p>
      <w:pPr>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第二部分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eastAsia="zh-CN"/>
        </w:rPr>
        <w:t>珠山区周路口街道2022</w:t>
      </w:r>
      <w:r>
        <w:rPr>
          <w:rFonts w:hint="eastAsia" w:ascii="黑体" w:hAnsi="宋体" w:eastAsia="黑体" w:cs="黑体"/>
          <w:b/>
          <w:bCs/>
          <w:color w:val="auto"/>
          <w:sz w:val="32"/>
          <w:szCs w:val="32"/>
        </w:rPr>
        <w:t>年部门预算情况说明</w:t>
      </w:r>
    </w:p>
    <w:p>
      <w:pPr>
        <w:ind w:firstLine="643"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年部门预算收支情况说明</w:t>
      </w:r>
    </w:p>
    <w:p>
      <w:pPr>
        <w:ind w:firstLine="482"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周路口街道</w:t>
      </w:r>
      <w:r>
        <w:rPr>
          <w:rFonts w:hint="eastAsia" w:ascii="仿宋_GB2312" w:hAnsi="宋体" w:eastAsia="仿宋_GB2312" w:cs="仿宋_GB2312"/>
          <w:color w:val="auto"/>
          <w:sz w:val="32"/>
          <w:szCs w:val="32"/>
        </w:rPr>
        <w:t>收入预算总额为</w:t>
      </w:r>
      <w:r>
        <w:rPr>
          <w:rFonts w:hint="eastAsia" w:ascii="仿宋_GB2312" w:hAnsi="宋体" w:eastAsia="仿宋_GB2312" w:cs="仿宋_GB2312"/>
          <w:color w:val="auto"/>
          <w:sz w:val="32"/>
          <w:szCs w:val="32"/>
          <w:lang w:val="en-US" w:eastAsia="zh-CN"/>
        </w:rPr>
        <w:t>447.67</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7.77</w:t>
      </w:r>
      <w:r>
        <w:rPr>
          <w:rFonts w:hint="eastAsia" w:ascii="仿宋_GB2312" w:hAnsi="宋体" w:eastAsia="仿宋_GB2312" w:cs="仿宋_GB2312"/>
          <w:color w:val="000000" w:themeColor="text1"/>
          <w:sz w:val="32"/>
          <w:szCs w:val="32"/>
          <w:lang w:val="en-US" w:eastAsia="zh-CN"/>
          <w14:textFill>
            <w14:solidFill>
              <w14:schemeClr w14:val="tx1"/>
            </w14:solidFill>
          </w14:textFill>
        </w:rPr>
        <w:t>万元</w:t>
      </w:r>
      <w:r>
        <w:rPr>
          <w:rFonts w:hint="eastAsia" w:ascii="仿宋_GB2312" w:hAnsi="宋体" w:eastAsia="仿宋_GB2312" w:cs="仿宋_GB2312"/>
          <w:color w:val="auto"/>
          <w:sz w:val="32"/>
          <w:szCs w:val="32"/>
        </w:rPr>
        <w:t>。其中：当年财政拨款收入</w:t>
      </w:r>
      <w:r>
        <w:rPr>
          <w:rFonts w:hint="eastAsia" w:ascii="仿宋_GB2312" w:hAnsi="宋体" w:eastAsia="仿宋_GB2312" w:cs="仿宋_GB2312"/>
          <w:color w:val="auto"/>
          <w:sz w:val="32"/>
          <w:szCs w:val="32"/>
          <w:lang w:val="en-US" w:eastAsia="zh-CN"/>
        </w:rPr>
        <w:t>447.67</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；政府性基金拨款收入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；事业单位经营收入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；当年其他各项收入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2"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（二）预算支出情况</w:t>
      </w:r>
      <w:r>
        <w:rPr>
          <w:rFonts w:ascii="仿宋_GB2312" w:hAnsi="宋体" w:eastAsia="仿宋_GB2312" w:cs="仿宋_GB2312"/>
          <w:b/>
          <w:bCs/>
          <w:color w:val="auto"/>
          <w:sz w:val="32"/>
          <w:szCs w:val="32"/>
        </w:rPr>
        <w:t xml:space="preserve"> </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周路口街道</w:t>
      </w:r>
      <w:r>
        <w:rPr>
          <w:rFonts w:hint="eastAsia" w:ascii="仿宋_GB2312" w:hAnsi="宋体" w:eastAsia="仿宋_GB2312" w:cs="仿宋_GB2312"/>
          <w:color w:val="auto"/>
          <w:sz w:val="32"/>
          <w:szCs w:val="32"/>
        </w:rPr>
        <w:t>支出预算总额为</w:t>
      </w:r>
      <w:r>
        <w:rPr>
          <w:rFonts w:hint="eastAsia" w:ascii="仿宋_GB2312" w:hAnsi="宋体" w:eastAsia="仿宋_GB2312" w:cs="仿宋_GB2312"/>
          <w:color w:val="auto"/>
          <w:sz w:val="32"/>
          <w:szCs w:val="32"/>
          <w:lang w:val="en-US" w:eastAsia="zh-CN"/>
        </w:rPr>
        <w:t>447.67</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000000" w:themeColor="text1"/>
          <w:sz w:val="32"/>
          <w:szCs w:val="32"/>
          <w:lang w:val="en-US" w:eastAsia="zh-CN"/>
          <w14:textFill>
            <w14:solidFill>
              <w14:schemeClr w14:val="tx1"/>
            </w14:solidFill>
          </w14:textFill>
        </w:rPr>
        <w:t>7.77万</w:t>
      </w:r>
      <w:r>
        <w:rPr>
          <w:rFonts w:hint="eastAsia" w:ascii="仿宋_GB2312" w:hAnsi="宋体" w:eastAsia="仿宋_GB2312" w:cs="仿宋_GB2312"/>
          <w:color w:val="auto"/>
          <w:sz w:val="32"/>
          <w:szCs w:val="32"/>
          <w:lang w:val="en-US" w:eastAsia="zh-CN"/>
        </w:rPr>
        <w:t>元</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164.16</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36.67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137.2</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5.23</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21.73</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万元；项目支出</w:t>
      </w:r>
      <w:r>
        <w:rPr>
          <w:rFonts w:hint="eastAsia" w:ascii="仿宋_GB2312" w:hAnsi="宋体" w:eastAsia="仿宋_GB2312" w:cs="仿宋_GB2312"/>
          <w:color w:val="auto"/>
          <w:sz w:val="32"/>
          <w:szCs w:val="32"/>
          <w:lang w:val="en-US" w:eastAsia="zh-CN"/>
        </w:rPr>
        <w:t>283.51</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63.33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283.51</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万元、债务利息支出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万元、基本建设支出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万元、其他相关支出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万元；事业经营支出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；对附属单位补助支出的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；上缴上级支出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val="en-US" w:eastAsia="zh-CN"/>
        </w:rPr>
        <w:t>按支出功能科目划分:</w:t>
      </w:r>
      <w:r>
        <w:rPr>
          <w:rFonts w:hint="eastAsia" w:ascii="仿宋_GB2312" w:hAnsi="宋体" w:eastAsia="仿宋_GB2312" w:cs="仿宋_GB2312"/>
          <w:color w:val="auto"/>
          <w:sz w:val="32"/>
          <w:szCs w:val="32"/>
          <w:lang w:eastAsia="zh-CN"/>
        </w:rPr>
        <w:t>一般公共服务支出</w:t>
      </w:r>
      <w:r>
        <w:rPr>
          <w:rFonts w:hint="eastAsia" w:ascii="仿宋_GB2312" w:hAnsi="宋体" w:eastAsia="仿宋_GB2312" w:cs="仿宋_GB2312"/>
          <w:color w:val="auto"/>
          <w:sz w:val="32"/>
          <w:szCs w:val="32"/>
          <w:lang w:val="en-US" w:eastAsia="zh-CN"/>
        </w:rPr>
        <w:t>221.59万元，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49.5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社会保障和就业支出36.06万元、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8.06</w:t>
      </w:r>
      <w:r>
        <w:rPr>
          <w:rFonts w:hint="eastAsia" w:ascii="仿宋_GB2312" w:hAnsi="宋体" w:eastAsia="仿宋_GB2312" w:cs="仿宋_GB2312"/>
          <w:color w:val="auto"/>
          <w:sz w:val="32"/>
          <w:szCs w:val="32"/>
          <w:lang w:eastAsia="zh-CN"/>
        </w:rPr>
        <w:t>%；卫生健康支出</w:t>
      </w:r>
      <w:r>
        <w:rPr>
          <w:rFonts w:hint="eastAsia" w:ascii="仿宋_GB2312" w:hAnsi="宋体" w:eastAsia="仿宋_GB2312" w:cs="仿宋_GB2312"/>
          <w:color w:val="auto"/>
          <w:sz w:val="32"/>
          <w:szCs w:val="32"/>
          <w:lang w:val="en-US" w:eastAsia="zh-CN"/>
        </w:rPr>
        <w:t>5.87万元，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1.31</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城乡社区支出171.51元、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38.31</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12.64万元，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2.82</w:t>
      </w:r>
      <w:r>
        <w:rPr>
          <w:rFonts w:hint="eastAsia" w:ascii="仿宋_GB2312" w:hAnsi="宋体" w:eastAsia="仿宋_GB2312" w:cs="仿宋_GB2312"/>
          <w:color w:val="auto"/>
          <w:sz w:val="32"/>
          <w:szCs w:val="32"/>
          <w:lang w:eastAsia="zh-CN"/>
        </w:rPr>
        <w:t>%。</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按支出经济分类划分：</w:t>
      </w:r>
      <w:r>
        <w:rPr>
          <w:rFonts w:hint="eastAsia" w:ascii="仿宋_GB2312" w:hAnsi="宋体" w:eastAsia="仿宋_GB2312" w:cs="仿宋_GB2312"/>
          <w:color w:val="auto"/>
          <w:sz w:val="32"/>
          <w:szCs w:val="32"/>
          <w:lang w:val="en-US" w:eastAsia="zh-CN"/>
        </w:rPr>
        <w:t>按支出经济分类划分：工资福利支出137.2万元，</w:t>
      </w:r>
      <w:r>
        <w:rPr>
          <w:rFonts w:hint="eastAsia" w:ascii="仿宋_GB2312" w:hAnsi="宋体" w:eastAsia="仿宋_GB2312" w:cs="仿宋_GB2312"/>
          <w:color w:val="auto"/>
          <w:sz w:val="32"/>
          <w:szCs w:val="32"/>
          <w:lang w:eastAsia="zh-CN"/>
        </w:rPr>
        <w:t>占支出预算总额</w:t>
      </w:r>
      <w:r>
        <w:rPr>
          <w:rFonts w:hint="eastAsia" w:ascii="仿宋_GB2312" w:hAnsi="宋体" w:eastAsia="仿宋_GB2312" w:cs="仿宋_GB2312"/>
          <w:color w:val="auto"/>
          <w:sz w:val="32"/>
          <w:szCs w:val="32"/>
          <w:lang w:eastAsia="zh-CN"/>
        </w:rPr>
        <w:t>的</w:t>
      </w:r>
      <w:r>
        <w:rPr>
          <w:rFonts w:hint="eastAsia" w:ascii="仿宋_GB2312" w:hAnsi="宋体" w:eastAsia="仿宋_GB2312" w:cs="仿宋_GB2312"/>
          <w:color w:val="auto"/>
          <w:sz w:val="32"/>
          <w:szCs w:val="32"/>
          <w:lang w:val="en-US" w:eastAsia="zh-CN"/>
        </w:rPr>
        <w:t>30.65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商品和服务支出5.23万元，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1.17</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对个人和家庭的补助支出21.73万元，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4.85</w:t>
      </w:r>
      <w:r>
        <w:rPr>
          <w:rFonts w:hint="eastAsia" w:ascii="仿宋_GB2312" w:hAnsi="宋体" w:eastAsia="仿宋_GB2312" w:cs="仿宋_GB2312"/>
          <w:color w:val="auto"/>
          <w:sz w:val="32"/>
          <w:szCs w:val="32"/>
          <w:lang w:eastAsia="zh-CN"/>
        </w:rPr>
        <w:t>%。</w:t>
      </w:r>
    </w:p>
    <w:p>
      <w:pPr>
        <w:widowControl/>
        <w:spacing w:line="600" w:lineRule="exact"/>
        <w:ind w:firstLine="640"/>
        <w:jc w:val="left"/>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2022年周路口街道财政拨款支出预算</w:t>
      </w:r>
      <w:r>
        <w:rPr>
          <w:rFonts w:hint="eastAsia" w:ascii="仿宋_GB2312" w:hAnsi="宋体" w:eastAsia="仿宋_GB2312" w:cs="仿宋_GB2312"/>
          <w:color w:val="auto"/>
          <w:sz w:val="32"/>
          <w:szCs w:val="32"/>
          <w:lang w:val="en-US" w:eastAsia="zh-CN"/>
        </w:rPr>
        <w:t>447.67</w:t>
      </w:r>
      <w:r>
        <w:rPr>
          <w:rFonts w:hint="eastAsia" w:ascii="仿宋_GB2312" w:hAnsi="宋体" w:eastAsia="仿宋_GB2312" w:cs="仿宋_GB2312"/>
          <w:color w:val="auto"/>
          <w:sz w:val="32"/>
          <w:szCs w:val="32"/>
          <w:lang w:eastAsia="zh-CN"/>
        </w:rPr>
        <w:t>万元，占支出预算总额的</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lang w:eastAsia="zh-CN"/>
        </w:rPr>
        <w:t>，与上年预算相</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7.77万</w:t>
      </w:r>
      <w:r>
        <w:rPr>
          <w:rFonts w:hint="eastAsia" w:ascii="仿宋_GB2312" w:hAnsi="宋体" w:eastAsia="仿宋_GB2312" w:cs="仿宋_GB2312"/>
          <w:color w:val="auto"/>
          <w:sz w:val="32"/>
          <w:szCs w:val="32"/>
          <w:lang w:val="en-US" w:eastAsia="zh-CN"/>
        </w:rPr>
        <w:t>元</w:t>
      </w:r>
      <w:r>
        <w:rPr>
          <w:rFonts w:hint="eastAsia" w:ascii="仿宋_GB2312" w:hAnsi="宋体" w:eastAsia="仿宋_GB2312" w:cs="仿宋_GB2312"/>
          <w:color w:val="auto"/>
          <w:sz w:val="32"/>
          <w:szCs w:val="32"/>
          <w:lang w:eastAsia="zh-CN"/>
        </w:rPr>
        <w:t>。具体支出情况是：</w:t>
      </w:r>
      <w:r>
        <w:rPr>
          <w:rFonts w:hint="eastAsia" w:ascii="仿宋_GB2312" w:hAnsi="宋体" w:eastAsia="仿宋_GB2312" w:cs="仿宋_GB2312"/>
          <w:color w:val="auto"/>
          <w:sz w:val="32"/>
          <w:szCs w:val="32"/>
          <w:lang w:val="en-US" w:eastAsia="zh-CN"/>
        </w:rPr>
        <w:t>:</w:t>
      </w:r>
      <w:r>
        <w:rPr>
          <w:rFonts w:hint="eastAsia" w:ascii="仿宋_GB2312" w:hAnsi="宋体" w:eastAsia="仿宋_GB2312" w:cs="仿宋_GB2312"/>
          <w:color w:val="auto"/>
          <w:sz w:val="32"/>
          <w:szCs w:val="32"/>
          <w:lang w:eastAsia="zh-CN"/>
        </w:rPr>
        <w:t>一般公共服务支出</w:t>
      </w:r>
      <w:r>
        <w:rPr>
          <w:rFonts w:hint="eastAsia" w:ascii="仿宋_GB2312" w:hAnsi="宋体" w:eastAsia="仿宋_GB2312" w:cs="仿宋_GB2312"/>
          <w:color w:val="auto"/>
          <w:sz w:val="32"/>
          <w:szCs w:val="32"/>
          <w:lang w:val="en-US" w:eastAsia="zh-CN"/>
        </w:rPr>
        <w:t>221.59万元，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49.5</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卫生健康支出5.87万元、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1.31</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社会保障和就业支出36.06万元、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8.06</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城乡社区支出171.51万元、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38.31</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12.64万元，</w:t>
      </w:r>
      <w:r>
        <w:rPr>
          <w:rFonts w:hint="eastAsia" w:ascii="仿宋_GB2312" w:hAnsi="宋体" w:eastAsia="仿宋_GB2312" w:cs="仿宋_GB2312"/>
          <w:color w:val="auto"/>
          <w:sz w:val="32"/>
          <w:szCs w:val="32"/>
          <w:lang w:eastAsia="zh-CN"/>
        </w:rPr>
        <w:t>占支出预算总额的</w:t>
      </w:r>
      <w:r>
        <w:rPr>
          <w:rFonts w:hint="eastAsia" w:ascii="仿宋_GB2312" w:hAnsi="宋体" w:eastAsia="仿宋_GB2312" w:cs="仿宋_GB2312"/>
          <w:color w:val="auto"/>
          <w:sz w:val="32"/>
          <w:szCs w:val="32"/>
          <w:lang w:val="en-US" w:eastAsia="zh-CN"/>
        </w:rPr>
        <w:t>2.82</w:t>
      </w:r>
      <w:r>
        <w:rPr>
          <w:rFonts w:hint="eastAsia" w:ascii="仿宋_GB2312" w:hAnsi="宋体" w:eastAsia="仿宋_GB2312" w:cs="仿宋_GB2312"/>
          <w:color w:val="auto"/>
          <w:sz w:val="32"/>
          <w:szCs w:val="32"/>
          <w:lang w:eastAsia="zh-CN"/>
        </w:rPr>
        <w:t>%。</w:t>
      </w:r>
    </w:p>
    <w:p>
      <w:pPr>
        <w:numPr>
          <w:ilvl w:val="0"/>
          <w:numId w:val="1"/>
        </w:numPr>
        <w:ind w:left="54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hAnsi="仿宋" w:eastAsia="仿宋_GB2312" w:cs="仿宋"/>
          <w:color w:val="000000" w:themeColor="text1"/>
          <w:sz w:val="28"/>
          <w:szCs w:val="28"/>
          <w14:textFill>
            <w14:solidFill>
              <w14:schemeClr w14:val="tx1"/>
            </w14:solidFill>
          </w14:textFill>
        </w:rPr>
      </w:pPr>
      <w:r>
        <w:rPr>
          <w:rFonts w:hint="eastAsia" w:ascii="仿宋_GB2312" w:hAnsi="宋体" w:eastAsia="仿宋_GB2312" w:cs="仿宋_GB2312"/>
          <w:color w:val="auto"/>
          <w:sz w:val="32"/>
          <w:szCs w:val="32"/>
          <w:lang w:val="en-US" w:eastAsia="zh-CN"/>
        </w:rPr>
        <w:t>2022</w:t>
      </w:r>
      <w:r>
        <w:rPr>
          <w:rFonts w:hint="eastAsia" w:ascii="仿宋_GB2312" w:hAnsi="宋体" w:eastAsia="仿宋_GB2312" w:cs="仿宋_GB2312"/>
          <w:color w:val="auto"/>
          <w:sz w:val="32"/>
          <w:szCs w:val="32"/>
          <w:lang w:eastAsia="zh-CN"/>
        </w:rPr>
        <w:t>年周路口街道政府采购预算为</w:t>
      </w:r>
      <w:r>
        <w:rPr>
          <w:rFonts w:hint="eastAsia" w:ascii="仿宋_GB2312" w:hAnsi="宋体" w:eastAsia="仿宋_GB2312" w:cs="仿宋_GB2312"/>
          <w:color w:val="auto"/>
          <w:sz w:val="32"/>
          <w:szCs w:val="32"/>
          <w:lang w:val="en-US" w:eastAsia="zh-CN"/>
        </w:rPr>
        <w:t>18</w:t>
      </w:r>
      <w:r>
        <w:rPr>
          <w:rFonts w:hint="eastAsia" w:ascii="仿宋_GB2312" w:hAnsi="宋体" w:eastAsia="仿宋_GB2312" w:cs="仿宋_GB2312"/>
          <w:color w:val="auto"/>
          <w:sz w:val="32"/>
          <w:szCs w:val="32"/>
          <w:lang w:eastAsia="zh-CN"/>
        </w:rPr>
        <w:t>万元，其中：政府集中采购</w:t>
      </w:r>
      <w:r>
        <w:rPr>
          <w:rFonts w:hint="eastAsia" w:ascii="仿宋_GB2312" w:hAnsi="宋体" w:eastAsia="仿宋_GB2312" w:cs="仿宋_GB2312"/>
          <w:color w:val="auto"/>
          <w:sz w:val="32"/>
          <w:szCs w:val="32"/>
          <w:lang w:val="en-US" w:eastAsia="zh-CN"/>
        </w:rPr>
        <w:t>18</w:t>
      </w:r>
      <w:r>
        <w:rPr>
          <w:rFonts w:hint="eastAsia" w:ascii="仿宋_GB2312" w:hAnsi="宋体" w:eastAsia="仿宋_GB2312" w:cs="仿宋_GB2312"/>
          <w:color w:val="auto"/>
          <w:sz w:val="32"/>
          <w:szCs w:val="32"/>
          <w:lang w:eastAsia="zh-CN"/>
        </w:rPr>
        <w:t>万元，部门集中采购</w:t>
      </w:r>
      <w:r>
        <w:rPr>
          <w:rFonts w:hint="eastAsia" w:ascii="仿宋_GB2312" w:hAnsi="宋体" w:eastAsia="仿宋_GB2312" w:cs="仿宋_GB2312"/>
          <w:color w:val="auto"/>
          <w:sz w:val="32"/>
          <w:szCs w:val="32"/>
          <w:lang w:val="en-US" w:eastAsia="zh-CN"/>
        </w:rPr>
        <w:t>0万元。</w:t>
      </w:r>
    </w:p>
    <w:p>
      <w:pPr>
        <w:tabs>
          <w:tab w:val="left" w:pos="1162"/>
        </w:tabs>
        <w:ind w:left="420" w:leftChars="200" w:firstLine="321" w:firstLineChars="1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（五）政府基金收支情况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无政府基金收支预算</w:t>
      </w:r>
    </w:p>
    <w:p>
      <w:pPr>
        <w:tabs>
          <w:tab w:val="left" w:pos="1113"/>
        </w:tabs>
        <w:ind w:firstLine="643"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（六）</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年“三公”经费预算情况说明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2022年珠山区周路口街道“三公”经费年初预算安排</w:t>
      </w:r>
      <w:r>
        <w:rPr>
          <w:rFonts w:hint="eastAsia" w:ascii="仿宋_GB2312" w:hAnsi="宋体" w:eastAsia="仿宋_GB2312" w:cs="仿宋_GB2312"/>
          <w:color w:val="auto"/>
          <w:sz w:val="32"/>
          <w:szCs w:val="32"/>
          <w:lang w:val="en-US" w:eastAsia="zh-CN"/>
        </w:rPr>
        <w:t>5.23万元。其中：因公出国（境）费</w:t>
      </w:r>
      <w:r>
        <w:rPr>
          <w:rFonts w:hint="eastAsia" w:ascii="仿宋_GB2312" w:hAnsi="宋体" w:eastAsia="仿宋_GB2312" w:cs="仿宋_GB2312"/>
          <w:color w:val="auto"/>
          <w:sz w:val="32"/>
          <w:szCs w:val="32"/>
          <w:lang w:val="en-US" w:eastAsia="zh-CN"/>
        </w:rPr>
        <w:t>0万元，比上年减少</w:t>
      </w:r>
      <w:r>
        <w:rPr>
          <w:rFonts w:hint="eastAsia" w:ascii="仿宋_GB2312" w:hAnsi="宋体" w:eastAsia="仿宋_GB2312" w:cs="仿宋_GB2312"/>
          <w:color w:val="auto"/>
          <w:sz w:val="32"/>
          <w:szCs w:val="32"/>
          <w:lang w:val="en-US" w:eastAsia="zh-CN"/>
        </w:rPr>
        <w:t>0.11万元，主要原因：节约开支，减少接待。</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公务接待费</w:t>
      </w:r>
      <w:r>
        <w:rPr>
          <w:rFonts w:hint="eastAsia" w:ascii="仿宋_GB2312" w:hAnsi="宋体" w:eastAsia="仿宋_GB2312" w:cs="仿宋_GB2312"/>
          <w:color w:val="auto"/>
          <w:sz w:val="32"/>
          <w:szCs w:val="32"/>
          <w:lang w:val="en-US" w:eastAsia="zh-CN"/>
        </w:rPr>
        <w:t>5.23元，比上年减少0.11万元，主要原因：节约开支，减少接待。</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ascii="仿宋_GB2312" w:eastAsia="仿宋_GB2312" w:cs="Times New Roman"/>
          <w:color w:val="auto"/>
          <w:sz w:val="32"/>
          <w:szCs w:val="32"/>
        </w:rPr>
      </w:pPr>
      <w:r>
        <w:rPr>
          <w:rFonts w:hint="eastAsia" w:ascii="仿宋_GB2312" w:hAnsi="宋体" w:eastAsia="仿宋_GB2312" w:cs="仿宋_GB2312"/>
          <w:color w:val="auto"/>
          <w:sz w:val="32"/>
          <w:szCs w:val="32"/>
          <w:lang w:val="en-US" w:eastAsia="zh-CN"/>
        </w:rPr>
        <w:t>公务用车运行维护费</w:t>
      </w:r>
      <w:r>
        <w:rPr>
          <w:rFonts w:hint="eastAsia" w:ascii="仿宋_GB2312" w:hAnsi="宋体" w:eastAsia="仿宋_GB2312" w:cs="仿宋_GB2312"/>
          <w:color w:val="auto"/>
          <w:sz w:val="32"/>
          <w:szCs w:val="32"/>
          <w:lang w:val="en-US" w:eastAsia="zh-CN"/>
        </w:rPr>
        <w:t>0万元，比上年增（减）</w:t>
      </w:r>
      <w:r>
        <w:rPr>
          <w:rFonts w:hint="eastAsia" w:ascii="仿宋_GB2312" w:hAnsi="宋体" w:eastAsia="仿宋_GB2312" w:cs="仿宋_GB2312"/>
          <w:color w:val="auto"/>
          <w:sz w:val="32"/>
          <w:szCs w:val="32"/>
          <w:lang w:val="en-US" w:eastAsia="zh-CN"/>
        </w:rPr>
        <w:t>0万元，</w:t>
      </w:r>
      <w:r>
        <w:rPr>
          <w:rFonts w:hint="eastAsia" w:ascii="仿宋_GB2312" w:hAnsi="宋体" w:eastAsia="仿宋_GB2312" w:cs="仿宋_GB2312"/>
          <w:color w:val="auto"/>
          <w:sz w:val="32"/>
          <w:szCs w:val="32"/>
        </w:rPr>
        <w:t>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公务用车购置费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widowControl/>
        <w:spacing w:line="600" w:lineRule="exact"/>
        <w:ind w:firstLine="643"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2022年部门整体预算资金为447.67万元，具体情况是：</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一、工资资福利支出137.2万元，占支出预算总额的30.65%，绩效目标：按时发放工资</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 xml:space="preserve">二、商品和服务支出5.23万元，占支出预算总额的1.17%，   </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绩效目标：本着节约的原则，合理使用资金</w:t>
      </w:r>
    </w:p>
    <w:p>
      <w:pPr>
        <w:ind w:firstLine="640" w:firstLineChars="200"/>
        <w:rPr>
          <w:rFonts w:hint="eastAsia" w:ascii="仿宋_GB2312" w:eastAsia="仿宋_GB2312"/>
          <w:color w:val="auto"/>
          <w:sz w:val="32"/>
          <w:szCs w:val="30"/>
          <w:lang w:eastAsia="zh-CN"/>
        </w:rPr>
      </w:pPr>
      <w:r>
        <w:rPr>
          <w:rFonts w:hint="eastAsia" w:ascii="仿宋_GB2312" w:hAnsi="宋体" w:eastAsia="仿宋_GB2312" w:cs="仿宋_GB2312"/>
          <w:color w:val="auto"/>
          <w:sz w:val="32"/>
          <w:szCs w:val="32"/>
          <w:lang w:val="en-US" w:eastAsia="zh-CN"/>
        </w:rPr>
        <w:t>三、对个人和家庭的补助支出21.73万元，占支出预算总额的4.85%，绩效目标：按时发放对个人的补助。</w:t>
      </w:r>
    </w:p>
    <w:p>
      <w:pPr>
        <w:pStyle w:val="2"/>
        <w:rPr>
          <w:rFonts w:hint="eastAsia"/>
          <w:lang w:eastAsia="zh-CN"/>
        </w:rPr>
      </w:pPr>
    </w:p>
    <w:p>
      <w:pPr>
        <w:widowControl/>
        <w:numPr>
          <w:ilvl w:val="0"/>
          <w:numId w:val="0"/>
        </w:numPr>
        <w:spacing w:line="600" w:lineRule="exact"/>
        <w:ind w:leftChars="266"/>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2022年实行绩效目标管理的一级项目  0 个，涉及资金     0万元，其中：二级项目 0   个（部门预算中  万元以上的，且进行了绩效评审的项目   0  个，涉及资金     万元），涉及资金   0  万元。</w:t>
      </w:r>
    </w:p>
    <w:p>
      <w:pPr>
        <w:widowControl/>
        <w:spacing w:line="600" w:lineRule="exact"/>
        <w:ind w:firstLine="643" w:firstLineChars="200"/>
        <w:jc w:val="left"/>
        <w:rPr>
          <w:rFonts w:ascii="仿宋_GB2312" w:eastAsia="仿宋_GB2312"/>
          <w:b/>
          <w:color w:val="auto"/>
          <w:sz w:val="32"/>
          <w:szCs w:val="30"/>
        </w:rPr>
      </w:pPr>
      <w:r>
        <w:rPr>
          <w:rFonts w:hint="eastAsia" w:ascii="仿宋_GB2312" w:eastAsia="仿宋_GB2312"/>
          <w:b/>
          <w:color w:val="auto"/>
          <w:sz w:val="32"/>
          <w:szCs w:val="30"/>
        </w:rPr>
        <w:t>（九）一级项目中各二级项目情况说明（部门本级）</w:t>
      </w:r>
    </w:p>
    <w:p>
      <w:pPr>
        <w:ind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无</w:t>
      </w:r>
    </w:p>
    <w:p>
      <w:pPr>
        <w:rPr>
          <w:rFonts w:hint="eastAsia" w:ascii="黑体" w:hAnsi="宋体" w:eastAsia="黑体" w:cs="黑体"/>
          <w:color w:val="auto"/>
          <w:sz w:val="32"/>
          <w:szCs w:val="32"/>
        </w:rPr>
      </w:pPr>
    </w:p>
    <w:p>
      <w:pPr>
        <w:jc w:val="center"/>
        <w:rPr>
          <w:rFonts w:ascii="黑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珠山区周路口街道</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年部门预算表</w:t>
      </w:r>
    </w:p>
    <w:p>
      <w:pPr>
        <w:jc w:val="both"/>
        <w:rPr>
          <w:rFonts w:ascii="仿宋_GB2312" w:hAnsi="宋体" w:eastAsia="仿宋_GB2312" w:cs="仿宋_GB2312"/>
          <w:color w:val="auto"/>
          <w:sz w:val="32"/>
          <w:szCs w:val="32"/>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ascii="仿宋_GB2312" w:hAnsi="宋体" w:eastAsia="仿宋_GB2312" w:cs="仿宋_GB2312"/>
          <w:color w:val="auto"/>
          <w:sz w:val="32"/>
          <w:szCs w:val="32"/>
          <w:shd w:val="clear" w:color="FFFFFF" w:fill="D9D9D9"/>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jc w:val="center"/>
        <w:rPr>
          <w:rFonts w:ascii="仿宋_GB2312" w:eastAsia="仿宋_GB2312" w:cs="Times New Roman"/>
          <w:b/>
          <w:bCs/>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一、收入科目</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（一）财政拨款：指市级财政当年拨付的资金。</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（六）上级补助收入：反映</w:t>
      </w:r>
      <w:bookmarkStart w:id="0" w:name="_GoBack"/>
      <w:bookmarkEnd w:id="0"/>
      <w:r>
        <w:rPr>
          <w:rFonts w:hint="eastAsia" w:ascii="仿宋_GB2312" w:eastAsia="仿宋_GB2312"/>
          <w:color w:val="auto"/>
          <w:sz w:val="32"/>
          <w:szCs w:val="30"/>
        </w:rPr>
        <w:t>事业单位从主管部门和上级单位取得的非财政补助收入。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（七）用事业基金弥补收支差额：填列事业单位用事业基金弥补</w:t>
      </w:r>
      <w:r>
        <w:rPr>
          <w:rFonts w:hint="eastAsia" w:ascii="仿宋_GB2312" w:eastAsia="仿宋_GB2312"/>
          <w:color w:val="auto"/>
          <w:sz w:val="32"/>
          <w:szCs w:val="30"/>
          <w:lang w:eastAsia="zh-CN"/>
        </w:rPr>
        <w:t>2022</w:t>
      </w:r>
      <w:r>
        <w:rPr>
          <w:rFonts w:hint="eastAsia" w:ascii="仿宋_GB2312" w:eastAsia="仿宋_GB2312"/>
          <w:color w:val="auto"/>
          <w:sz w:val="32"/>
          <w:szCs w:val="30"/>
        </w:rPr>
        <w:t>年收支差额的数额。</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（八）上年结转和结余：填列202</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二、支出科目</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一）行政运行：反映行政单位（包括参公单位）的基本支出。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（二）一般行政管理事务：反映行政单位（包括参公单位）未单独设置项级科目的其他项目支出。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（三）机关服务：反映为行政单位（包括参公单位）提供后勤服务的各类后勤服务中心的支出。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（四）预算改革业务：反映财政部门用于预算改革方面的支出。</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（五）财政国库业务：反映财政部门用于财政国库集中支出收付业务方面的支出。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（六）财政监察：反映财政监察派出机构的专项业务支出。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10</w:t>
      </w:r>
      <w:r>
        <w:rPr>
          <w:rFonts w:hint="default" w:ascii="仿宋_GB2312" w:hAnsi="宋体" w:eastAsia="仿宋_GB2312" w:cs="仿宋_GB2312"/>
          <w:color w:val="auto"/>
          <w:sz w:val="32"/>
          <w:szCs w:val="32"/>
          <w:lang w:val="en-US" w:eastAsia="zh-CN"/>
        </w:rPr>
        <w:t xml:space="preserve">（七）信息化建设：反映财政部门用于“金财工程”等信息化建设方面的支出。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（八）事业运行：反映事业单位的基本支出。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（九）其他财政事务支出：反映除上述项目以外的其他财政事务方面的支出。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（十）高等职业教育：反映经国家批准设立的高等职业大学、专科职业教育等方面的支出。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（十一）培训支出：反映各部门安排的用于培训的支出。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r>
        <w:rPr>
          <w:rFonts w:hint="default" w:ascii="仿宋_GB2312" w:hAnsi="宋体" w:eastAsia="仿宋_GB2312" w:cs="仿宋_GB2312"/>
          <w:color w:val="auto"/>
          <w:sz w:val="32"/>
          <w:szCs w:val="32"/>
          <w:lang w:val="en-US" w:eastAsia="zh-CN"/>
        </w:rPr>
        <w:t xml:space="preserve">（十二）机关事业单位基本养老保险缴费支出：反映机关事业单位实施养老保险制度由单位缴纳的基本养老保险费的支出。 </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宋体" w:eastAsia="仿宋_GB2312" w:cs="仿宋_GB2312"/>
          <w:color w:val="auto"/>
          <w:sz w:val="32"/>
          <w:szCs w:val="32"/>
          <w:lang w:val="en-US" w:eastAsia="zh-CN"/>
        </w:rPr>
      </w:pPr>
    </w:p>
    <w:p>
      <w:pPr>
        <w:rPr>
          <w:rFonts w:ascii="仿宋_GB2312" w:eastAsia="仿宋_GB2312" w:cs="Times New Roman"/>
          <w:color w:val="auto"/>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Arial Unicode MS">
    <w:altName w:val="宋体"/>
    <w:panose1 w:val="020B0604020202020204"/>
    <w:charset w:val="86"/>
    <w:family w:val="auto"/>
    <w:pitch w:val="default"/>
    <w:sig w:usb0="00000000" w:usb1="00000000" w:usb2="0000003F" w:usb3="00000000" w:csb0="603F01FF" w:csb1="FFFF0000"/>
  </w:font>
  <w:font w:name="Cambria">
    <w:altName w:val="PMingLiU"/>
    <w:panose1 w:val="02040503050406030204"/>
    <w:charset w:val="00"/>
    <w:family w:val="roman"/>
    <w:pitch w:val="default"/>
    <w:sig w:usb0="00000000" w:usb1="00000000" w:usb2="00000000" w:usb3="00000000" w:csb0="2000019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2D446A4"/>
    <w:rsid w:val="05EB1609"/>
    <w:rsid w:val="06F501D1"/>
    <w:rsid w:val="07E32CEB"/>
    <w:rsid w:val="08EE0B31"/>
    <w:rsid w:val="09DA01AF"/>
    <w:rsid w:val="0A326819"/>
    <w:rsid w:val="0CBF216E"/>
    <w:rsid w:val="0FCB58D0"/>
    <w:rsid w:val="10340DAF"/>
    <w:rsid w:val="103435D2"/>
    <w:rsid w:val="11427CB1"/>
    <w:rsid w:val="139E3D52"/>
    <w:rsid w:val="13C24A51"/>
    <w:rsid w:val="153624FB"/>
    <w:rsid w:val="15400301"/>
    <w:rsid w:val="162B4B72"/>
    <w:rsid w:val="16610551"/>
    <w:rsid w:val="175D340E"/>
    <w:rsid w:val="18AC060B"/>
    <w:rsid w:val="19076E1D"/>
    <w:rsid w:val="1DB93368"/>
    <w:rsid w:val="1EBD751D"/>
    <w:rsid w:val="1EF5217E"/>
    <w:rsid w:val="1F117155"/>
    <w:rsid w:val="202F7912"/>
    <w:rsid w:val="204B45CE"/>
    <w:rsid w:val="22F22C45"/>
    <w:rsid w:val="247D50F0"/>
    <w:rsid w:val="25705B71"/>
    <w:rsid w:val="25E97E48"/>
    <w:rsid w:val="27E673E1"/>
    <w:rsid w:val="28BF0393"/>
    <w:rsid w:val="2BD414DD"/>
    <w:rsid w:val="2C624BCB"/>
    <w:rsid w:val="2D777579"/>
    <w:rsid w:val="2DBB222D"/>
    <w:rsid w:val="31D40AAE"/>
    <w:rsid w:val="32456044"/>
    <w:rsid w:val="33B543ED"/>
    <w:rsid w:val="37857B3B"/>
    <w:rsid w:val="381119B2"/>
    <w:rsid w:val="384D2A20"/>
    <w:rsid w:val="394A0B10"/>
    <w:rsid w:val="3A22533C"/>
    <w:rsid w:val="3AF42518"/>
    <w:rsid w:val="3BC715B5"/>
    <w:rsid w:val="3BD871B8"/>
    <w:rsid w:val="3CE72D17"/>
    <w:rsid w:val="3CF55A87"/>
    <w:rsid w:val="3DDF3C75"/>
    <w:rsid w:val="3E3C02FA"/>
    <w:rsid w:val="429A727D"/>
    <w:rsid w:val="4322216B"/>
    <w:rsid w:val="46D83FB0"/>
    <w:rsid w:val="47254364"/>
    <w:rsid w:val="478D4D9A"/>
    <w:rsid w:val="4C0B38BC"/>
    <w:rsid w:val="4C0B7195"/>
    <w:rsid w:val="4D135D42"/>
    <w:rsid w:val="4D3B293C"/>
    <w:rsid w:val="4F813436"/>
    <w:rsid w:val="50561D04"/>
    <w:rsid w:val="51B40312"/>
    <w:rsid w:val="550153AB"/>
    <w:rsid w:val="55EA7478"/>
    <w:rsid w:val="56552A05"/>
    <w:rsid w:val="575E5E0B"/>
    <w:rsid w:val="57CC144D"/>
    <w:rsid w:val="5B4B48F9"/>
    <w:rsid w:val="5C52232C"/>
    <w:rsid w:val="62B20F12"/>
    <w:rsid w:val="633C2039"/>
    <w:rsid w:val="63973295"/>
    <w:rsid w:val="64172999"/>
    <w:rsid w:val="641E7445"/>
    <w:rsid w:val="64446389"/>
    <w:rsid w:val="6AB80841"/>
    <w:rsid w:val="6C8E2897"/>
    <w:rsid w:val="6CD70123"/>
    <w:rsid w:val="6E3A0F28"/>
    <w:rsid w:val="71452C49"/>
    <w:rsid w:val="72F922F4"/>
    <w:rsid w:val="73224148"/>
    <w:rsid w:val="73366CDB"/>
    <w:rsid w:val="73584830"/>
    <w:rsid w:val="742C1313"/>
    <w:rsid w:val="772860B1"/>
    <w:rsid w:val="7B4102B0"/>
    <w:rsid w:val="7BC6204D"/>
    <w:rsid w:val="7C8C7649"/>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 w:type="paragraph" w:styleId="8">
    <w:name w:val="Balloon Text"/>
    <w:basedOn w:val="1"/>
    <w:link w:val="16"/>
    <w:semiHidden/>
    <w:unhideWhenUsed/>
    <w:qFormat/>
    <w:uiPriority w:val="99"/>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3">
    <w:name w:val="page number"/>
    <w:basedOn w:val="12"/>
    <w:qFormat/>
    <w:uiPriority w:val="99"/>
  </w:style>
  <w:style w:type="character" w:customStyle="1" w:styleId="14">
    <w:name w:val="标题 2 Char"/>
    <w:basedOn w:val="12"/>
    <w:link w:val="6"/>
    <w:semiHidden/>
    <w:qFormat/>
    <w:uiPriority w:val="9"/>
    <w:rPr>
      <w:rFonts w:asciiTheme="majorHAnsi" w:hAnsiTheme="majorHAnsi" w:eastAsiaTheme="majorEastAsia" w:cstheme="majorBidi"/>
      <w:b/>
      <w:bCs/>
      <w:sz w:val="32"/>
      <w:szCs w:val="32"/>
    </w:rPr>
  </w:style>
  <w:style w:type="character" w:customStyle="1" w:styleId="15">
    <w:name w:val="页脚 Char"/>
    <w:basedOn w:val="12"/>
    <w:link w:val="9"/>
    <w:semiHidden/>
    <w:qFormat/>
    <w:uiPriority w:val="99"/>
    <w:rPr>
      <w:rFonts w:cs="Calibri"/>
      <w:sz w:val="18"/>
      <w:szCs w:val="18"/>
    </w:rPr>
  </w:style>
  <w:style w:type="character" w:customStyle="1" w:styleId="16">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51</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2022-03-11T04:37:16Z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E6DF023391D74502A4D747AE1C4ACE76</vt:lpwstr>
  </property>
</Properties>
</file>