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珠山区团委</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bookmarkStart w:id="0" w:name="_GoBack"/>
      <w:bookmarkEnd w:id="0"/>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景德镇市珠山区团委于2002年12月经区区委办批准设立，为区委直属正科级全额拨款单位，主要职责是：(1)领导全区共青团工作，对全区青年团组织进行指导和管理，在区内政治、经济、文化等活动中发挥党的助手作用。</w:t>
      </w:r>
    </w:p>
    <w:p>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在全区经济建设中，组织带领青年发挥生力军和突击队作用。围绕区委、区政府中心工作，推进全区青少年精神文明建设；负责指导并组织实施全区青少年的思想理论教育、宣传文化活动，培养、选拔、推荐、表彰优秀青少年；指导全区青年志愿者工作的开展。</w:t>
      </w:r>
    </w:p>
    <w:p>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(3)调查青少年思想动态和青少年工作状况，研究青少年工作和思想教育问题，提出相应对策，开展各种有益活动。会同有关部门做好未成年人保护工作。 </w:t>
      </w:r>
    </w:p>
    <w:p>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(4)参与制定和组织实施全区青少年事业发展规划和青少年工作方针、政策，并组织实施。</w:t>
      </w:r>
    </w:p>
    <w:p>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(5)协助区委、区政府处理、协调与青少年利益相关的事物；协助政府做好全区中、小学生的教育管理工作，维护学校稳定和社会安定团结。</w:t>
      </w:r>
    </w:p>
    <w:p>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(6)承担区委、区政府和上级机关交办的有关工作。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景德镇市珠山区团委共有预算单位１个，包括部门本级。编制数为３人，其中行政编制３人；实有人数２人，其中在职人数为２人，包括行政人员２人。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珠山区团委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31.4</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减少0.32%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原因是工资福利支出减少0.1万元</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31.4</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珠山区团委</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31.4</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减少0.32%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原因是工资福利支出减少0.1万元</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31.4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19.4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27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85.99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社会保障和就业支出1.93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6.15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卫生健康支出0.78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2.48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住房保障支出1.69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5.38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按支出经济分类划分：工资福利支出</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61.78</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38.22</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珠山区团委</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31.4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减少0.32%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原因是工资福利支出减少0.1万元</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群众团体事务27万元，占经费拨款支出的85.99%；对机关事业单位基本养老保险基金的补助1.93万元，占经费拨款支出的6.15%；行政单位医疗0.78万元，占经费拨款支出2.48%； 住房公积金1.69万元，占经费拨款支出5.38%。</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left="420" w:leftChars="200" w:firstLine="320" w:firstLineChars="100"/>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万元，比上年预算相比减少了</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%，主要原因是节约开支。政府购买服务无预算。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珠山区团委</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0.48</w:t>
      </w:r>
      <w:r>
        <w:rPr>
          <w:rFonts w:hint="eastAsia" w:ascii="仿宋_GB2312" w:hAnsi="宋体" w:eastAsia="仿宋_GB2312" w:cs="仿宋_GB2312"/>
          <w:sz w:val="32"/>
          <w:szCs w:val="32"/>
        </w:rPr>
        <w:t>万元。其中：公务接待费</w:t>
      </w:r>
      <w:r>
        <w:rPr>
          <w:rFonts w:hint="eastAsia" w:ascii="仿宋_GB2312" w:hAnsi="宋体" w:eastAsia="仿宋_GB2312" w:cs="仿宋_GB2312"/>
          <w:sz w:val="32"/>
          <w:szCs w:val="32"/>
          <w:lang w:val="en-US" w:eastAsia="zh-CN"/>
        </w:rPr>
        <w:t>0.48</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val="en-US" w:eastAsia="zh-CN"/>
        </w:rPr>
        <w:t>减少0.01</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：严格控制“三公”经费支出。</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1、把组织全区团员青年学习贯彻党的十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大精神作为当前和今后一段时期的首要政治任务，迅速兴起学习贯彻党的十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大精神的热潮。通过组织开展丰富多彩的学习实践活动，切实把团员青年的力量凝聚到落实党的十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大确定的各项任务上来。通过团组织层层抓落实，坚持举办</w:t>
      </w:r>
      <w:r>
        <w:rPr>
          <w:rFonts w:hint="eastAsia" w:ascii="仿宋_GB2312" w:hAnsi="仿宋_GB2312" w:eastAsia="仿宋_GB2312" w:cs="仿宋_GB2312"/>
          <w:sz w:val="32"/>
          <w:szCs w:val="32"/>
          <w:lang w:eastAsia="zh-CN"/>
        </w:rPr>
        <w:t>青年联席</w:t>
      </w:r>
      <w:r>
        <w:rPr>
          <w:rFonts w:hint="eastAsia" w:ascii="仿宋_GB2312" w:hAnsi="仿宋_GB2312" w:eastAsia="仿宋_GB2312" w:cs="仿宋_GB2312"/>
          <w:sz w:val="32"/>
          <w:szCs w:val="32"/>
        </w:rPr>
        <w:t>学习（扩大）会议，不断扩大理论学习内容及规模，大力开展系列宣传教育等途径，使学习实践活动持久深入。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以重大活动、重大事件、重要历史节点为契机，深入开展形式多样、内容丰富的教育活动，加强和改进青少年思想道德建设。充分结合思想教育、志愿服务和社会实践等教育形式，大力弘扬中华优秀传统文化，不断增强广大青年的爱国意识、团结意识和发展意识，激励青年以昂扬向上、奋发进取的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力开展科普宣传活动，帮助青年掌握科学思想和科学方法，培养科学精神。用和谐观引导青少年以积极的姿态参与社会生活，承担起自己的社会角色。积极探索思想政治工作的新途径、新方法和新载体，坚持贴近实际、贴近生活、贴近青少年，不断提高思想政治工作的针对性和实效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4、切实做好理论研究和青年动态工作，进一步完善相关工作机制。紧跟党的理论创新步伐，在共青团工作、</w:t>
      </w:r>
      <w:r>
        <w:rPr>
          <w:rFonts w:hint="eastAsia" w:ascii="仿宋_GB2312" w:hAnsi="仿宋_GB2312" w:eastAsia="仿宋_GB2312" w:cs="仿宋_GB2312"/>
          <w:sz w:val="32"/>
          <w:szCs w:val="32"/>
          <w:lang w:eastAsia="zh-CN"/>
        </w:rPr>
        <w:t>青少年</w:t>
      </w:r>
      <w:r>
        <w:rPr>
          <w:rFonts w:hint="eastAsia" w:ascii="仿宋_GB2312" w:hAnsi="仿宋_GB2312" w:eastAsia="仿宋_GB2312" w:cs="仿宋_GB2312"/>
          <w:sz w:val="32"/>
          <w:szCs w:val="32"/>
        </w:rPr>
        <w:t>志愿者工作、和谐社会建设工作中加大理论创新力度，形成新的理论成果；密切关注青年动态，加大基层信息员队伍和信息渠道的建设力度，做好信息收集、分析、上报工作，为党政决策提供可靠参考。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引导青年树立符合时代要求的创新意识，制定有利于青年创新的政策，搭建有利于青年创新的平台。动员和引导各行业青年职工、青年文明号集体增强创新意识、提高创新能力、积极投身创新实践，最大限度地将青年职工的聪明才智和创造活力发挥出来，促进创新体系建设和创新能力的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持续深入实施青年增收成才行动，加强青年创业就业教育，动员整合社会力量拓展青年创业就业渠道，进一步优化青年创业就业环境，切实做好青年创业就业工作。开展科技下乡活动，引导农村青年学用科技，在推进农业科技推广、加快农业科技成果转化中发挥积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、广泛组织企业、乡村、社区青年深入开展团的品牌活动，充分发挥团组织服务功能。继续深入开展“</w:t>
      </w:r>
      <w:r>
        <w:rPr>
          <w:rFonts w:hint="eastAsia" w:ascii="仿宋_GB2312" w:hAnsi="仿宋_GB2312" w:eastAsia="仿宋_GB2312" w:cs="仿宋_GB2312"/>
          <w:sz w:val="32"/>
          <w:szCs w:val="32"/>
          <w:lang w:eastAsia="zh-CN"/>
        </w:rPr>
        <w:t>赣鄱</w:t>
      </w:r>
      <w:r>
        <w:rPr>
          <w:rFonts w:hint="eastAsia" w:ascii="仿宋_GB2312" w:hAnsi="仿宋_GB2312" w:eastAsia="仿宋_GB2312" w:cs="仿宋_GB2312"/>
          <w:sz w:val="32"/>
          <w:szCs w:val="32"/>
        </w:rPr>
        <w:t>乡村</w:t>
      </w:r>
      <w:r>
        <w:rPr>
          <w:rFonts w:hint="eastAsia" w:ascii="仿宋_GB2312" w:hAnsi="仿宋_GB2312" w:eastAsia="仿宋_GB2312" w:cs="仿宋_GB2312"/>
          <w:sz w:val="32"/>
          <w:szCs w:val="32"/>
          <w:lang w:eastAsia="zh-CN"/>
        </w:rPr>
        <w:t>好</w:t>
      </w:r>
      <w:r>
        <w:rPr>
          <w:rFonts w:hint="eastAsia" w:ascii="仿宋_GB2312" w:hAnsi="仿宋_GB2312" w:eastAsia="仿宋_GB2312" w:cs="仿宋_GB2312"/>
          <w:sz w:val="32"/>
          <w:szCs w:val="32"/>
        </w:rPr>
        <w:t>青年”、“农村青年公益讲堂”等活动，深化“青年文明号”、“青年岗位能手”、“青年突击队”创建活动，发挥品牌项目和各类公益实践活动的优势，不断创新活动方式，拓展活动领域，提高品牌活动的社会影响力和号召力，使参与者成为</w:t>
      </w:r>
      <w:r>
        <w:rPr>
          <w:rFonts w:hint="eastAsia" w:ascii="仿宋_GB2312" w:hAnsi="仿宋_GB2312" w:eastAsia="仿宋_GB2312" w:cs="仿宋_GB2312"/>
          <w:sz w:val="32"/>
          <w:szCs w:val="32"/>
          <w:lang w:eastAsia="zh-CN"/>
        </w:rPr>
        <w:t>珠山</w:t>
      </w:r>
      <w:r>
        <w:rPr>
          <w:rFonts w:hint="eastAsia" w:ascii="仿宋_GB2312" w:hAnsi="仿宋_GB2312" w:eastAsia="仿宋_GB2312" w:cs="仿宋_GB2312"/>
          <w:sz w:val="32"/>
          <w:szCs w:val="32"/>
        </w:rPr>
        <w:t>区建设的骨干力量。</w:t>
      </w:r>
    </w:p>
    <w:p>
      <w:pPr>
        <w:widowControl/>
        <w:spacing w:line="600" w:lineRule="exact"/>
        <w:ind w:firstLine="321" w:firstLineChars="1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31.4</w:t>
      </w:r>
      <w:r>
        <w:rPr>
          <w:rFonts w:hint="eastAsia" w:ascii="仿宋_GB2312" w:eastAsia="仿宋_GB2312"/>
          <w:color w:val="000000"/>
          <w:sz w:val="32"/>
          <w:szCs w:val="30"/>
        </w:rPr>
        <w:t>万元，其中：二级项目0个涉及资金0万元。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一级项目概述：</w:t>
      </w:r>
      <w:r>
        <w:rPr>
          <w:rFonts w:hint="eastAsia" w:ascii="仿宋_GB2312" w:eastAsia="仿宋_GB2312"/>
          <w:color w:val="000000"/>
          <w:sz w:val="32"/>
          <w:szCs w:val="30"/>
          <w:lang w:val="en-US" w:eastAsia="zh-CN"/>
        </w:rPr>
        <w:t>组织、引导、服务青年</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w:t>
      </w:r>
      <w:r>
        <w:rPr>
          <w:rFonts w:hint="eastAsia" w:ascii="仿宋_GB2312" w:eastAsia="仿宋_GB2312"/>
          <w:color w:val="000000"/>
          <w:sz w:val="32"/>
          <w:szCs w:val="30"/>
          <w:lang w:val="en-US" w:eastAsia="zh-CN"/>
        </w:rPr>
        <w:t xml:space="preserve">  </w:t>
      </w:r>
      <w:r>
        <w:rPr>
          <w:rFonts w:hint="eastAsia" w:ascii="仿宋_GB2312" w:eastAsia="仿宋_GB2312"/>
          <w:color w:val="000000"/>
          <w:sz w:val="32"/>
          <w:szCs w:val="30"/>
        </w:rPr>
        <w:t>1）项目概述：</w:t>
      </w:r>
      <w:r>
        <w:rPr>
          <w:rFonts w:hint="eastAsia" w:ascii="仿宋_GB2312" w:eastAsia="仿宋_GB2312"/>
          <w:color w:val="000000"/>
          <w:sz w:val="32"/>
          <w:szCs w:val="30"/>
          <w:lang w:val="en-US" w:eastAsia="zh-CN"/>
        </w:rPr>
        <w:t>组织、引导、服务青年</w:t>
      </w:r>
      <w:r>
        <w:rPr>
          <w:rFonts w:hint="eastAsia" w:ascii="仿宋_GB2312" w:eastAsia="仿宋_GB2312"/>
          <w:color w:val="000000"/>
          <w:sz w:val="32"/>
          <w:szCs w:val="30"/>
        </w:rPr>
        <w:t>。</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2）立项依据：根据国家、省、市相关文件要求</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3）实施主体：区</w:t>
      </w:r>
      <w:r>
        <w:rPr>
          <w:rFonts w:hint="eastAsia" w:ascii="仿宋_GB2312" w:eastAsia="仿宋_GB2312"/>
          <w:color w:val="000000"/>
          <w:sz w:val="32"/>
          <w:szCs w:val="30"/>
          <w:lang w:val="en-US" w:eastAsia="zh-CN"/>
        </w:rPr>
        <w:t>团委</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val="en-US" w:eastAsia="zh-CN"/>
        </w:rPr>
        <w:t>通过组织学习、开展各项活动，</w:t>
      </w:r>
      <w:r>
        <w:rPr>
          <w:rFonts w:hint="eastAsia" w:ascii="仿宋_GB2312" w:hAnsi="仿宋_GB2312" w:eastAsia="仿宋_GB2312" w:cs="仿宋_GB2312"/>
          <w:sz w:val="32"/>
          <w:szCs w:val="32"/>
          <w:lang w:val="en-US" w:eastAsia="zh-CN"/>
        </w:rPr>
        <w:t>从而</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关注、服务</w:t>
      </w:r>
      <w:r>
        <w:rPr>
          <w:rFonts w:hint="eastAsia" w:ascii="仿宋_GB2312" w:hAnsi="仿宋_GB2312" w:eastAsia="仿宋_GB2312" w:cs="仿宋_GB2312"/>
          <w:sz w:val="32"/>
          <w:szCs w:val="32"/>
        </w:rPr>
        <w:t>青年工作</w:t>
      </w:r>
      <w:r>
        <w:rPr>
          <w:rFonts w:hint="eastAsia" w:ascii="仿宋_GB2312" w:eastAsia="仿宋_GB2312"/>
          <w:color w:val="000000"/>
          <w:sz w:val="32"/>
          <w:szCs w:val="30"/>
        </w:rPr>
        <w:t>。</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5）实施周期：2022年全年</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）年度预算安排：全年</w:t>
      </w:r>
      <w:r>
        <w:rPr>
          <w:rFonts w:hint="eastAsia" w:ascii="仿宋_GB2312" w:eastAsia="仿宋_GB2312"/>
          <w:color w:val="000000"/>
          <w:sz w:val="32"/>
          <w:szCs w:val="30"/>
          <w:lang w:val="en-US" w:eastAsia="zh-CN"/>
        </w:rPr>
        <w:t>预算支出数31.4</w:t>
      </w:r>
      <w:r>
        <w:rPr>
          <w:rFonts w:hint="eastAsia" w:ascii="仿宋_GB2312" w:eastAsia="仿宋_GB2312"/>
          <w:color w:val="000000"/>
          <w:sz w:val="32"/>
          <w:szCs w:val="30"/>
        </w:rPr>
        <w:t>万元。</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val="en-US" w:eastAsia="zh-CN"/>
        </w:rPr>
        <w:t>确保团委各项工作顺利开展，</w:t>
      </w:r>
      <w:r>
        <w:rPr>
          <w:rFonts w:hint="eastAsia" w:ascii="仿宋_GB2312" w:hAnsi="仿宋" w:eastAsia="仿宋_GB2312"/>
          <w:sz w:val="32"/>
          <w:szCs w:val="32"/>
          <w:lang w:val="en-US" w:eastAsia="zh-CN"/>
        </w:rPr>
        <w:t>管理指标、产出指标、效果指标、满意度指标全面达标</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color w:val="000000"/>
          <w:sz w:val="32"/>
          <w:szCs w:val="30"/>
        </w:rPr>
      </w:pPr>
    </w:p>
    <w:p>
      <w:pPr>
        <w:widowControl/>
        <w:spacing w:line="600" w:lineRule="exact"/>
        <w:ind w:firstLine="640"/>
        <w:jc w:val="left"/>
        <w:rPr>
          <w:rFonts w:ascii="仿宋_GB2312" w:eastAsia="仿宋_GB2312"/>
          <w:color w:val="000000"/>
          <w:sz w:val="32"/>
          <w:szCs w:val="30"/>
        </w:rPr>
      </w:pP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ascii="黑体" w:hAnsi="宋体" w:eastAsia="黑体" w:cs="黑体"/>
          <w:sz w:val="32"/>
          <w:szCs w:val="32"/>
        </w:rPr>
        <w:t>xx</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266E97"/>
    <w:rsid w:val="01992CBB"/>
    <w:rsid w:val="022502CD"/>
    <w:rsid w:val="05EB1609"/>
    <w:rsid w:val="08BC461E"/>
    <w:rsid w:val="08EE0B31"/>
    <w:rsid w:val="0A326819"/>
    <w:rsid w:val="0CBF216E"/>
    <w:rsid w:val="0FCB58D0"/>
    <w:rsid w:val="11427CB1"/>
    <w:rsid w:val="139E3D52"/>
    <w:rsid w:val="162B4B72"/>
    <w:rsid w:val="17A13010"/>
    <w:rsid w:val="18AC060B"/>
    <w:rsid w:val="19076E1D"/>
    <w:rsid w:val="1EBD751D"/>
    <w:rsid w:val="1F117155"/>
    <w:rsid w:val="204B45CE"/>
    <w:rsid w:val="25705B71"/>
    <w:rsid w:val="2DBB222D"/>
    <w:rsid w:val="30EB7EB4"/>
    <w:rsid w:val="316136A3"/>
    <w:rsid w:val="31D40AAE"/>
    <w:rsid w:val="34594409"/>
    <w:rsid w:val="368E380B"/>
    <w:rsid w:val="381119B2"/>
    <w:rsid w:val="3BD871B8"/>
    <w:rsid w:val="3CF55A87"/>
    <w:rsid w:val="429A727D"/>
    <w:rsid w:val="4322216B"/>
    <w:rsid w:val="45D80971"/>
    <w:rsid w:val="46D31608"/>
    <w:rsid w:val="489D6448"/>
    <w:rsid w:val="4C0B38BC"/>
    <w:rsid w:val="4C0B7195"/>
    <w:rsid w:val="4D3B293C"/>
    <w:rsid w:val="514C634D"/>
    <w:rsid w:val="51B40312"/>
    <w:rsid w:val="534B4878"/>
    <w:rsid w:val="56552A05"/>
    <w:rsid w:val="57CC144D"/>
    <w:rsid w:val="582628CA"/>
    <w:rsid w:val="62B20F12"/>
    <w:rsid w:val="63973295"/>
    <w:rsid w:val="641E7445"/>
    <w:rsid w:val="677964C7"/>
    <w:rsid w:val="69C969D4"/>
    <w:rsid w:val="6C066D46"/>
    <w:rsid w:val="71452C49"/>
    <w:rsid w:val="73224148"/>
    <w:rsid w:val="73584830"/>
    <w:rsid w:val="755875CC"/>
    <w:rsid w:val="772860B1"/>
    <w:rsid w:val="7B4102B0"/>
    <w:rsid w:val="7C7C3FE1"/>
    <w:rsid w:val="7E9A331D"/>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0</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李瑛</cp:lastModifiedBy>
  <cp:lastPrinted>2021-05-26T02:23:00Z</cp:lastPrinted>
  <dcterms:modified xsi:type="dcterms:W3CDTF">2022-03-10T06:05:45Z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