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7"/>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珠山区委统战部</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7"/>
        <w:spacing w:before="0" w:after="0" w:line="240" w:lineRule="auto"/>
        <w:jc w:val="center"/>
        <w:rPr>
          <w:rFonts w:ascii="黑体" w:hAnsi="黑体" w:eastAsia="黑体" w:cs="黑体"/>
        </w:rPr>
      </w:pPr>
      <w:r>
        <w:rPr>
          <w:rFonts w:hint="eastAsia" w:ascii="黑体" w:hAnsi="黑体" w:eastAsia="黑体" w:cs="黑体"/>
        </w:rPr>
        <w:t>（样式）</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珠山区委统战部</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珠山区委统战部</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珠山区委统战部</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珠山区委统战部</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1、宣传贯彻执行党的统一战线理论、方针和政策。</w:t>
      </w:r>
    </w:p>
    <w:p>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2、对统一战线工作情况开展调查和研究，向区委和市委统战部全面反映我区一统战线工作的情况，提出开展统战工作的意见和建议，检查和督促我区统战方面方针、政策的贯彻和执行情况，协调我区统一战线方面的关系，负责联系和指导各镇、街道的统一战线工作。</w:t>
      </w:r>
    </w:p>
    <w:p>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3、协助市委统战部联系无党派人士，及时通报情况，反映他们的意见和建议；贯彻落实中国共产党领导的多党合作和政治协商制度，落实中央、省、市、区委关于发挥无党派人士参政议政民主监督作用的工作；受区委委托，向无党派人士通报县委的工作情况；选拔培养新一代的无党派代表人士。</w:t>
      </w:r>
    </w:p>
    <w:p>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4、贯彻落实和监督检查中央、省、市、区委关于民族、宗教工作的各项方针政策，协助有关部门做好少数民族干部的培养和举荐工作，组织和协助有关部门做好民族宗教上层人士的培训工作。</w:t>
      </w:r>
    </w:p>
    <w:p>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5、开展以祖国统一为重点的海外统战工作；联系我区在港、澳、台及海外的同乡会、有关社团和代表人士；做好台胞、台属、侨眷及海外联谊的有关工作。</w:t>
      </w:r>
    </w:p>
    <w:p>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6、负责党外人士的政治安排；会同有关部门做好培训、考察、选拔、推荐和安排党外人士担任政府和司法机关领导职务的工作；负责做好党外后备干部和新一代人士队伍建设的工作，了解和掌握全县党外人士安排、使用及合作共事情况；协助有关部门管理工商联，联系对台办、侨联等部门的工作。</w:t>
      </w:r>
    </w:p>
    <w:p>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7、调查、研究和反映非公有制经济代表人士的情况，协调关系，提出政策性的建议；团结、帮助、引导、教育非公有制经济代表人士，并积极开展思想政治工作。</w:t>
      </w:r>
    </w:p>
    <w:p>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8、调查研究党外知识分子代表人士的情况，反映意见，协调关系，提出政策性的建议；联系并培养党外人士的工作。</w:t>
      </w:r>
    </w:p>
    <w:p>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9、领导工商联党组，指导工商联、侨联、民族宗教事务局工作。</w:t>
      </w:r>
    </w:p>
    <w:p>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10、完成市委和区委统战部交办的其他任务。</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珠山区委统战部</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个。编制数为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r>
        <w:rPr>
          <w:rFonts w:hint="eastAsia" w:ascii="仿宋_GB2312" w:hAnsi="仿宋" w:eastAsia="仿宋_GB2312" w:cs="仿宋"/>
          <w:sz w:val="28"/>
          <w:szCs w:val="28"/>
        </w:rPr>
        <w:t>超编原因是部长为常委，不占此编制数</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珠山区委统战部</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珠山区区委统战部</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114.26</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增加0.32%</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114.26</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区委统战部</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114.26</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增加0.32%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主要业务增加</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51.46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45.04</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41.41</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0.05</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62.8</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54.96</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60.5</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103.58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90.65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社会保障和就业支出4.68万元，占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4.1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卫生健康支出1.9万元，占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1.66</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住房保障支出4.1万元，占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3.59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41.41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36.24</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70.5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61.7</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0.05</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，占支出预算总额的</w:t>
      </w:r>
      <w:r>
        <w:rPr>
          <w:rFonts w:hint="eastAsia" w:ascii="仿宋_GB2312" w:hAnsi="宋体" w:eastAsia="仿宋_GB2312" w:cs="仿宋_GB2312"/>
          <w:sz w:val="32"/>
          <w:szCs w:val="32"/>
          <w:lang w:val="en-US" w:eastAsia="zh-CN"/>
        </w:rPr>
        <w:t>0.04%</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其他资本性支出2.3万元，占支出预算总额的2.01%。</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区委统战部</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114.26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增加0.32%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主要业务增加</w:t>
      </w:r>
      <w:r>
        <w:rPr>
          <w:rFonts w:hint="eastAsia" w:ascii="仿宋_GB2312" w:hAnsi="宋体" w:eastAsia="仿宋_GB2312" w:cs="仿宋_GB2312"/>
          <w:sz w:val="32"/>
          <w:szCs w:val="32"/>
        </w:rPr>
        <w:t>。一般公共服务</w:t>
      </w:r>
      <w:r>
        <w:rPr>
          <w:rFonts w:hint="eastAsia" w:ascii="仿宋_GB2312" w:hAnsi="宋体" w:eastAsia="仿宋_GB2312" w:cs="仿宋_GB2312"/>
          <w:sz w:val="32"/>
          <w:szCs w:val="32"/>
          <w:lang w:val="en-US" w:eastAsia="zh-CN"/>
        </w:rPr>
        <w:t>103.58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90.65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社会保障和就业支出4.68万元，占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4.1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卫生健康支出1.9万元，占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1.66</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住房保障支出4.1万元，占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3.59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tabs>
          <w:tab w:val="left" w:pos="1162"/>
        </w:tabs>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政府采购预算2.3万元，较上年相比减少95.21%，主要原因办公场所重新更换，减少办公用具采购。</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区委统战部</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2.22%，原因公务接待略有增加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为完成全年工作任务</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涉及金额114.26</w:t>
      </w:r>
      <w:r>
        <w:rPr>
          <w:rFonts w:hint="eastAsia" w:ascii="仿宋_GB2312" w:eastAsia="仿宋_GB2312"/>
          <w:color w:val="000000"/>
          <w:sz w:val="32"/>
          <w:szCs w:val="30"/>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8</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62.8</w:t>
      </w:r>
      <w:r>
        <w:rPr>
          <w:rFonts w:hint="eastAsia" w:ascii="仿宋_GB2312" w:eastAsia="仿宋_GB2312"/>
          <w:color w:val="000000"/>
          <w:sz w:val="32"/>
          <w:szCs w:val="30"/>
        </w:rPr>
        <w:t>万元。</w:t>
      </w:r>
    </w:p>
    <w:p>
      <w:pPr>
        <w:widowControl/>
        <w:numPr>
          <w:ilvl w:val="0"/>
          <w:numId w:val="2"/>
        </w:numPr>
        <w:spacing w:line="600" w:lineRule="exact"/>
        <w:ind w:firstLine="643" w:firstLineChars="200"/>
        <w:jc w:val="left"/>
        <w:rPr>
          <w:rFonts w:hint="eastAsia" w:ascii="仿宋_GB2312" w:eastAsia="仿宋_GB2312"/>
          <w:b/>
          <w:color w:val="000000"/>
          <w:sz w:val="32"/>
          <w:szCs w:val="30"/>
        </w:rPr>
      </w:pPr>
      <w:r>
        <w:rPr>
          <w:rFonts w:hint="eastAsia" w:ascii="仿宋_GB2312" w:eastAsia="仿宋_GB2312"/>
          <w:b/>
          <w:color w:val="000000"/>
          <w:sz w:val="32"/>
          <w:szCs w:val="30"/>
        </w:rPr>
        <w:t>一级项目中各二级项目情况说明（部门本级）</w:t>
      </w:r>
    </w:p>
    <w:p>
      <w:pPr>
        <w:widowControl/>
        <w:numPr>
          <w:ilvl w:val="0"/>
          <w:numId w:val="0"/>
        </w:numPr>
        <w:spacing w:line="600" w:lineRule="exact"/>
        <w:ind w:firstLine="643" w:firstLineChars="200"/>
        <w:jc w:val="left"/>
        <w:rPr>
          <w:rFonts w:hint="default" w:ascii="仿宋_GB2312" w:eastAsia="仿宋_GB2312"/>
          <w:b/>
          <w:color w:val="000000"/>
          <w:sz w:val="32"/>
          <w:szCs w:val="30"/>
          <w:lang w:val="en-US" w:eastAsia="zh-CN"/>
        </w:rPr>
      </w:pPr>
      <w:r>
        <w:rPr>
          <w:rFonts w:hint="eastAsia" w:ascii="仿宋_GB2312" w:eastAsia="仿宋_GB2312"/>
          <w:b/>
          <w:color w:val="000000"/>
          <w:sz w:val="32"/>
          <w:szCs w:val="30"/>
          <w:lang w:val="en-US" w:eastAsia="zh-CN"/>
        </w:rPr>
        <w:t>无二级项目</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珠山区委统战</w:t>
      </w:r>
      <w:bookmarkStart w:id="0" w:name="_GoBack"/>
      <w:bookmarkEnd w:id="0"/>
      <w:r>
        <w:rPr>
          <w:rFonts w:hint="eastAsia" w:ascii="黑体" w:hAnsi="宋体" w:eastAsia="黑体" w:cs="黑体"/>
          <w:sz w:val="32"/>
          <w:szCs w:val="32"/>
          <w:lang w:val="en-US" w:eastAsia="zh-CN"/>
        </w:rPr>
        <w:t>部</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0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2"/>
        <w:rFonts w:cs="Times New Roman"/>
      </w:rPr>
    </w:pPr>
    <w:r>
      <w:rPr>
        <w:rStyle w:val="12"/>
      </w:rPr>
      <w:fldChar w:fldCharType="begin"/>
    </w:r>
    <w:r>
      <w:rPr>
        <w:rStyle w:val="12"/>
      </w:rPr>
      <w:instrText xml:space="preserve">PAGE  </w:instrText>
    </w:r>
    <w:r>
      <w:rPr>
        <w:rStyle w:val="12"/>
      </w:rPr>
      <w:fldChar w:fldCharType="separate"/>
    </w:r>
    <w:r>
      <w:rPr>
        <w:rStyle w:val="12"/>
      </w:rPr>
      <w:t>8</w:t>
    </w:r>
    <w:r>
      <w:rPr>
        <w:rStyle w:val="12"/>
      </w:rPr>
      <w:fldChar w:fldCharType="end"/>
    </w:r>
  </w:p>
  <w:p>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78C7885A"/>
    <w:multiLevelType w:val="singleLevel"/>
    <w:tmpl w:val="78C7885A"/>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5C2B7D"/>
    <w:rsid w:val="0CBF216E"/>
    <w:rsid w:val="0FCB58D0"/>
    <w:rsid w:val="11427CB1"/>
    <w:rsid w:val="13405DEA"/>
    <w:rsid w:val="139E3D52"/>
    <w:rsid w:val="162B4B72"/>
    <w:rsid w:val="18AC060B"/>
    <w:rsid w:val="19076E1D"/>
    <w:rsid w:val="190C4B47"/>
    <w:rsid w:val="1EBD751D"/>
    <w:rsid w:val="1F117155"/>
    <w:rsid w:val="204B45CE"/>
    <w:rsid w:val="25705B71"/>
    <w:rsid w:val="2DBB222D"/>
    <w:rsid w:val="31D40AAE"/>
    <w:rsid w:val="381119B2"/>
    <w:rsid w:val="392274C7"/>
    <w:rsid w:val="3BD871B8"/>
    <w:rsid w:val="3CF55A87"/>
    <w:rsid w:val="417C7E83"/>
    <w:rsid w:val="429A727D"/>
    <w:rsid w:val="4322216B"/>
    <w:rsid w:val="46914514"/>
    <w:rsid w:val="48BF1017"/>
    <w:rsid w:val="4C0B38BC"/>
    <w:rsid w:val="4C0B7195"/>
    <w:rsid w:val="4D3B293C"/>
    <w:rsid w:val="4FE17FFF"/>
    <w:rsid w:val="51B40312"/>
    <w:rsid w:val="56552A05"/>
    <w:rsid w:val="57CC144D"/>
    <w:rsid w:val="5AAC2866"/>
    <w:rsid w:val="60F42EE0"/>
    <w:rsid w:val="62B20F12"/>
    <w:rsid w:val="63973295"/>
    <w:rsid w:val="641E7445"/>
    <w:rsid w:val="6A995680"/>
    <w:rsid w:val="6E3C620B"/>
    <w:rsid w:val="71452C49"/>
    <w:rsid w:val="73224148"/>
    <w:rsid w:val="73584830"/>
    <w:rsid w:val="772860B1"/>
    <w:rsid w:val="7A9D0399"/>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6">
    <w:name w:val="heading 2"/>
    <w:basedOn w:val="1"/>
    <w:next w:val="1"/>
    <w:link w:val="13"/>
    <w:qFormat/>
    <w:uiPriority w:val="99"/>
    <w:pPr>
      <w:keepNext/>
      <w:keepLines/>
      <w:spacing w:line="416" w:lineRule="auto"/>
      <w:outlineLvl w:val="1"/>
    </w:pPr>
    <w:rPr>
      <w:rFonts w:ascii="Arial" w:hAnsi="Arial" w:eastAsia="黑体" w:cs="Arial"/>
      <w:b/>
      <w:bCs/>
      <w:sz w:val="32"/>
      <w:szCs w:val="32"/>
    </w:rPr>
  </w:style>
  <w:style w:type="paragraph" w:styleId="7">
    <w:name w:val="heading 3"/>
    <w:basedOn w:val="1"/>
    <w:next w:val="1"/>
    <w:unhideWhenUsed/>
    <w:qFormat/>
    <w:locked/>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eastAsia="宋体" w:cs="Times New Roman"/>
      <w:szCs w:val="20"/>
    </w:rPr>
  </w:style>
  <w:style w:type="paragraph" w:styleId="8">
    <w:name w:val="Balloon Text"/>
    <w:basedOn w:val="1"/>
    <w:link w:val="15"/>
    <w:semiHidden/>
    <w:unhideWhenUsed/>
    <w:qFormat/>
    <w:uiPriority w:val="99"/>
    <w:rPr>
      <w:sz w:val="18"/>
      <w:szCs w:val="18"/>
    </w:rPr>
  </w:style>
  <w:style w:type="paragraph" w:styleId="9">
    <w:name w:val="footer"/>
    <w:basedOn w:val="1"/>
    <w:link w:val="14"/>
    <w:qFormat/>
    <w:uiPriority w:val="99"/>
    <w:pPr>
      <w:tabs>
        <w:tab w:val="center" w:pos="4153"/>
        <w:tab w:val="right" w:pos="8306"/>
      </w:tabs>
      <w:snapToGrid w:val="0"/>
      <w:jc w:val="left"/>
    </w:pPr>
    <w:rPr>
      <w:sz w:val="18"/>
      <w:szCs w:val="18"/>
    </w:rPr>
  </w:style>
  <w:style w:type="character" w:styleId="12">
    <w:name w:val="page number"/>
    <w:basedOn w:val="11"/>
    <w:qFormat/>
    <w:uiPriority w:val="99"/>
  </w:style>
  <w:style w:type="character" w:customStyle="1" w:styleId="13">
    <w:name w:val="标题 2 Char"/>
    <w:basedOn w:val="11"/>
    <w:link w:val="6"/>
    <w:semiHidden/>
    <w:qFormat/>
    <w:uiPriority w:val="9"/>
    <w:rPr>
      <w:rFonts w:asciiTheme="majorHAnsi" w:hAnsiTheme="majorHAnsi" w:eastAsiaTheme="majorEastAsia" w:cstheme="majorBidi"/>
      <w:b/>
      <w:bCs/>
      <w:sz w:val="32"/>
      <w:szCs w:val="32"/>
    </w:rPr>
  </w:style>
  <w:style w:type="character" w:customStyle="1" w:styleId="14">
    <w:name w:val="页脚 Char"/>
    <w:basedOn w:val="11"/>
    <w:link w:val="9"/>
    <w:semiHidden/>
    <w:qFormat/>
    <w:uiPriority w:val="99"/>
    <w:rPr>
      <w:rFonts w:cs="Calibri"/>
      <w:sz w:val="18"/>
      <w:szCs w:val="18"/>
    </w:rPr>
  </w:style>
  <w:style w:type="character" w:customStyle="1" w:styleId="15">
    <w:name w:val="批注框文本 Char"/>
    <w:basedOn w:val="11"/>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6</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旋风小子</cp:lastModifiedBy>
  <cp:lastPrinted>2021-05-26T02:23:00Z</cp:lastPrinted>
  <dcterms:modified xsi:type="dcterms:W3CDTF">2022-03-15T01:47:50Z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1C2AE6314ACF4FB4A1DF7B5F7480966B</vt:lpwstr>
  </property>
</Properties>
</file>