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7"/>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珠山区社区服务中心</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7"/>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珠山区社区服务中心</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珠山区社区服务中心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珠山区社区服务中心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珠山区社区服务中心</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left="479" w:leftChars="228" w:firstLine="320" w:firstLineChars="100"/>
        <w:rPr>
          <w:rFonts w:hint="eastAsia" w:ascii="仿宋_GB2312" w:eastAsia="仿宋_GB2312" w:cs="仿宋_GB2312"/>
          <w:sz w:val="32"/>
          <w:szCs w:val="32"/>
        </w:rPr>
      </w:pPr>
      <w:r>
        <w:rPr>
          <w:rFonts w:hint="eastAsia" w:ascii="仿宋_GB2312" w:eastAsia="仿宋_GB2312" w:cs="仿宋_GB2312"/>
          <w:sz w:val="32"/>
          <w:szCs w:val="32"/>
        </w:rPr>
        <w:t>1、制定中心各项规章制度和管理办法，并组织实施；</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2、对中心工作人员进行日常管理，受理公民、法人和其他组织对中心工作人员的投诉举报；</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3、对进驻或者退出中心的实施部门及行政服务事项提出意见，报本级人民政府决定；</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4、负责对入驻中心的个部门进行联系，协调解决工作中发生的矛盾；</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5、提供与群众密切相关的行政事务、审批事项的受理、咨询服务；</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6、为居民提供24小时有求服务，用户只要拨打12343便民服务热线，便和提供免费的服务信息；</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7、负责对12343便民服务热线受理中心特许加盟商的服务情况进行测评，实行动态长效管理机制；</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8、负责对各街道便民服务中心、社区服务站进行业务协调、指导；</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9、为行政服务中心办事大厅和12343便民服务热线受理中心提供后勤保障；</w:t>
      </w:r>
    </w:p>
    <w:p>
      <w:pPr>
        <w:ind w:left="45" w:firstLine="800" w:firstLineChars="250"/>
        <w:rPr>
          <w:rFonts w:hint="eastAsia" w:ascii="Calibri" w:hAnsi="Calibri" w:eastAsia="仿宋_GB2312"/>
          <w:sz w:val="30"/>
          <w:szCs w:val="30"/>
        </w:rPr>
      </w:pPr>
      <w:r>
        <w:rPr>
          <w:rFonts w:hint="eastAsia" w:ascii="仿宋_GB2312" w:eastAsia="仿宋_GB2312" w:cs="仿宋_GB2312"/>
          <w:sz w:val="32"/>
          <w:szCs w:val="32"/>
        </w:rPr>
        <w:t>10、区委、区政府决定由其行使的其他职责。</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珠山区社区服务中心</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珠山区社区服务中心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珠山区社区服务中心</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197.33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减少0.64%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197.33</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区社区服务中心</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197.33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减少0.64%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111.33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56.42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19.85</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91.48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86</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43.58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86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192.09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97.34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社会保障和就业支出2.34万元，占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1.19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卫生健康支出0.95万元，占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0.48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住房保障支出1.95万元，占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0.99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19.85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177.48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89.94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其他资本性支出0万元，占支出预算总额的0%。</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区社区服务中心</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197.33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减少0.64%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192.09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97.34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社会保障和就业支出2.34万元，占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1.19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卫生健康支出0.95万元，占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0.48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住房保障支出1.95万元，占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0.99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政府采购预算0万元，较上年相比减少100%，主要原因节约开支。</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区社区服务中心</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2.5%，原因公务接待减少</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涉及金额197.33</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86</w:t>
      </w:r>
      <w:r>
        <w:rPr>
          <w:rFonts w:hint="eastAsia" w:ascii="仿宋_GB2312" w:eastAsia="仿宋_GB2312"/>
          <w:color w:val="000000"/>
          <w:sz w:val="32"/>
          <w:szCs w:val="30"/>
        </w:rPr>
        <w:t>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珠山区社区服务中心</w:t>
      </w:r>
      <w:bookmarkStart w:id="0" w:name="_GoBack"/>
      <w:bookmarkEnd w:id="0"/>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0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5C2B7D"/>
    <w:rsid w:val="0CBF216E"/>
    <w:rsid w:val="0FCB58D0"/>
    <w:rsid w:val="11427CB1"/>
    <w:rsid w:val="13405DEA"/>
    <w:rsid w:val="139E3D52"/>
    <w:rsid w:val="162B4B72"/>
    <w:rsid w:val="18AC060B"/>
    <w:rsid w:val="19076E1D"/>
    <w:rsid w:val="190C4B47"/>
    <w:rsid w:val="1EBD751D"/>
    <w:rsid w:val="1F117155"/>
    <w:rsid w:val="204B45CE"/>
    <w:rsid w:val="217A4A0E"/>
    <w:rsid w:val="25705B71"/>
    <w:rsid w:val="2DBB222D"/>
    <w:rsid w:val="31D40AAE"/>
    <w:rsid w:val="381119B2"/>
    <w:rsid w:val="3BD871B8"/>
    <w:rsid w:val="3CF55A87"/>
    <w:rsid w:val="417C7E83"/>
    <w:rsid w:val="429A727D"/>
    <w:rsid w:val="4322216B"/>
    <w:rsid w:val="46914514"/>
    <w:rsid w:val="48BF1017"/>
    <w:rsid w:val="4C0B38BC"/>
    <w:rsid w:val="4C0B7195"/>
    <w:rsid w:val="4D3B293C"/>
    <w:rsid w:val="4FE17FFF"/>
    <w:rsid w:val="51B40312"/>
    <w:rsid w:val="56552A05"/>
    <w:rsid w:val="57CC144D"/>
    <w:rsid w:val="5AAC2866"/>
    <w:rsid w:val="60F42EE0"/>
    <w:rsid w:val="62B20F12"/>
    <w:rsid w:val="63973295"/>
    <w:rsid w:val="641E7445"/>
    <w:rsid w:val="6A995680"/>
    <w:rsid w:val="6E3C620B"/>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eastAsia="宋体" w:cs="Times New Roman"/>
      <w:szCs w:val="20"/>
    </w:rPr>
  </w:style>
  <w:style w:type="paragraph" w:styleId="8">
    <w:name w:val="Balloon Text"/>
    <w:basedOn w:val="1"/>
    <w:link w:val="15"/>
    <w:semiHidden/>
    <w:unhideWhenUsed/>
    <w:qFormat/>
    <w:uiPriority w:val="99"/>
    <w:rPr>
      <w:sz w:val="18"/>
      <w:szCs w:val="18"/>
    </w:rPr>
  </w:style>
  <w:style w:type="paragraph" w:styleId="9">
    <w:name w:val="footer"/>
    <w:basedOn w:val="1"/>
    <w:link w:val="14"/>
    <w:qFormat/>
    <w:uiPriority w:val="99"/>
    <w:pPr>
      <w:tabs>
        <w:tab w:val="center" w:pos="4153"/>
        <w:tab w:val="right" w:pos="8306"/>
      </w:tabs>
      <w:snapToGrid w:val="0"/>
      <w:jc w:val="left"/>
    </w:pPr>
    <w:rPr>
      <w:sz w:val="18"/>
      <w:szCs w:val="18"/>
    </w:rPr>
  </w:style>
  <w:style w:type="character" w:styleId="12">
    <w:name w:val="page number"/>
    <w:basedOn w:val="11"/>
    <w:qFormat/>
    <w:uiPriority w:val="99"/>
  </w:style>
  <w:style w:type="character" w:customStyle="1" w:styleId="13">
    <w:name w:val="标题 2 Char"/>
    <w:basedOn w:val="11"/>
    <w:link w:val="6"/>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9"/>
    <w:semiHidden/>
    <w:qFormat/>
    <w:uiPriority w:val="99"/>
    <w:rPr>
      <w:rFonts w:cs="Calibri"/>
      <w:sz w:val="18"/>
      <w:szCs w:val="18"/>
    </w:rPr>
  </w:style>
  <w:style w:type="character" w:customStyle="1" w:styleId="15">
    <w:name w:val="批注框文本 Char"/>
    <w:basedOn w:val="11"/>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15</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旋风小子</cp:lastModifiedBy>
  <cp:lastPrinted>2021-05-26T02:23:00Z</cp:lastPrinted>
  <dcterms:modified xsi:type="dcterms:W3CDTF">2022-03-15T02:05:56Z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5BC2EC48317E4E2397A5103DA6C3F5E7</vt:lpwstr>
  </property>
</Properties>
</file>