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6"/>
        <w:spacing w:before="0" w:after="0" w:line="240" w:lineRule="auto"/>
        <w:jc w:val="center"/>
        <w:rPr>
          <w:rFonts w:hint="eastAsia" w:ascii="黑体" w:hAnsi="黑体" w:eastAsia="黑体" w:cs="黑体"/>
          <w:lang w:val="en-US" w:eastAsia="zh-CN"/>
        </w:rPr>
      </w:pPr>
      <w:r>
        <w:rPr>
          <w:rFonts w:hint="eastAsia" w:ascii="黑体" w:hAnsi="黑体" w:eastAsia="黑体" w:cs="黑体"/>
          <w:lang w:eastAsia="zh-CN"/>
        </w:rPr>
        <w:t>景德镇市珠山景德镇市珠山区监察局2022</w:t>
      </w:r>
      <w:r>
        <w:rPr>
          <w:rFonts w:hint="eastAsia" w:ascii="黑体" w:hAnsi="黑体" w:eastAsia="黑体" w:cs="黑体"/>
        </w:rPr>
        <w:t>年部门预算</w:t>
      </w:r>
      <w:r>
        <w:rPr>
          <w:rFonts w:hint="eastAsia" w:ascii="黑体" w:hAnsi="黑体" w:eastAsia="黑体" w:cs="黑体"/>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景德镇市珠山景德镇市珠山区监察局</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景德镇市珠山景德镇市珠山区监察局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0" w:firstLineChars="200"/>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 w:hAnsi="仿宋" w:eastAsia="仿宋" w:cs="仿宋"/>
          <w:i w:val="0"/>
          <w:iCs w:val="0"/>
          <w:caps w:val="0"/>
          <w:color w:val="333333"/>
          <w:spacing w:val="0"/>
          <w:sz w:val="32"/>
          <w:szCs w:val="32"/>
          <w:shd w:val="clear" w:fill="FFFFFF"/>
          <w:lang w:val="en-US" w:eastAsia="zh-CN"/>
        </w:rPr>
        <w:t>一、</w:t>
      </w:r>
      <w:r>
        <w:rPr>
          <w:rFonts w:hint="eastAsia" w:ascii="仿宋" w:hAnsi="仿宋" w:eastAsia="仿宋" w:cs="仿宋"/>
          <w:i w:val="0"/>
          <w:iCs w:val="0"/>
          <w:caps w:val="0"/>
          <w:color w:val="333333"/>
          <w:spacing w:val="0"/>
          <w:sz w:val="32"/>
          <w:szCs w:val="32"/>
          <w:shd w:val="clear" w:fill="FFFFFF"/>
          <w:lang w:val="en-US" w:eastAsia="zh-CN"/>
        </w:rPr>
        <w:t>2022</w:t>
      </w:r>
      <w:r>
        <w:rPr>
          <w:rFonts w:hint="default" w:ascii="仿宋" w:hAnsi="仿宋" w:eastAsia="仿宋" w:cs="仿宋"/>
          <w:i w:val="0"/>
          <w:iCs w:val="0"/>
          <w:caps w:val="0"/>
          <w:color w:val="333333"/>
          <w:spacing w:val="0"/>
          <w:sz w:val="32"/>
          <w:szCs w:val="32"/>
          <w:shd w:val="clear" w:fill="FFFFFF"/>
          <w:lang w:val="en-US" w:eastAsia="zh-CN"/>
        </w:rPr>
        <w:t>年部门预算收支情况说明</w:t>
      </w:r>
    </w:p>
    <w:p>
      <w:pPr>
        <w:ind w:firstLine="640" w:firstLineChars="2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w:t>
      </w:r>
      <w:r>
        <w:rPr>
          <w:rFonts w:hint="default" w:ascii="仿宋" w:hAnsi="仿宋" w:eastAsia="仿宋" w:cs="仿宋"/>
          <w:i w:val="0"/>
          <w:iCs w:val="0"/>
          <w:caps w:val="0"/>
          <w:color w:val="333333"/>
          <w:spacing w:val="0"/>
          <w:sz w:val="32"/>
          <w:szCs w:val="32"/>
          <w:shd w:val="clear" w:fill="FFFFFF"/>
          <w:lang w:val="en-US" w:eastAsia="zh-CN"/>
        </w:rPr>
        <w:t>二、</w:t>
      </w:r>
      <w:r>
        <w:rPr>
          <w:rFonts w:hint="eastAsia" w:ascii="仿宋" w:hAnsi="仿宋" w:eastAsia="仿宋" w:cs="仿宋"/>
          <w:i w:val="0"/>
          <w:iCs w:val="0"/>
          <w:caps w:val="0"/>
          <w:color w:val="333333"/>
          <w:spacing w:val="0"/>
          <w:sz w:val="32"/>
          <w:szCs w:val="32"/>
          <w:shd w:val="clear" w:fill="FFFFFF"/>
          <w:lang w:val="en-US" w:eastAsia="zh-CN"/>
        </w:rPr>
        <w:t>2022</w:t>
      </w:r>
      <w:r>
        <w:rPr>
          <w:rFonts w:hint="default" w:ascii="仿宋" w:hAnsi="仿宋" w:eastAsia="仿宋" w:cs="仿宋"/>
          <w:i w:val="0"/>
          <w:iCs w:val="0"/>
          <w:caps w:val="0"/>
          <w:color w:val="333333"/>
          <w:spacing w:val="0"/>
          <w:sz w:val="32"/>
          <w:szCs w:val="32"/>
          <w:shd w:val="clear" w:fill="FFFFFF"/>
          <w:lang w:val="en-US" w:eastAsia="zh-CN"/>
        </w:rPr>
        <w:t>年</w:t>
      </w:r>
      <w:r>
        <w:rPr>
          <w:rFonts w:hint="eastAsia" w:ascii="仿宋" w:hAnsi="仿宋" w:eastAsia="仿宋" w:cs="仿宋"/>
          <w:i w:val="0"/>
          <w:iCs w:val="0"/>
          <w:caps w:val="0"/>
          <w:color w:val="333333"/>
          <w:spacing w:val="0"/>
          <w:sz w:val="32"/>
          <w:szCs w:val="32"/>
          <w:shd w:val="clear" w:fill="FFFFFF"/>
          <w:lang w:val="en-US" w:eastAsia="zh-CN"/>
        </w:rPr>
        <w:t>“</w:t>
      </w:r>
      <w:r>
        <w:rPr>
          <w:rFonts w:hint="default" w:ascii="仿宋" w:hAnsi="仿宋" w:eastAsia="仿宋" w:cs="仿宋"/>
          <w:i w:val="0"/>
          <w:iCs w:val="0"/>
          <w:caps w:val="0"/>
          <w:color w:val="333333"/>
          <w:spacing w:val="0"/>
          <w:sz w:val="32"/>
          <w:szCs w:val="32"/>
          <w:shd w:val="clear" w:fill="FFFFFF"/>
          <w:lang w:val="en-US" w:eastAsia="zh-CN"/>
        </w:rPr>
        <w:t>三公</w:t>
      </w:r>
      <w:r>
        <w:rPr>
          <w:rFonts w:hint="eastAsia" w:ascii="仿宋" w:hAnsi="仿宋" w:eastAsia="仿宋" w:cs="仿宋"/>
          <w:i w:val="0"/>
          <w:iCs w:val="0"/>
          <w:caps w:val="0"/>
          <w:color w:val="333333"/>
          <w:spacing w:val="0"/>
          <w:sz w:val="32"/>
          <w:szCs w:val="32"/>
          <w:shd w:val="clear" w:fill="FFFFFF"/>
          <w:lang w:val="en-US" w:eastAsia="zh-CN"/>
        </w:rPr>
        <w:t>”</w:t>
      </w:r>
      <w:r>
        <w:rPr>
          <w:rFonts w:hint="default" w:ascii="仿宋" w:hAnsi="仿宋" w:eastAsia="仿宋" w:cs="仿宋"/>
          <w:i w:val="0"/>
          <w:iCs w:val="0"/>
          <w:caps w:val="0"/>
          <w:color w:val="333333"/>
          <w:spacing w:val="0"/>
          <w:sz w:val="32"/>
          <w:szCs w:val="32"/>
          <w:shd w:val="clear" w:fill="FFFFFF"/>
          <w:lang w:val="en-US" w:eastAsia="zh-CN"/>
        </w:rPr>
        <w:t>经费</w:t>
      </w:r>
      <w:r>
        <w:rPr>
          <w:rFonts w:hint="eastAsia" w:ascii="仿宋" w:hAnsi="仿宋" w:eastAsia="仿宋" w:cs="仿宋"/>
          <w:i w:val="0"/>
          <w:iCs w:val="0"/>
          <w:caps w:val="0"/>
          <w:color w:val="333333"/>
          <w:spacing w:val="0"/>
          <w:sz w:val="32"/>
          <w:szCs w:val="32"/>
          <w:shd w:val="clear" w:fill="FFFFFF"/>
          <w:lang w:val="en-US" w:eastAsia="zh-CN"/>
        </w:rPr>
        <w:t>预算情况</w:t>
      </w:r>
      <w:r>
        <w:rPr>
          <w:rFonts w:hint="default" w:ascii="仿宋" w:hAnsi="仿宋" w:eastAsia="仿宋" w:cs="仿宋"/>
          <w:i w:val="0"/>
          <w:iCs w:val="0"/>
          <w:caps w:val="0"/>
          <w:color w:val="333333"/>
          <w:spacing w:val="0"/>
          <w:sz w:val="32"/>
          <w:szCs w:val="32"/>
          <w:shd w:val="clear" w:fill="FFFFFF"/>
          <w:lang w:val="en-US" w:eastAsia="zh-CN"/>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景德镇市珠山景德镇市珠山区监察局</w:t>
      </w:r>
      <w:r>
        <w:rPr>
          <w:rFonts w:hint="eastAsia" w:ascii="黑体" w:hAnsi="宋体" w:eastAsia="黑体" w:cs="黑体"/>
          <w:sz w:val="32"/>
          <w:szCs w:val="32"/>
          <w:lang w:eastAsia="zh-CN"/>
        </w:rPr>
        <w:t>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景德镇市珠山景德镇市珠山区监察局</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spacing w:line="570" w:lineRule="exact"/>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lang w:eastAsia="zh-CN"/>
        </w:rPr>
        <w:t>区纪委监委</w:t>
      </w:r>
      <w:r>
        <w:rPr>
          <w:rFonts w:hint="eastAsia" w:ascii="仿宋_GB2312" w:hAnsi="宋体" w:eastAsia="仿宋_GB2312" w:cs="仿宋_GB2312"/>
          <w:sz w:val="32"/>
          <w:szCs w:val="32"/>
          <w:highlight w:val="none"/>
        </w:rPr>
        <w:t>是党</w:t>
      </w:r>
      <w:r>
        <w:rPr>
          <w:rFonts w:hint="eastAsia" w:ascii="仿宋_GB2312" w:hAnsi="宋体" w:eastAsia="仿宋_GB2312" w:cs="仿宋_GB2312"/>
          <w:sz w:val="32"/>
          <w:szCs w:val="32"/>
          <w:highlight w:val="none"/>
          <w:lang w:eastAsia="zh-CN"/>
        </w:rPr>
        <w:t>内</w:t>
      </w:r>
      <w:r>
        <w:rPr>
          <w:rFonts w:hint="eastAsia" w:ascii="仿宋_GB2312" w:hAnsi="宋体" w:eastAsia="仿宋_GB2312" w:cs="仿宋_GB2312"/>
          <w:sz w:val="32"/>
          <w:szCs w:val="32"/>
          <w:highlight w:val="none"/>
        </w:rPr>
        <w:t>监督专责机关</w:t>
      </w:r>
      <w:r>
        <w:rPr>
          <w:rFonts w:hint="eastAsia" w:ascii="仿宋_GB2312" w:hAnsi="宋体" w:eastAsia="仿宋_GB2312" w:cs="仿宋_GB2312"/>
          <w:sz w:val="32"/>
          <w:szCs w:val="32"/>
        </w:rPr>
        <w:t>。</w:t>
      </w:r>
      <w:r>
        <w:rPr>
          <w:rFonts w:hint="eastAsia" w:ascii="仿宋_GB2312" w:hAnsi="宋体" w:eastAsia="仿宋_GB2312" w:cs="仿宋_GB2312"/>
          <w:sz w:val="32"/>
          <w:szCs w:val="32"/>
          <w:highlight w:val="none"/>
        </w:rPr>
        <w:t>区纪委与区监委合署办公，实行一套工作机构、两个机关名称，履行党的纪律检查和国家监察两项职责，在市纪委市监委和区委双重领导下进行工作。同时，区监委对区人民代表大会及其常务委员会和市监察委员会负责，并接受其监督。区纪委区监委加强对镇（街道）纪检监察机关的领导。</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rPr>
        <w:t>主要职责是：</w:t>
      </w:r>
      <w:r>
        <w:rPr>
          <w:rFonts w:hint="eastAsia" w:ascii="仿宋_GB2312" w:hAnsi="宋体" w:eastAsia="仿宋_GB2312" w:cs="仿宋_GB2312"/>
          <w:sz w:val="32"/>
          <w:szCs w:val="32"/>
          <w:highlight w:val="none"/>
        </w:rPr>
        <w:t>（一）负责全区党的纪律检查工作。贯彻落实中央和省委、省纪委、市委、区委关于纪律检查工作的决定，维护党的章程和其他党内法规，检查党的路线方针政策和决议的执行情况，协助区委推进全面从严治党、加强党风建设和组织协调反腐败工作。</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二）依照党的章程和其他党内法规履行监督、执纪、问责职责。负责经常对党员进行遵守纪律的教育，作出关于维护党纪的决定；对区委工作部门、区委批准设立的党组（党委），竟成镇（各街道）党(工)委、纪（工）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（三）在区委领导下，配合区委巡察工作领导小组组织开展巡察工作，指导区委巡察工作领导小组办公室的工作。</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四）负责全区监察工作。贯彻落实中央和省委、市委、市监委、区委关于监察工作的决定，维护宪法法律，依法对区管的行使公权力的公职人员进行监察，调查职务违法和职务犯罪，开展廉政建设和反腐败工作。</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五）依照法律规定履行监督、调查、处置职责。推动开展廉政教育，对区管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（六）负责组织协调全区全面从严治党、党风廉政建设和反腐败宣传教育工作。</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（七）负责综合分析全区全面从严治党、党风廉政建设和反腐败工作情况，对纪检监察工作重要理论及实践问题进行调查研究；组织协调起草、修改本区纪检监察规范性文件，参与制定相关规范性文件。</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（八）负责组织协调全区反腐败国际追逃追赃和防逃工作，督促有关单位做好相关工作。</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九）根据干部管理权限，负责纪检监察系统领导班子建设、干部队伍建设和组织建设的综合规划、政策研究、制度建设和业务指导；会同有关方面做好区纪委区监委派驻机构、镇（街道）纪检监察机关、区属企业领导班子建设有关工作；组织和指导纪检监察系统干部教育培训工作等。</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（十）完成市纪委市监委和区委交办的其他任务。</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lang w:eastAsia="zh-CN"/>
        </w:rPr>
        <w:t>景德镇市珠山区监察局</w:t>
      </w:r>
      <w:r>
        <w:rPr>
          <w:rFonts w:hint="eastAsia" w:ascii="仿宋_GB2312" w:hAnsi="宋体" w:eastAsia="仿宋_GB2312" w:cs="仿宋_GB2312"/>
          <w:sz w:val="32"/>
          <w:szCs w:val="32"/>
          <w:highlight w:val="none"/>
        </w:rPr>
        <w:t>共有预算单位1个，包括委本级。区纪委区监委机关行政编制23名（含政法专项编制13名），工勤编制2名。实有人数</w:t>
      </w:r>
      <w:r>
        <w:rPr>
          <w:rFonts w:hint="eastAsia" w:ascii="仿宋_GB2312" w:hAnsi="宋体" w:eastAsia="仿宋_GB2312" w:cs="仿宋_GB2312"/>
          <w:sz w:val="32"/>
          <w:szCs w:val="32"/>
          <w:highlight w:val="none"/>
          <w:lang w:val="en-US" w:eastAsia="zh-CN"/>
        </w:rPr>
        <w:t>2</w:t>
      </w:r>
      <w:r>
        <w:rPr>
          <w:rFonts w:hint="eastAsia" w:ascii="仿宋_GB2312" w:hAnsi="宋体" w:eastAsia="仿宋_GB2312" w:cs="仿宋_GB2312"/>
          <w:sz w:val="32"/>
          <w:szCs w:val="32"/>
          <w:highlight w:val="none"/>
        </w:rPr>
        <w:t>人，其中在职人数为</w:t>
      </w:r>
      <w:r>
        <w:rPr>
          <w:rFonts w:hint="eastAsia" w:ascii="仿宋_GB2312" w:hAnsi="宋体" w:eastAsia="仿宋_GB2312" w:cs="仿宋_GB2312"/>
          <w:sz w:val="32"/>
          <w:szCs w:val="32"/>
          <w:highlight w:val="none"/>
          <w:lang w:val="en-US" w:eastAsia="zh-CN"/>
        </w:rPr>
        <w:t>2</w:t>
      </w:r>
      <w:r>
        <w:rPr>
          <w:rFonts w:hint="eastAsia" w:ascii="仿宋_GB2312" w:hAnsi="宋体" w:eastAsia="仿宋_GB2312" w:cs="仿宋_GB2312"/>
          <w:sz w:val="32"/>
          <w:szCs w:val="32"/>
          <w:highlight w:val="none"/>
        </w:rPr>
        <w:t>人，包括行政人员</w:t>
      </w:r>
      <w:r>
        <w:rPr>
          <w:rFonts w:hint="eastAsia" w:ascii="仿宋_GB2312" w:hAnsi="宋体" w:eastAsia="仿宋_GB2312" w:cs="仿宋_GB2312"/>
          <w:sz w:val="32"/>
          <w:szCs w:val="32"/>
          <w:highlight w:val="none"/>
          <w:lang w:val="en-US" w:eastAsia="zh-CN"/>
        </w:rPr>
        <w:t>1</w:t>
      </w:r>
      <w:r>
        <w:rPr>
          <w:rFonts w:hint="eastAsia" w:ascii="仿宋_GB2312" w:hAnsi="宋体" w:eastAsia="仿宋_GB2312" w:cs="仿宋_GB2312"/>
          <w:sz w:val="32"/>
          <w:szCs w:val="32"/>
          <w:highlight w:val="none"/>
        </w:rPr>
        <w:t>人</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rPr>
        <w:t>全部补助事业人员</w:t>
      </w:r>
      <w:r>
        <w:rPr>
          <w:rFonts w:hint="eastAsia" w:ascii="仿宋_GB2312" w:hAnsi="宋体" w:eastAsia="仿宋_GB2312" w:cs="仿宋_GB2312"/>
          <w:sz w:val="32"/>
          <w:szCs w:val="32"/>
          <w:highlight w:val="none"/>
          <w:lang w:val="en-US" w:eastAsia="zh-CN"/>
        </w:rPr>
        <w:t>1</w:t>
      </w:r>
      <w:r>
        <w:rPr>
          <w:rFonts w:hint="eastAsia" w:ascii="仿宋_GB2312" w:hAnsi="宋体" w:eastAsia="仿宋_GB2312" w:cs="仿宋_GB2312"/>
          <w:sz w:val="32"/>
          <w:szCs w:val="32"/>
          <w:highlight w:val="none"/>
        </w:rPr>
        <w:t>人</w:t>
      </w:r>
      <w:r>
        <w:rPr>
          <w:rFonts w:hint="eastAsia" w:ascii="仿宋_GB2312" w:hAnsi="宋体" w:eastAsia="仿宋_GB2312" w:cs="仿宋_GB2312"/>
          <w:sz w:val="32"/>
          <w:szCs w:val="32"/>
          <w:highlight w:val="none"/>
          <w:lang w:eastAsia="zh-CN"/>
        </w:rPr>
        <w:t>；离</w:t>
      </w:r>
      <w:r>
        <w:rPr>
          <w:rFonts w:hint="eastAsia" w:ascii="仿宋_GB2312" w:hAnsi="宋体" w:eastAsia="仿宋_GB2312" w:cs="仿宋_GB2312"/>
          <w:sz w:val="32"/>
          <w:szCs w:val="32"/>
          <w:highlight w:val="none"/>
        </w:rPr>
        <w:t>休人员</w:t>
      </w:r>
      <w:r>
        <w:rPr>
          <w:rFonts w:hint="eastAsia" w:ascii="仿宋_GB2312" w:hAnsi="宋体" w:eastAsia="仿宋_GB2312" w:cs="仿宋_GB2312"/>
          <w:sz w:val="32"/>
          <w:szCs w:val="32"/>
          <w:highlight w:val="none"/>
          <w:lang w:val="en-US" w:eastAsia="zh-CN"/>
        </w:rPr>
        <w:t>1</w:t>
      </w:r>
      <w:r>
        <w:rPr>
          <w:rFonts w:hint="eastAsia" w:ascii="仿宋_GB2312" w:hAnsi="宋体" w:eastAsia="仿宋_GB2312" w:cs="仿宋_GB2312"/>
          <w:sz w:val="32"/>
          <w:szCs w:val="32"/>
          <w:highlight w:val="none"/>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区纪委2022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600"/>
        <w:rPr>
          <w:rFonts w:hint="eastAsia" w:ascii="仿宋_GB2312" w:hAnsi="宋体" w:eastAsia="仿宋_GB2312" w:cs="仿宋_GB2312"/>
          <w:sz w:val="32"/>
          <w:szCs w:val="32"/>
        </w:rPr>
      </w:pPr>
      <w:r>
        <w:rPr>
          <w:rFonts w:hint="eastAsia" w:ascii="仿宋_GB2312" w:hAnsi="宋体" w:eastAsia="仿宋_GB2312" w:cs="仿宋_GB2312"/>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景德镇市珠山景德镇市珠山区监察局</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43.63</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增减少了</w:t>
      </w:r>
      <w:r>
        <w:rPr>
          <w:rFonts w:hint="eastAsia" w:ascii="仿宋_GB2312" w:hAnsi="宋体" w:eastAsia="仿宋_GB2312" w:cs="仿宋_GB2312"/>
          <w:sz w:val="32"/>
          <w:szCs w:val="32"/>
          <w:lang w:val="en-US" w:eastAsia="zh-CN"/>
        </w:rPr>
        <w:t>2.67万元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5.77％，主要原因是:公务费减少</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43.63</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景德镇市珠山景德镇市珠山区监察局</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43.63</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2.67万元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5.77％，主要原因是:</w:t>
      </w:r>
      <w:r>
        <w:rPr>
          <w:rFonts w:hint="eastAsia" w:ascii="仿宋_GB2312" w:hAnsi="宋体" w:eastAsia="仿宋_GB2312" w:cs="仿宋_GB2312"/>
          <w:sz w:val="32"/>
          <w:szCs w:val="32"/>
          <w:lang w:val="en-US" w:eastAsia="zh-CN"/>
        </w:rPr>
        <w:t>公务费减少</w:t>
      </w:r>
      <w:r>
        <w:rPr>
          <w:rFonts w:hint="eastAsia" w:ascii="仿宋_GB2312" w:hAnsi="宋体" w:eastAsia="仿宋_GB2312" w:cs="仿宋_GB2312"/>
          <w:sz w:val="32"/>
          <w:szCs w:val="32"/>
          <w:lang w:val="en-US" w:eastAsia="zh-CN"/>
        </w:rPr>
        <w:t>减少</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43.63</w:t>
      </w:r>
      <w:r>
        <w:rPr>
          <w:rFonts w:hint="eastAsia" w:ascii="仿宋_GB2312" w:hAnsi="宋体" w:eastAsia="仿宋_GB2312" w:cs="仿宋_GB2312"/>
          <w:sz w:val="32"/>
          <w:szCs w:val="32"/>
        </w:rPr>
        <w:t>万元，占支出预</w:t>
      </w:r>
      <w:r>
        <w:rPr>
          <w:rFonts w:hint="eastAsia" w:ascii="仿宋_GB2312" w:hAnsi="宋体" w:eastAsia="仿宋_GB2312" w:cs="仿宋_GB2312"/>
          <w:sz w:val="32"/>
          <w:szCs w:val="32"/>
          <w:lang w:val="en-US" w:eastAsia="zh-CN"/>
        </w:rPr>
        <w:t>算总额的100%，包括工资福利支出22.87万元、商品和服务支出9.6万元、对个人和家庭补助支出11.16万元、其他资本性支出0万元；项目支出０万元，占支出总额的０%，包括工资福利支出0万元、商品和服务支出０万元、对个人和家庭的补助0万元、债务利息支出０万元、基本建设支出０万元、其他资本性支出０万元、其他相关支出０万元。</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按支出功能项目科目划分：一般公共服务支出37.69万元，占支出预算总额的86.39%；社会保障和就业支出2.57万元，占支出预算总额的5.9%；医疗卫生与计划生育支出1.04万元，占支出预算总</w:t>
      </w:r>
      <w:bookmarkStart w:id="0" w:name="OLE_LINK1"/>
      <w:r>
        <w:rPr>
          <w:rFonts w:hint="eastAsia" w:ascii="仿宋_GB2312" w:hAnsi="宋体" w:eastAsia="仿宋_GB2312" w:cs="仿宋_GB2312"/>
          <w:sz w:val="32"/>
          <w:szCs w:val="32"/>
          <w:lang w:val="en-US" w:eastAsia="zh-CN"/>
        </w:rPr>
        <w:t>额的2.39%；</w:t>
      </w:r>
      <w:bookmarkEnd w:id="0"/>
      <w:r>
        <w:rPr>
          <w:rFonts w:hint="eastAsia" w:ascii="仿宋_GB2312" w:hAnsi="宋体" w:eastAsia="仿宋_GB2312" w:cs="仿宋_GB2312"/>
          <w:sz w:val="32"/>
          <w:szCs w:val="32"/>
          <w:lang w:val="en-US" w:eastAsia="zh-CN"/>
        </w:rPr>
        <w:t>住房保障支出2.32万元，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5.32</w:t>
      </w:r>
      <w:r>
        <w:rPr>
          <w:rFonts w:hint="eastAsia" w:ascii="仿宋_GB2312" w:hAnsi="宋体" w:eastAsia="仿宋_GB2312" w:cs="仿宋_GB2312"/>
          <w:sz w:val="32"/>
          <w:szCs w:val="32"/>
        </w:rPr>
        <w:t>%。</w:t>
      </w:r>
    </w:p>
    <w:p>
      <w:pPr>
        <w:ind w:firstLine="640" w:firstLineChars="2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22.87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52.42</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9.6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22</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对个人和家庭补助支出</w:t>
      </w:r>
      <w:r>
        <w:rPr>
          <w:rFonts w:hint="eastAsia" w:ascii="仿宋_GB2312" w:hAnsi="宋体" w:eastAsia="仿宋_GB2312" w:cs="仿宋_GB2312"/>
          <w:sz w:val="32"/>
          <w:szCs w:val="32"/>
          <w:lang w:val="en-US" w:eastAsia="zh-CN"/>
        </w:rPr>
        <w:t>11.16</w:t>
      </w:r>
      <w:r>
        <w:rPr>
          <w:rFonts w:hint="eastAsia" w:ascii="仿宋_GB2312" w:hAnsi="宋体" w:eastAsia="仿宋_GB2312" w:cs="仿宋_GB2312"/>
          <w:sz w:val="32"/>
          <w:szCs w:val="32"/>
          <w:lang w:val="en-US" w:eastAsia="zh-CN"/>
        </w:rPr>
        <w:t>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25.58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其他资本性支出０万元，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０</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景德镇市珠山景德镇市珠山区监察局</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43.63</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2.67万元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5.77％，主要原因是:公务费减少减少</w:t>
      </w:r>
      <w:r>
        <w:rPr>
          <w:rFonts w:hint="eastAsia" w:ascii="仿宋_GB2312" w:hAnsi="宋体" w:eastAsia="仿宋_GB2312" w:cs="仿宋_GB2312"/>
          <w:sz w:val="32"/>
          <w:szCs w:val="32"/>
        </w:rPr>
        <w:t>。</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eastAsia="zh-CN"/>
        </w:rPr>
        <w:t>纪检监察</w:t>
      </w:r>
      <w:r>
        <w:rPr>
          <w:rFonts w:hint="eastAsia" w:ascii="仿宋_GB2312" w:hAnsi="宋体" w:eastAsia="仿宋_GB2312" w:cs="仿宋_GB2312"/>
          <w:sz w:val="32"/>
          <w:szCs w:val="32"/>
        </w:rPr>
        <w:t>事务</w:t>
      </w:r>
      <w:r>
        <w:rPr>
          <w:rFonts w:hint="eastAsia" w:ascii="仿宋_GB2312" w:hAnsi="宋体" w:eastAsia="仿宋_GB2312" w:cs="仿宋_GB2312"/>
          <w:sz w:val="32"/>
          <w:szCs w:val="32"/>
          <w:lang w:val="en-US" w:eastAsia="zh-CN"/>
        </w:rPr>
        <w:t>37.69</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86.39</w:t>
      </w:r>
      <w:r>
        <w:rPr>
          <w:rFonts w:hint="eastAsia" w:ascii="仿宋_GB2312" w:hAnsi="宋体" w:eastAsia="仿宋_GB2312" w:cs="仿宋_GB2312"/>
          <w:sz w:val="32"/>
          <w:szCs w:val="32"/>
        </w:rPr>
        <w:t>%；对机关事业单位基本养老保险基金的补助</w:t>
      </w:r>
      <w:r>
        <w:rPr>
          <w:rFonts w:hint="eastAsia" w:ascii="仿宋_GB2312" w:hAnsi="宋体" w:eastAsia="仿宋_GB2312" w:cs="仿宋_GB2312"/>
          <w:sz w:val="32"/>
          <w:szCs w:val="32"/>
          <w:lang w:val="en-US" w:eastAsia="zh-CN"/>
        </w:rPr>
        <w:t>2.57</w:t>
      </w:r>
      <w:r>
        <w:rPr>
          <w:rFonts w:hint="eastAsia" w:ascii="仿宋_GB2312" w:hAnsi="宋体" w:eastAsia="仿宋_GB2312" w:cs="仿宋_GB2312"/>
          <w:sz w:val="32"/>
          <w:szCs w:val="32"/>
        </w:rPr>
        <w:t>万元，占经费拨款支出的</w:t>
      </w:r>
      <w:r>
        <w:rPr>
          <w:rFonts w:hint="eastAsia" w:ascii="仿宋_GB2312" w:hAnsi="宋体" w:eastAsia="仿宋_GB2312" w:cs="仿宋_GB2312"/>
          <w:sz w:val="32"/>
          <w:szCs w:val="32"/>
          <w:lang w:val="en-US" w:eastAsia="zh-CN"/>
        </w:rPr>
        <w:t>5.9</w:t>
      </w:r>
      <w:r>
        <w:rPr>
          <w:rFonts w:hint="eastAsia" w:ascii="仿宋_GB2312" w:hAnsi="宋体" w:eastAsia="仿宋_GB2312" w:cs="仿宋_GB2312"/>
          <w:sz w:val="32"/>
          <w:szCs w:val="32"/>
        </w:rPr>
        <w:t>%；行政单位医疗</w:t>
      </w:r>
      <w:r>
        <w:rPr>
          <w:rFonts w:hint="eastAsia" w:ascii="仿宋_GB2312" w:hAnsi="宋体" w:eastAsia="仿宋_GB2312" w:cs="仿宋_GB2312"/>
          <w:sz w:val="32"/>
          <w:szCs w:val="32"/>
          <w:lang w:val="en-US" w:eastAsia="zh-CN"/>
        </w:rPr>
        <w:t>1.04</w:t>
      </w:r>
      <w:r>
        <w:rPr>
          <w:rFonts w:hint="eastAsia" w:ascii="仿宋_GB2312" w:hAnsi="宋体" w:eastAsia="仿宋_GB2312" w:cs="仿宋_GB2312"/>
          <w:sz w:val="32"/>
          <w:szCs w:val="32"/>
        </w:rPr>
        <w:t>万元，占经费拨款支出</w:t>
      </w:r>
      <w:r>
        <w:rPr>
          <w:rFonts w:hint="eastAsia" w:ascii="仿宋_GB2312" w:hAnsi="宋体" w:eastAsia="仿宋_GB2312" w:cs="仿宋_GB2312"/>
          <w:sz w:val="32"/>
          <w:szCs w:val="32"/>
          <w:lang w:val="en-US" w:eastAsia="zh-CN"/>
        </w:rPr>
        <w:t>2.39万元</w:t>
      </w:r>
      <w:r>
        <w:rPr>
          <w:rFonts w:hint="eastAsia" w:ascii="仿宋_GB2312" w:hAnsi="宋体" w:eastAsia="仿宋_GB2312" w:cs="仿宋_GB2312"/>
          <w:sz w:val="32"/>
          <w:szCs w:val="32"/>
        </w:rPr>
        <w:t>； 住房公积金</w:t>
      </w:r>
      <w:r>
        <w:rPr>
          <w:rFonts w:hint="eastAsia" w:ascii="仿宋_GB2312" w:hAnsi="宋体" w:eastAsia="仿宋_GB2312" w:cs="仿宋_GB2312"/>
          <w:sz w:val="32"/>
          <w:szCs w:val="32"/>
          <w:lang w:val="en-US" w:eastAsia="zh-CN"/>
        </w:rPr>
        <w:t>2.32</w:t>
      </w:r>
      <w:r>
        <w:rPr>
          <w:rFonts w:hint="eastAsia" w:ascii="仿宋_GB2312" w:hAnsi="宋体" w:eastAsia="仿宋_GB2312" w:cs="仿宋_GB2312"/>
          <w:sz w:val="32"/>
          <w:szCs w:val="32"/>
        </w:rPr>
        <w:t>万元，占经费拨款支出</w:t>
      </w:r>
      <w:r>
        <w:rPr>
          <w:rFonts w:hint="eastAsia" w:ascii="仿宋_GB2312" w:hAnsi="宋体" w:eastAsia="仿宋_GB2312" w:cs="仿宋_GB2312"/>
          <w:sz w:val="32"/>
          <w:szCs w:val="32"/>
          <w:lang w:val="en-US" w:eastAsia="zh-CN"/>
        </w:rPr>
        <w:t>5.32</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年政府采购预算支出</w:t>
      </w:r>
      <w:r>
        <w:rPr>
          <w:rFonts w:hint="eastAsia" w:ascii="仿宋_GB2312" w:hAnsi="宋体" w:eastAsia="仿宋_GB2312" w:cs="仿宋_GB2312"/>
          <w:sz w:val="32"/>
          <w:szCs w:val="32"/>
          <w:lang w:val="en-US" w:eastAsia="zh-CN"/>
        </w:rPr>
        <w:t>1.1</w:t>
      </w:r>
      <w:r>
        <w:rPr>
          <w:rFonts w:hint="eastAsia" w:ascii="仿宋_GB2312" w:hAnsi="宋体" w:eastAsia="仿宋_GB2312" w:cs="仿宋_GB2312"/>
          <w:sz w:val="32"/>
          <w:szCs w:val="32"/>
        </w:rPr>
        <w:t>万元，比上年预算</w:t>
      </w:r>
      <w:r>
        <w:rPr>
          <w:rFonts w:hint="eastAsia" w:ascii="仿宋_GB2312" w:hAnsi="宋体" w:eastAsia="仿宋_GB2312" w:cs="仿宋_GB2312"/>
          <w:sz w:val="32"/>
          <w:szCs w:val="32"/>
          <w:lang w:eastAsia="zh-CN"/>
        </w:rPr>
        <w:t>相比减增加了</w:t>
      </w:r>
      <w:r>
        <w:rPr>
          <w:rFonts w:hint="eastAsia" w:ascii="仿宋_GB2312" w:hAnsi="宋体" w:eastAsia="仿宋_GB2312" w:cs="仿宋_GB2312"/>
          <w:sz w:val="32"/>
          <w:szCs w:val="32"/>
          <w:lang w:val="en-US" w:eastAsia="zh-CN"/>
        </w:rPr>
        <w:t>0.1万元，</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了1％，主要原因是工作需要</w:t>
      </w:r>
      <w:r>
        <w:rPr>
          <w:rFonts w:hint="eastAsia" w:ascii="仿宋_GB2312" w:hAnsi="宋体" w:eastAsia="仿宋_GB2312" w:cs="仿宋_GB2312"/>
          <w:sz w:val="32"/>
          <w:szCs w:val="32"/>
        </w:rPr>
        <w:t>。</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政府</w:t>
      </w:r>
      <w:r>
        <w:rPr>
          <w:rFonts w:hint="eastAsia" w:ascii="仿宋_GB2312" w:hAnsi="宋体" w:eastAsia="仿宋_GB2312" w:cs="仿宋_GB2312"/>
          <w:sz w:val="32"/>
          <w:szCs w:val="32"/>
        </w:rPr>
        <w:t>购买服务无预算。</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spacing w:line="570" w:lineRule="exact"/>
        <w:ind w:left="420" w:leftChars="20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景德镇市珠山景德镇市珠山区监察局</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2.91</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2.91</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0.06</w:t>
      </w:r>
      <w:r>
        <w:rPr>
          <w:rFonts w:hint="eastAsia" w:ascii="仿宋_GB2312" w:hAnsi="宋体" w:eastAsia="仿宋_GB2312" w:cs="仿宋_GB2312"/>
          <w:sz w:val="32"/>
          <w:szCs w:val="32"/>
        </w:rPr>
        <w:t>万元，主要原因：</w:t>
      </w:r>
      <w:r>
        <w:rPr>
          <w:rFonts w:hint="eastAsia" w:ascii="仿宋_GB2312" w:hAnsi="仿宋_GB2312" w:eastAsia="仿宋_GB2312" w:cs="仿宋_GB2312"/>
          <w:bCs/>
          <w:sz w:val="28"/>
          <w:szCs w:val="28"/>
        </w:rPr>
        <w:t>严控控制“三公”经费支出</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hint="eastAsia" w:ascii="仿宋_GB2312" w:hAnsi="宋体" w:eastAsia="仿宋_GB2312" w:cs="仿宋_GB2312"/>
          <w:sz w:val="32"/>
          <w:szCs w:val="32"/>
          <w:lang w:val="en-US" w:eastAsia="zh-CN"/>
        </w:rPr>
      </w:pP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　2022</w:t>
      </w:r>
      <w:r>
        <w:rPr>
          <w:rFonts w:hint="eastAsia" w:ascii="仿宋_GB2312" w:hAnsi="宋体" w:eastAsia="仿宋_GB2312" w:cs="仿宋_GB2312"/>
          <w:sz w:val="32"/>
          <w:szCs w:val="32"/>
        </w:rPr>
        <w:t>年部门整体绩效目标</w:t>
      </w:r>
      <w:r>
        <w:rPr>
          <w:rFonts w:hint="eastAsia" w:ascii="仿宋_GB2312" w:hAnsi="宋体"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1、加强理论武装，践行“两个维护”。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w:t>
      </w:r>
      <w:r>
        <w:rPr>
          <w:rFonts w:hint="default" w:ascii="仿宋_GB2312" w:hAnsi="宋体" w:eastAsia="仿宋_GB2312" w:cs="仿宋_GB2312"/>
          <w:sz w:val="32"/>
          <w:szCs w:val="32"/>
          <w:lang w:val="en-US" w:eastAsia="zh-CN"/>
        </w:rPr>
        <w:t>履行</w:t>
      </w:r>
      <w:r>
        <w:rPr>
          <w:rFonts w:hint="eastAsia" w:ascii="仿宋_GB2312" w:hAnsi="宋体" w:eastAsia="仿宋_GB2312" w:cs="仿宋_GB2312"/>
          <w:sz w:val="32"/>
          <w:szCs w:val="32"/>
          <w:lang w:val="en-US" w:eastAsia="zh-CN"/>
        </w:rPr>
        <w:t>监督</w:t>
      </w:r>
      <w:r>
        <w:rPr>
          <w:rFonts w:hint="default" w:ascii="仿宋_GB2312" w:hAnsi="宋体" w:eastAsia="仿宋_GB2312" w:cs="仿宋_GB2312"/>
          <w:sz w:val="32"/>
          <w:szCs w:val="32"/>
          <w:lang w:val="en-US" w:eastAsia="zh-CN"/>
        </w:rPr>
        <w:t>职能，压实“两个责任”</w:t>
      </w:r>
      <w:r>
        <w:rPr>
          <w:rFonts w:hint="eastAsia" w:ascii="仿宋_GB2312" w:hAnsi="宋体" w:eastAsia="仿宋_GB2312" w:cs="仿宋_GB2312"/>
          <w:sz w:val="32"/>
          <w:szCs w:val="32"/>
          <w:lang w:val="en-US" w:eastAsia="zh-CN"/>
        </w:rPr>
        <w:t>。3、发挥巡察作用，提升巡察质效。4、加大惩治力度，保持高压态势。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5、强化监督制约，健全完善机制。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6、加强自身建设，锻造监督铁军。</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rPr>
        <w:t xml:space="preserve">  部门预算情况</w:t>
      </w:r>
      <w:r>
        <w:rPr>
          <w:rFonts w:hint="eastAsia" w:ascii="仿宋_GB2312" w:eastAsia="仿宋_GB2312"/>
          <w:color w:val="000000"/>
          <w:sz w:val="32"/>
          <w:szCs w:val="30"/>
          <w:lang w:eastAsia="zh-CN"/>
        </w:rPr>
        <w:t>：</w:t>
      </w: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区纪委</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43.63</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43.63</w:t>
      </w:r>
      <w:r>
        <w:rPr>
          <w:rFonts w:hint="eastAsia" w:ascii="仿宋_GB2312" w:hAnsi="宋体" w:eastAsia="仿宋_GB2312" w:cs="仿宋_GB2312"/>
          <w:sz w:val="32"/>
          <w:szCs w:val="32"/>
        </w:rPr>
        <w:t>万元</w:t>
      </w:r>
      <w:r>
        <w:rPr>
          <w:rFonts w:hint="eastAsia" w:ascii="仿宋_GB2312" w:eastAsia="仿宋_GB2312"/>
          <w:color w:val="000000"/>
          <w:sz w:val="32"/>
          <w:szCs w:val="30"/>
        </w:rPr>
        <w:t xml:space="preserve"> 。</w:t>
      </w:r>
    </w:p>
    <w:p>
      <w:pPr>
        <w:ind w:firstLine="640" w:firstLineChars="200"/>
        <w:rPr>
          <w:rFonts w:ascii="仿宋_GB2312" w:hAnsi="宋体" w:eastAsia="仿宋_GB2312" w:cs="仿宋_GB2312"/>
          <w:sz w:val="32"/>
          <w:szCs w:val="32"/>
        </w:rPr>
      </w:pPr>
      <w:bookmarkStart w:id="1" w:name="_GoBack"/>
      <w:bookmarkEnd w:id="1"/>
    </w:p>
    <w:p>
      <w:pPr>
        <w:rPr>
          <w:rFonts w:ascii="黑体" w:eastAsia="黑体" w:cs="Times New Roman"/>
          <w:sz w:val="32"/>
          <w:szCs w:val="32"/>
        </w:rPr>
      </w:pPr>
      <w:r>
        <w:rPr>
          <w:rFonts w:hint="eastAsia" w:ascii="黑体" w:hAnsi="宋体" w:eastAsia="黑体" w:cs="黑体"/>
          <w:sz w:val="32"/>
          <w:szCs w:val="32"/>
        </w:rPr>
        <w:t xml:space="preserve">第三部分 </w:t>
      </w:r>
      <w:r>
        <w:rPr>
          <w:rFonts w:hint="eastAsia" w:ascii="黑体" w:hAnsi="宋体" w:eastAsia="黑体" w:cs="黑体"/>
          <w:sz w:val="32"/>
          <w:szCs w:val="32"/>
          <w:lang w:val="en-US" w:eastAsia="zh-CN"/>
        </w:rPr>
        <w:t>景德镇市珠山景德镇市珠山区监察局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spacing w:line="570" w:lineRule="exact"/>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2011101</w:t>
      </w:r>
      <w:r>
        <w:rPr>
          <w:rFonts w:hint="eastAsia" w:ascii="仿宋_GB2312" w:hAnsi="宋体" w:eastAsia="仿宋_GB2312" w:cs="仿宋_GB2312"/>
          <w:sz w:val="32"/>
          <w:szCs w:val="32"/>
          <w:lang w:eastAsia="zh-CN"/>
        </w:rPr>
        <w:t>纪检监察事务行政运行：反映行政单位</w:t>
      </w:r>
      <w:r>
        <w:rPr>
          <w:rFonts w:hint="eastAsia" w:ascii="仿宋_GB2312" w:hAnsi="宋体" w:eastAsia="仿宋_GB2312" w:cs="仿宋_GB2312"/>
          <w:sz w:val="32"/>
          <w:szCs w:val="32"/>
          <w:lang w:val="en-US" w:eastAsia="zh-CN"/>
        </w:rPr>
        <w:t>(包括实行公务员管理的事业单位)的基本支出</w:t>
      </w:r>
      <w:r>
        <w:rPr>
          <w:rFonts w:hint="eastAsia" w:ascii="仿宋_GB2312" w:eastAsia="仿宋_GB2312"/>
          <w:color w:val="000000"/>
          <w:sz w:val="32"/>
          <w:szCs w:val="30"/>
        </w:rPr>
        <w:t>。</w:t>
      </w:r>
    </w:p>
    <w:p>
      <w:pPr>
        <w:spacing w:line="57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2013299其他</w:t>
      </w:r>
      <w:r>
        <w:rPr>
          <w:rFonts w:hint="eastAsia" w:ascii="仿宋_GB2312" w:hAnsi="宋体" w:eastAsia="仿宋_GB2312" w:cs="仿宋_GB2312"/>
          <w:sz w:val="32"/>
          <w:szCs w:val="32"/>
          <w:lang w:eastAsia="zh-CN"/>
        </w:rPr>
        <w:t>纪检监察事务</w:t>
      </w:r>
      <w:r>
        <w:rPr>
          <w:rFonts w:hint="eastAsia" w:ascii="仿宋_GB2312" w:hAnsi="宋体" w:eastAsia="仿宋_GB2312" w:cs="仿宋_GB2312"/>
          <w:sz w:val="32"/>
          <w:szCs w:val="32"/>
          <w:lang w:val="en-US" w:eastAsia="zh-CN"/>
        </w:rPr>
        <w:t>支出：反映其他用于中国共产党组织部门的事务支出</w:t>
      </w:r>
      <w:r>
        <w:rPr>
          <w:rFonts w:hint="eastAsia" w:ascii="仿宋_GB2312" w:eastAsia="仿宋_GB2312"/>
          <w:color w:val="000000"/>
          <w:sz w:val="32"/>
          <w:szCs w:val="30"/>
        </w:rPr>
        <w:t>。</w:t>
      </w:r>
    </w:p>
    <w:p>
      <w:pPr>
        <w:spacing w:line="57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2080505机关事单位基本养老保险：反映机关事业单位实施养老制度由单位缴纳的基本养老保险费支出</w:t>
      </w:r>
      <w:r>
        <w:rPr>
          <w:rFonts w:hint="eastAsia" w:ascii="仿宋_GB2312" w:hAnsi="仿宋_GB2312" w:eastAsia="仿宋_GB2312" w:cs="仿宋_GB2312"/>
          <w:color w:val="auto"/>
          <w:sz w:val="28"/>
          <w:szCs w:val="28"/>
          <w:highlight w:val="none"/>
          <w:shd w:val="clear" w:color="auto" w:fill="auto"/>
        </w:rPr>
        <w:t>。</w:t>
      </w:r>
    </w:p>
    <w:p>
      <w:pPr>
        <w:ind w:firstLine="640"/>
        <w:rPr>
          <w:rFonts w:hint="eastAsia" w:ascii="仿宋_GB2312" w:hAnsi="仿宋_GB2312" w:eastAsia="仿宋_GB2312" w:cs="仿宋_GB2312"/>
          <w:color w:val="auto"/>
          <w:sz w:val="28"/>
          <w:szCs w:val="28"/>
          <w:highlight w:val="none"/>
          <w:shd w:val="clear" w:color="auto" w:fill="auto"/>
        </w:rPr>
      </w:pPr>
      <w:r>
        <w:rPr>
          <w:rFonts w:hint="eastAsia" w:ascii="仿宋_GB2312" w:hAnsi="宋体" w:eastAsia="仿宋_GB2312" w:cs="仿宋_GB2312"/>
          <w:sz w:val="32"/>
          <w:szCs w:val="32"/>
          <w:lang w:val="en-US" w:eastAsia="zh-CN"/>
        </w:rPr>
        <w:t>2101101</w:t>
      </w:r>
      <w:r>
        <w:rPr>
          <w:rFonts w:hint="eastAsia" w:ascii="仿宋_GB2312" w:hAnsi="仿宋_GB2312" w:eastAsia="仿宋_GB2312" w:cs="仿宋_GB2312"/>
          <w:color w:val="auto"/>
          <w:sz w:val="28"/>
          <w:szCs w:val="28"/>
          <w:highlight w:val="none"/>
          <w:shd w:val="clear" w:color="auto" w:fill="auto"/>
        </w:rPr>
        <w:t>行政事业单位医疗</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rPr>
        <w:t xml:space="preserve"> 反映行政事业单位医疗方面的支出。</w:t>
      </w:r>
    </w:p>
    <w:p>
      <w:pPr>
        <w:pStyle w:val="14"/>
        <w:ind w:firstLine="640"/>
        <w:rPr>
          <w:rFonts w:hint="default"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2210201住房公积金：反映行政事业单位按人力资源和社会保障部、财政部规定的基本工资和津贴补贴以及规定比例为职工缴纳的住房公积金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Fonts w:cs="Times New Roman"/>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p>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42834E5"/>
    <w:rsid w:val="05EB1609"/>
    <w:rsid w:val="08EE0B31"/>
    <w:rsid w:val="0A326819"/>
    <w:rsid w:val="0CBF216E"/>
    <w:rsid w:val="0FCB58D0"/>
    <w:rsid w:val="11427CB1"/>
    <w:rsid w:val="139E3D52"/>
    <w:rsid w:val="162B4B72"/>
    <w:rsid w:val="18AC060B"/>
    <w:rsid w:val="19076E1D"/>
    <w:rsid w:val="1AD872F4"/>
    <w:rsid w:val="1EBD751D"/>
    <w:rsid w:val="1F117155"/>
    <w:rsid w:val="204B45CE"/>
    <w:rsid w:val="25705B71"/>
    <w:rsid w:val="2C7D7686"/>
    <w:rsid w:val="2DBB222D"/>
    <w:rsid w:val="31D40AAE"/>
    <w:rsid w:val="381119B2"/>
    <w:rsid w:val="3920433C"/>
    <w:rsid w:val="3A8B63E1"/>
    <w:rsid w:val="3BD871B8"/>
    <w:rsid w:val="3CF55A87"/>
    <w:rsid w:val="40605CB5"/>
    <w:rsid w:val="429A727D"/>
    <w:rsid w:val="4322216B"/>
    <w:rsid w:val="4BE43EC3"/>
    <w:rsid w:val="4C0B38BC"/>
    <w:rsid w:val="4C0B7195"/>
    <w:rsid w:val="4D3B293C"/>
    <w:rsid w:val="51B40312"/>
    <w:rsid w:val="52D96FBE"/>
    <w:rsid w:val="56552A05"/>
    <w:rsid w:val="57CC144D"/>
    <w:rsid w:val="5B695EAC"/>
    <w:rsid w:val="62B20F12"/>
    <w:rsid w:val="63973295"/>
    <w:rsid w:val="641E7445"/>
    <w:rsid w:val="697D0D95"/>
    <w:rsid w:val="71452C49"/>
    <w:rsid w:val="73224148"/>
    <w:rsid w:val="73584830"/>
    <w:rsid w:val="772860B1"/>
    <w:rsid w:val="79B006E2"/>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locked/>
    <w:uiPriority w:val="0"/>
    <w:pPr>
      <w:spacing w:before="0" w:beforeAutospacing="1" w:after="0" w:afterAutospacing="1"/>
      <w:jc w:val="left"/>
    </w:pPr>
    <w:rPr>
      <w:rFonts w:hint="eastAsia" w:ascii="宋体" w:hAnsi="宋体" w:eastAsia="宋体" w:cs="宋体"/>
      <w:bCs/>
      <w:kern w:val="44"/>
      <w:sz w:val="48"/>
      <w:szCs w:val="48"/>
      <w:lang w:val="en-US" w:eastAsia="zh-CN" w:bidi="ar"/>
    </w:rPr>
  </w:style>
  <w:style w:type="paragraph" w:styleId="5">
    <w:name w:val="heading 2"/>
    <w:basedOn w:val="1"/>
    <w:next w:val="1"/>
    <w:link w:val="16"/>
    <w:qFormat/>
    <w:uiPriority w:val="99"/>
    <w:pPr>
      <w:keepNext/>
      <w:keepLines/>
      <w:spacing w:line="416" w:lineRule="auto"/>
      <w:outlineLvl w:val="1"/>
    </w:pPr>
    <w:rPr>
      <w:rFonts w:ascii="Arial" w:hAnsi="Arial" w:eastAsia="黑体" w:cs="Arial"/>
      <w:b/>
      <w:bCs/>
      <w:sz w:val="32"/>
      <w:szCs w:val="32"/>
    </w:rPr>
  </w:style>
  <w:style w:type="paragraph" w:styleId="6">
    <w:name w:val="heading 3"/>
    <w:basedOn w:val="1"/>
    <w:next w:val="1"/>
    <w:unhideWhenUsed/>
    <w:qFormat/>
    <w:locked/>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cs="Courier New"/>
      <w:kern w:val="2"/>
      <w:sz w:val="21"/>
      <w:szCs w:val="21"/>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w:basedOn w:val="1"/>
    <w:next w:val="1"/>
    <w:unhideWhenUsed/>
    <w:qFormat/>
    <w:uiPriority w:val="99"/>
    <w:pPr>
      <w:spacing w:after="120"/>
    </w:pPr>
    <w:rPr>
      <w:rFonts w:ascii="Calibri" w:hAnsi="Calibri" w:eastAsia="宋体" w:cs="Times New Roman"/>
      <w:szCs w:val="24"/>
    </w:rPr>
  </w:style>
  <w:style w:type="paragraph" w:styleId="8">
    <w:name w:val="Balloon Text"/>
    <w:basedOn w:val="1"/>
    <w:link w:val="18"/>
    <w:semiHidden/>
    <w:unhideWhenUsed/>
    <w:qFormat/>
    <w:uiPriority w:val="99"/>
    <w:rPr>
      <w:sz w:val="18"/>
      <w:szCs w:val="18"/>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character" w:styleId="13">
    <w:name w:val="page number"/>
    <w:basedOn w:val="12"/>
    <w:qFormat/>
    <w:uiPriority w:val="99"/>
  </w:style>
  <w:style w:type="paragraph" w:customStyle="1" w:styleId="14">
    <w:name w:val="无间隔1"/>
    <w:basedOn w:val="15"/>
    <w:next w:val="1"/>
    <w:qFormat/>
    <w:uiPriority w:val="0"/>
  </w:style>
  <w:style w:type="paragraph" w:customStyle="1" w:styleId="15">
    <w:name w:val="正文 New New New New"/>
    <w:next w:val="14"/>
    <w:qFormat/>
    <w:uiPriority w:val="0"/>
    <w:pPr>
      <w:widowControl w:val="0"/>
      <w:jc w:val="both"/>
    </w:pPr>
    <w:rPr>
      <w:rFonts w:ascii="Calibri" w:hAnsi="Calibri" w:eastAsia="宋体" w:cs="Times New Roman"/>
      <w:kern w:val="2"/>
      <w:sz w:val="21"/>
      <w:szCs w:val="24"/>
      <w:lang w:val="en-US" w:eastAsia="zh-CN" w:bidi="ar-SA"/>
    </w:rPr>
  </w:style>
  <w:style w:type="character" w:customStyle="1" w:styleId="16">
    <w:name w:val="标题 2 Char"/>
    <w:basedOn w:val="12"/>
    <w:link w:val="5"/>
    <w:semiHidden/>
    <w:qFormat/>
    <w:uiPriority w:val="9"/>
    <w:rPr>
      <w:rFonts w:asciiTheme="majorHAnsi" w:hAnsiTheme="majorHAnsi" w:eastAsiaTheme="majorEastAsia" w:cstheme="majorBidi"/>
      <w:b/>
      <w:bCs/>
      <w:sz w:val="32"/>
      <w:szCs w:val="32"/>
    </w:rPr>
  </w:style>
  <w:style w:type="character" w:customStyle="1" w:styleId="17">
    <w:name w:val="页脚 Char"/>
    <w:basedOn w:val="12"/>
    <w:link w:val="9"/>
    <w:semiHidden/>
    <w:qFormat/>
    <w:uiPriority w:val="99"/>
    <w:rPr>
      <w:rFonts w:cs="Calibri"/>
      <w:sz w:val="18"/>
      <w:szCs w:val="18"/>
    </w:rPr>
  </w:style>
  <w:style w:type="character" w:customStyle="1" w:styleId="18">
    <w:name w:val="批注框文本 Char"/>
    <w:basedOn w:val="12"/>
    <w:link w:val="8"/>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2</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Administrator</cp:lastModifiedBy>
  <cp:lastPrinted>2021-05-26T02:23:00Z</cp:lastPrinted>
  <dcterms:modified xsi:type="dcterms:W3CDTF">2022-03-11T05:05:50Z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E3A275973A8A4BA78D0A395B1C5C85AB</vt:lpwstr>
  </property>
</Properties>
</file>