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景德镇市工商联202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年部门</w:t>
      </w:r>
    </w:p>
    <w:p>
      <w:pPr>
        <w:pStyle w:val="2"/>
        <w:spacing w:before="0" w:after="0"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预算草案编制说明</w:t>
      </w:r>
    </w:p>
    <w:p>
      <w:pPr>
        <w:ind w:firstLine="3373" w:firstLineChars="1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70" w:lineRule="exact"/>
        <w:ind w:firstLine="630" w:firstLineChars="196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一、部门主要职责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1、参政议政。参与全区政治、经济、社会生活中的主要问题的政治协商，发挥民主监督的作用。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2、做好工商界代表人士政治安排的推荐工作。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3、发扬自我教育的优良传统，宣传、贯彻党和国家的方针、政策，加强和改进思想政治工作，坚持对广大会员进行团结、帮助、引导、教育，促进非公有制经济健康发展，提倡爱国、敬业、守法，提高会员素质，培养积极分子队伍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4、引导会员积极参加国家经济建设，推进社会主义市场经济体制逐步完善，促进社会全面发展。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5、指导同业公会和行业商会等专业组织的工作。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6、代表并维护会员的合法权益，反映会员的意见、要求和建议；为会员提供有关证明，协调关系，参与调解经济纠纷。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7、引导会员把自身企业的发展与国家发展结合起来，把个人富裕与全体人民的共同富裕结合起来，弘扬中华民族传统美德，先富帮后富，走共同富裕的道路，热心社会公益事业，积极参加扶贫光彩事业。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8、为会员提供信息、培训、科技、管理、法律、会计、审计融资、咨询等服务，帮助会员改进经营管理，完善财会制度，照章纳税，提高自身素质和生产技术、产品质量。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9、组织会员出国、出境考察，举办和参加各种对内对外展销会、交易会，帮助会员开拓国内、国外市场，增进与香港、澳门特别行政区、台湾地区和世界各国工商社团及工商经济界人士的联系和友谊，促进经济、技术和贸易合作的发展，协助引进资金、技术、人才。</w:t>
      </w:r>
      <w:r>
        <w:rPr>
          <w:rFonts w:hint="eastAsia" w:ascii="宋体" w:hAnsi="宋体" w:cs="宋体"/>
          <w:bCs/>
          <w:sz w:val="32"/>
          <w:szCs w:val="32"/>
        </w:rPr>
        <w:t> 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10、经政府委托或批准，参与某些具体经济活动。如：协助政府及有关部门，组织企业会员举办和参加各种对内、对外展销会、交易会；对企业会员的生产经营情况及财务、税收等进行检査、监督；为会员企业办理有关证明等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11、承办政府交办和有关部门委托事项。</w:t>
      </w:r>
    </w:p>
    <w:p>
      <w:pPr>
        <w:spacing w:line="570" w:lineRule="exact"/>
        <w:ind w:firstLine="630" w:firstLineChars="196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二、部门202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</w:rPr>
        <w:t>年主要工作任务</w:t>
      </w:r>
    </w:p>
    <w:p>
      <w:pPr>
        <w:ind w:firstLine="800" w:firstLineChars="25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珠山区工商联是中国共产党领导的人民团体和民间商会，是区委和区政府联系非公有制经济的桥梁和纽带，是政府管理非公有制经济的助手，承担着引导私营经济发展的职能。</w:t>
      </w:r>
    </w:p>
    <w:p>
      <w:pPr>
        <w:spacing w:line="570" w:lineRule="exact"/>
        <w:ind w:firstLine="630" w:firstLineChars="196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三、部门基本情况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本部门共有预算单位1个，即部门本级。编制数为2人，其中行政编制2人。实有人数2人，其中在职2人，包括行政2人。</w:t>
      </w:r>
    </w:p>
    <w:p>
      <w:pPr>
        <w:spacing w:line="570" w:lineRule="exact"/>
        <w:ind w:firstLine="630" w:firstLineChars="196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2"/>
          <w:szCs w:val="32"/>
        </w:rPr>
        <w:t>年部门预算收支情况说明</w:t>
      </w:r>
    </w:p>
    <w:p>
      <w:pPr>
        <w:spacing w:line="570" w:lineRule="exact"/>
        <w:ind w:firstLine="482" w:firstLineChars="15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（一）收入预算情况</w:t>
      </w:r>
    </w:p>
    <w:p>
      <w:pPr>
        <w:spacing w:line="570" w:lineRule="exact"/>
        <w:ind w:firstLine="6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年区工商联收入预算总额为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30.9</w:t>
      </w:r>
      <w:r>
        <w:rPr>
          <w:rFonts w:hint="eastAsia" w:ascii="仿宋" w:hAnsi="仿宋" w:eastAsia="仿宋" w:cs="仿宋_GB2312"/>
          <w:sz w:val="32"/>
          <w:szCs w:val="32"/>
        </w:rPr>
        <w:t>万元，与上年预算相比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0.2万元</w:t>
      </w:r>
      <w:r>
        <w:rPr>
          <w:rFonts w:hint="eastAsia" w:ascii="仿宋" w:hAnsi="仿宋" w:eastAsia="仿宋" w:cs="仿宋_GB2312"/>
          <w:sz w:val="32"/>
          <w:szCs w:val="32"/>
        </w:rPr>
        <w:t>。其中：当年财政拨款收入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30.9</w:t>
      </w:r>
      <w:r>
        <w:rPr>
          <w:rFonts w:hint="eastAsia" w:ascii="仿宋" w:hAnsi="仿宋" w:eastAsia="仿宋" w:cs="仿宋_GB2312"/>
          <w:sz w:val="32"/>
          <w:szCs w:val="32"/>
        </w:rPr>
        <w:t>万元，占收入预算总额的100%。</w:t>
      </w:r>
    </w:p>
    <w:p>
      <w:pPr>
        <w:spacing w:line="570" w:lineRule="exact"/>
        <w:ind w:firstLine="482" w:firstLineChars="15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（二）支出预算情况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年区工商联支出预算总额为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30.9</w:t>
      </w:r>
      <w:r>
        <w:rPr>
          <w:rFonts w:hint="eastAsia" w:ascii="仿宋" w:hAnsi="仿宋" w:eastAsia="仿宋" w:cs="仿宋_GB2312"/>
          <w:sz w:val="32"/>
          <w:szCs w:val="32"/>
        </w:rPr>
        <w:t>万元，与上年预算相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比增加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0.2万元</w:t>
      </w:r>
      <w:r>
        <w:rPr>
          <w:rFonts w:hint="eastAsia" w:ascii="仿宋" w:hAnsi="仿宋" w:eastAsia="仿宋" w:cs="仿宋_GB2312"/>
          <w:sz w:val="32"/>
          <w:szCs w:val="32"/>
        </w:rPr>
        <w:t>。其中：按支出项目类别划分：基本支出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30.9</w:t>
      </w:r>
      <w:r>
        <w:rPr>
          <w:rFonts w:hint="eastAsia" w:ascii="仿宋" w:hAnsi="仿宋" w:eastAsia="仿宋" w:cs="仿宋_GB2312"/>
          <w:sz w:val="32"/>
          <w:szCs w:val="32"/>
        </w:rPr>
        <w:t>万元，占支出预算总额的100%，包括工资福利支出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32.9</w:t>
      </w:r>
      <w:r>
        <w:rPr>
          <w:rFonts w:hint="eastAsia" w:ascii="仿宋" w:hAnsi="仿宋" w:eastAsia="仿宋" w:cs="仿宋_GB2312"/>
          <w:sz w:val="32"/>
          <w:szCs w:val="32"/>
        </w:rPr>
        <w:t>万元、商品和服务支出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万元、对个人和家庭的补助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万元、其他资本性支出0万元；按支出功能项目科目划分：一般公共服务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30.9</w:t>
      </w:r>
      <w:r>
        <w:rPr>
          <w:rFonts w:hint="eastAsia" w:ascii="仿宋" w:hAnsi="仿宋" w:eastAsia="仿宋" w:cs="仿宋_GB2312"/>
          <w:sz w:val="32"/>
          <w:szCs w:val="32"/>
        </w:rPr>
        <w:t xml:space="preserve">万元，占支出预算总额的100%； 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按支出经济分类划分：工资福利支出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32.9</w:t>
      </w:r>
      <w:r>
        <w:rPr>
          <w:rFonts w:hint="eastAsia" w:ascii="仿宋" w:hAnsi="仿宋" w:eastAsia="仿宋" w:cs="仿宋_GB2312"/>
          <w:sz w:val="32"/>
          <w:szCs w:val="32"/>
        </w:rPr>
        <w:t>万元，占支出预算总额的88.8%；商品和服务支出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万元，占支出预算总额的9.9%，对个人和家庭的补助0.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万元占支出预算总额的1.31%。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570" w:lineRule="exact"/>
        <w:ind w:firstLine="643" w:firstLineChars="20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（三）经费拨款支出情况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年区工商联经费拨款支出预算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30.9</w:t>
      </w:r>
      <w:r>
        <w:rPr>
          <w:rFonts w:hint="eastAsia" w:ascii="仿宋" w:hAnsi="仿宋" w:eastAsia="仿宋" w:cs="仿宋_GB2312"/>
          <w:sz w:val="32"/>
          <w:szCs w:val="32"/>
        </w:rPr>
        <w:t>万元，占支出预算总额的100%，与上年预算相比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增加了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0.2万元，</w:t>
      </w:r>
      <w:r>
        <w:rPr>
          <w:rFonts w:hint="eastAsia" w:ascii="仿宋" w:hAnsi="仿宋" w:eastAsia="仿宋" w:cs="仿宋_GB2312"/>
          <w:sz w:val="32"/>
          <w:szCs w:val="32"/>
        </w:rPr>
        <w:t>具体支出情况是：民主党派及工商联事务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30.9</w:t>
      </w:r>
      <w:r>
        <w:rPr>
          <w:rFonts w:hint="eastAsia" w:ascii="仿宋" w:hAnsi="仿宋" w:eastAsia="仿宋" w:cs="仿宋_GB2312"/>
          <w:sz w:val="32"/>
          <w:szCs w:val="32"/>
        </w:rPr>
        <w:t>万元，占经费拨款支出的100%.</w:t>
      </w:r>
    </w:p>
    <w:p>
      <w:pPr>
        <w:spacing w:line="570" w:lineRule="exact"/>
        <w:ind w:firstLine="643" w:firstLineChars="20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（四）政府采购预算情况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部门政府采购2万元，为分散采购。</w:t>
      </w:r>
    </w:p>
    <w:p>
      <w:pPr>
        <w:spacing w:line="570" w:lineRule="exact"/>
        <w:ind w:firstLine="643" w:firstLineChars="20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（五）政府基金收支情况</w:t>
      </w:r>
    </w:p>
    <w:p>
      <w:pPr>
        <w:spacing w:line="570" w:lineRule="exact"/>
        <w:ind w:firstLine="960" w:firstLineChars="3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无政府基金收支 </w:t>
      </w:r>
    </w:p>
    <w:p>
      <w:pPr>
        <w:numPr>
          <w:ilvl w:val="0"/>
          <w:numId w:val="1"/>
        </w:numPr>
        <w:spacing w:line="570" w:lineRule="exact"/>
        <w:ind w:firstLine="643" w:firstLineChars="20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机关运行经费安排情况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单位机关运行经费预算安排情况，并与上年预算数对比不大。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</w:p>
    <w:p>
      <w:pPr>
        <w:tabs>
          <w:tab w:val="left" w:pos="1113"/>
        </w:tabs>
        <w:spacing w:line="570" w:lineRule="exact"/>
        <w:ind w:firstLine="643" w:firstLineChars="20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（七）“三公”经费预算安排情况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当年“三公”经费安排0.75万元，主要为公务接待0.75万元。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黑体"/>
          <w:b/>
          <w:sz w:val="32"/>
          <w:szCs w:val="32"/>
        </w:rPr>
        <w:t xml:space="preserve"> 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06C0A84"/>
    <w:rsid w:val="007E2710"/>
    <w:rsid w:val="00A006D5"/>
    <w:rsid w:val="00E9375D"/>
    <w:rsid w:val="00F32B9D"/>
    <w:rsid w:val="00F42FF0"/>
    <w:rsid w:val="00FA7DF9"/>
    <w:rsid w:val="02A758E2"/>
    <w:rsid w:val="03A95701"/>
    <w:rsid w:val="04FA6E75"/>
    <w:rsid w:val="08E150F2"/>
    <w:rsid w:val="08F326E4"/>
    <w:rsid w:val="14786413"/>
    <w:rsid w:val="1FB04AE0"/>
    <w:rsid w:val="1FBA0CE1"/>
    <w:rsid w:val="21610368"/>
    <w:rsid w:val="23E90F9E"/>
    <w:rsid w:val="25BC354F"/>
    <w:rsid w:val="26353B57"/>
    <w:rsid w:val="2E201EB5"/>
    <w:rsid w:val="37A13162"/>
    <w:rsid w:val="3AD3795F"/>
    <w:rsid w:val="3F342416"/>
    <w:rsid w:val="3F6F6170"/>
    <w:rsid w:val="449C3295"/>
    <w:rsid w:val="44B26E56"/>
    <w:rsid w:val="467A5ED4"/>
    <w:rsid w:val="472E7DEB"/>
    <w:rsid w:val="48DA02A5"/>
    <w:rsid w:val="4A1B20F4"/>
    <w:rsid w:val="4B9701A6"/>
    <w:rsid w:val="4C0B51A1"/>
    <w:rsid w:val="5869087D"/>
    <w:rsid w:val="5CCE7FC2"/>
    <w:rsid w:val="5D5B07CD"/>
    <w:rsid w:val="61441586"/>
    <w:rsid w:val="64D37477"/>
    <w:rsid w:val="69933545"/>
    <w:rsid w:val="6D535020"/>
    <w:rsid w:val="7C0B41D4"/>
    <w:rsid w:val="7C387F5F"/>
    <w:rsid w:val="7C8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231</Words>
  <Characters>1322</Characters>
  <Lines>11</Lines>
  <Paragraphs>3</Paragraphs>
  <TotalTime>69</TotalTime>
  <ScaleCrop>false</ScaleCrop>
  <LinksUpToDate>false</LinksUpToDate>
  <CharactersWithSpaces>1550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lenovo</cp:lastModifiedBy>
  <cp:lastPrinted>2018-09-13T02:05:00Z</cp:lastPrinted>
  <dcterms:modified xsi:type="dcterms:W3CDTF">2022-03-15T02:09:29Z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0F69141208DD4842B2DB740649247449</vt:lpwstr>
  </property>
</Properties>
</file>