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w:t>
      </w:r>
      <w:r>
        <w:rPr>
          <w:rFonts w:hint="eastAsia" w:ascii="黑体" w:hAnsi="黑体" w:eastAsia="黑体" w:cs="黑体"/>
          <w:lang w:eastAsia="zh-CN"/>
        </w:rPr>
        <w:t>妇女联合会2022</w:t>
      </w:r>
      <w:r>
        <w:rPr>
          <w:rFonts w:hint="eastAsia" w:ascii="黑体" w:hAnsi="黑体" w:eastAsia="黑体" w:cs="黑体"/>
        </w:rPr>
        <w:t>年部门预算</w:t>
      </w:r>
      <w:r>
        <w:rPr>
          <w:rFonts w:hint="eastAsia" w:ascii="黑体" w:hAnsi="黑体" w:eastAsia="黑体" w:cs="黑体"/>
          <w:lang w:val="en-US" w:eastAsia="zh-CN"/>
        </w:rPr>
        <w:t>公开</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妇女联合会</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妇女联合会2022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珠山区妇女联合会2022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妇女联合会</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妇女联合会</w:t>
      </w:r>
      <w:r>
        <w:rPr>
          <w:rFonts w:hint="eastAsia" w:ascii="仿宋_GB2312" w:hAnsi="宋体" w:eastAsia="仿宋_GB2312" w:cs="仿宋_GB2312"/>
          <w:sz w:val="32"/>
          <w:szCs w:val="32"/>
        </w:rPr>
        <w:t>是主管工作的</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rPr>
        <w:t>委组成部门（直属机构），主要职责是：</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负责妇联干部队伍的培训和妇联组织建设工作，全面推进妇女整体素质和综合能力的提高；开展好妇女理论研讨宣传活动。</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2、指导街道基层妇联组织建设，组织动员妇女开展“巾帼文明示范岗”活动，使广大妇女群众提高素质，自强创业、岗位建功、岗位成才，在经济建设中大显身手，树立宣传活动中的妇女典型。</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代表广大妇女参与国家和社会事务的明主管理、明主监督，调查了解妇女劳动保护情况，督促有关部门实施《妇女权益保障法》，《劳动法》，参与重大侵害妇女权益的查处，依法维护妇女合法权益，进一步实现男女平等；接待处理群众来信来访；宣传法律知识。</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4、协调社会力量，抓好儿童活动阵地建设，以“儿童优先”为原则，坚持教育优先发展，优化育人环境，开展“最美家庭”创建活动，加强家庭美德建设；配合有关部门办好家长学校。</w:t>
      </w:r>
    </w:p>
    <w:p>
      <w:pPr>
        <w:spacing w:line="560" w:lineRule="exact"/>
        <w:ind w:firstLine="627" w:firstLineChars="196"/>
        <w:rPr>
          <w:rFonts w:hint="eastAsia" w:ascii="仿宋_GB2312" w:hAnsi="宋体" w:eastAsia="仿宋_GB2312" w:cs="仿宋_GB2312"/>
          <w:sz w:val="32"/>
          <w:szCs w:val="32"/>
        </w:rPr>
      </w:pPr>
      <w:r>
        <w:rPr>
          <w:rFonts w:hint="eastAsia" w:ascii="仿宋_GB2312" w:hAnsi="仿宋_GB2312" w:eastAsia="仿宋_GB2312" w:cs="仿宋_GB2312"/>
          <w:sz w:val="32"/>
          <w:szCs w:val="32"/>
        </w:rPr>
        <w:t>5、加强与社会各界的联系，推动社会各界为妇女儿童办实事，办好事。</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eastAsia="zh-CN"/>
        </w:rPr>
        <w:t>妇女联合会</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个，包括本级和所属二级预算单位。编制数为</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珠山区妇女联合会2022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妇女联合会</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67.88</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9.98万元，增加17.23%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主要原因是增加一名事业编制人员</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67.88</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妇女联合会</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67.88</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9.98万元，增加17.23%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主要原因是增加一名事业编制人员</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50.88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74.95</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45.66</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5.02</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0.2</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17</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25.05</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17</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56.8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83.67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4.86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7.15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卫生和健康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1.97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4.25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6.28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45.66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67.26</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22.02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32.43</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资本性支出</w:t>
      </w:r>
      <w:r>
        <w:rPr>
          <w:rFonts w:hint="eastAsia" w:ascii="仿宋_GB2312" w:hAnsi="宋体" w:eastAsia="仿宋_GB2312" w:cs="仿宋_GB2312"/>
          <w:sz w:val="32"/>
          <w:szCs w:val="32"/>
          <w:lang w:val="en-US" w:eastAsia="zh-CN"/>
        </w:rPr>
        <w:t>0.2万元，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lang w:val="en-US" w:eastAsia="zh-CN"/>
        </w:rPr>
        <w:t>.31</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妇女联合会</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67.88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9.98万元，增加17.23%</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主要原因是增加一名事业编制人员</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一般群众团体事务支出</w:t>
      </w:r>
      <w:r>
        <w:rPr>
          <w:rFonts w:hint="eastAsia" w:ascii="仿宋_GB2312" w:hAnsi="宋体" w:eastAsia="仿宋_GB2312" w:cs="仿宋_GB2312"/>
          <w:sz w:val="32"/>
          <w:szCs w:val="32"/>
          <w:lang w:val="en-US" w:eastAsia="zh-CN"/>
        </w:rPr>
        <w:t>56.8</w:t>
      </w:r>
      <w:r>
        <w:rPr>
          <w:rFonts w:hint="eastAsia" w:ascii="仿宋_GB2312" w:hAnsi="宋体" w:eastAsia="仿宋_GB2312" w:cs="仿宋_GB2312"/>
          <w:sz w:val="32"/>
          <w:szCs w:val="32"/>
        </w:rPr>
        <w:t>万元，占财政拨款支出的</w:t>
      </w:r>
      <w:r>
        <w:rPr>
          <w:rFonts w:hint="eastAsia" w:ascii="仿宋_GB2312" w:hAnsi="宋体" w:eastAsia="仿宋_GB2312" w:cs="仿宋_GB2312"/>
          <w:sz w:val="32"/>
          <w:szCs w:val="32"/>
          <w:lang w:val="en-US" w:eastAsia="zh-CN"/>
        </w:rPr>
        <w:t>83.67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4.86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7.15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卫生和健康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1.97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2.9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4.25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6.28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说明部门整个采购情况和部门集中采购、政府集中采购和政府购买服务预算情况，与上年预算对比增减变化，说明原因。</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本年度政府采购</w:t>
      </w:r>
      <w:r>
        <w:rPr>
          <w:rFonts w:hint="eastAsia" w:ascii="仿宋_GB2312" w:hAnsi="宋体" w:eastAsia="仿宋_GB2312" w:cs="仿宋_GB2312"/>
          <w:sz w:val="32"/>
          <w:szCs w:val="32"/>
          <w:lang w:val="en-US" w:eastAsia="zh-CN"/>
        </w:rPr>
        <w:t>1.2万元，其中资本性支出0.2万元，印刷服务1万元，原因是印刷服务纳入政府采购目录内。</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w:t>
      </w:r>
      <w:r>
        <w:rPr>
          <w:rFonts w:hint="eastAsia" w:ascii="仿宋_GB2312" w:hAnsi="宋体" w:eastAsia="仿宋_GB2312" w:cs="仿宋_GB2312"/>
          <w:sz w:val="32"/>
          <w:szCs w:val="32"/>
          <w:lang w:eastAsia="zh-CN"/>
        </w:rPr>
        <w:t>妇女联合会</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0.4</w:t>
      </w:r>
      <w:r>
        <w:rPr>
          <w:rFonts w:hint="eastAsia" w:ascii="仿宋_GB2312" w:hAnsi="宋体" w:eastAsia="仿宋_GB2312" w:cs="仿宋_GB2312"/>
          <w:sz w:val="32"/>
          <w:szCs w:val="32"/>
        </w:rPr>
        <w:t>万元，比上年</w:t>
      </w:r>
      <w:r>
        <w:rPr>
          <w:rFonts w:hint="eastAsia" w:ascii="仿宋_GB2312" w:hAnsi="宋体" w:eastAsia="仿宋_GB2312" w:cs="仿宋_GB2312"/>
          <w:sz w:val="32"/>
          <w:szCs w:val="32"/>
          <w:lang w:eastAsia="zh-CN"/>
        </w:rPr>
        <w:t>减少</w:t>
      </w:r>
      <w:r>
        <w:rPr>
          <w:rFonts w:hint="eastAsia" w:ascii="仿宋_GB2312" w:hAnsi="宋体" w:eastAsia="仿宋_GB2312" w:cs="仿宋_GB2312"/>
          <w:sz w:val="32"/>
          <w:szCs w:val="32"/>
          <w:lang w:val="en-US" w:eastAsia="zh-CN"/>
        </w:rPr>
        <w:t>0.01</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减少公务接待</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eastAsia="zh-CN"/>
        </w:rPr>
        <w:t>0</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eastAsia="zh-CN"/>
        </w:rPr>
        <w:t>无</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在今年收支预算内，确保完成以下整体目标：</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1.展现“巾帼新气象”</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2.帮扶困难妇女职工，关爱儿童</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3.保障妇女儿童权益。</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部门预算情况</w:t>
      </w:r>
      <w:r>
        <w:rPr>
          <w:rFonts w:hint="eastAsia" w:ascii="仿宋_GB2312" w:eastAsia="仿宋_GB2312"/>
          <w:color w:val="000000"/>
          <w:sz w:val="32"/>
          <w:szCs w:val="30"/>
          <w:lang w:val="en-US" w:eastAsia="zh-CN"/>
        </w:rPr>
        <w:t>全年预算67.88万元</w:t>
      </w:r>
      <w:r>
        <w:rPr>
          <w:rFonts w:hint="eastAsia" w:ascii="仿宋_GB2312" w:eastAsia="仿宋_GB2312"/>
          <w:color w:val="000000"/>
          <w:sz w:val="32"/>
          <w:szCs w:val="30"/>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年实行绩效目标管理的一级项目</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 xml:space="preserve">个，涉及资金     </w:t>
      </w:r>
      <w:r>
        <w:rPr>
          <w:rFonts w:hint="eastAsia" w:ascii="仿宋_GB2312" w:eastAsia="仿宋_GB2312"/>
          <w:color w:val="000000"/>
          <w:sz w:val="32"/>
          <w:szCs w:val="30"/>
          <w:lang w:val="en-US" w:eastAsia="zh-CN"/>
        </w:rPr>
        <w:t>14</w:t>
      </w:r>
      <w:bookmarkStart w:id="0" w:name="_GoBack"/>
      <w:bookmarkEnd w:id="0"/>
      <w:r>
        <w:rPr>
          <w:rFonts w:hint="eastAsia" w:ascii="仿宋_GB2312" w:eastAsia="仿宋_GB2312"/>
          <w:color w:val="000000"/>
          <w:sz w:val="32"/>
          <w:szCs w:val="30"/>
        </w:rPr>
        <w:t>万元，其中：二级项目</w:t>
      </w:r>
      <w:r>
        <w:rPr>
          <w:rFonts w:hint="eastAsia" w:ascii="仿宋_GB2312" w:eastAsia="仿宋_GB2312"/>
          <w:color w:val="000000"/>
          <w:sz w:val="32"/>
          <w:szCs w:val="30"/>
          <w:lang w:val="en-US" w:eastAsia="zh-CN"/>
        </w:rPr>
        <w:t>14</w:t>
      </w:r>
      <w:r>
        <w:rPr>
          <w:rFonts w:hint="eastAsia" w:ascii="仿宋_GB2312" w:eastAsia="仿宋_GB2312"/>
          <w:color w:val="000000"/>
          <w:sz w:val="32"/>
          <w:szCs w:val="30"/>
        </w:rPr>
        <w:t>个（部门预算中</w:t>
      </w:r>
      <w:r>
        <w:rPr>
          <w:rFonts w:hint="eastAsia" w:ascii="仿宋_GB2312" w:eastAsia="仿宋_GB2312"/>
          <w:color w:val="000000"/>
          <w:sz w:val="32"/>
          <w:szCs w:val="30"/>
          <w:lang w:val="en-US" w:eastAsia="zh-CN"/>
        </w:rPr>
        <w:t>14</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14</w:t>
      </w:r>
      <w:r>
        <w:rPr>
          <w:rFonts w:hint="eastAsia" w:ascii="仿宋_GB2312" w:eastAsia="仿宋_GB2312"/>
          <w:color w:val="000000"/>
          <w:sz w:val="32"/>
          <w:szCs w:val="30"/>
        </w:rPr>
        <w:t>万元），涉及资金</w:t>
      </w:r>
      <w:r>
        <w:rPr>
          <w:rFonts w:hint="eastAsia" w:ascii="仿宋_GB2312" w:eastAsia="仿宋_GB2312"/>
          <w:color w:val="000000"/>
          <w:sz w:val="32"/>
          <w:szCs w:val="30"/>
          <w:lang w:val="en-US" w:eastAsia="zh-CN"/>
        </w:rPr>
        <w:t>17</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（九）一级项目中各二级项目情况说明（部门本级）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一级项目概述</w:t>
      </w:r>
      <w:r>
        <w:rPr>
          <w:rFonts w:hint="eastAsia" w:ascii="仿宋_GB2312" w:eastAsia="仿宋_GB2312"/>
          <w:color w:val="000000"/>
          <w:sz w:val="32"/>
          <w:szCs w:val="30"/>
          <w:lang w:val="en-US" w:eastAsia="zh-CN"/>
        </w:rPr>
        <w:t>1.管理指标 2.产出指标3.效果指标4.群众满意度指标</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1.二级项目</w:t>
      </w:r>
      <w:r>
        <w:rPr>
          <w:rFonts w:hint="eastAsia" w:ascii="仿宋_GB2312" w:eastAsia="仿宋_GB2312"/>
          <w:color w:val="000000"/>
          <w:sz w:val="32"/>
          <w:szCs w:val="30"/>
          <w:lang w:val="en-US" w:eastAsia="zh-CN"/>
        </w:rPr>
        <w:t xml:space="preserve">  妇女儿童管理经费</w:t>
      </w:r>
    </w:p>
    <w:p>
      <w:pPr>
        <w:widowControl/>
        <w:spacing w:line="600" w:lineRule="exact"/>
        <w:ind w:firstLine="64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rPr>
        <w:t xml:space="preserve">   1）项目概述</w:t>
      </w:r>
      <w:r>
        <w:rPr>
          <w:rFonts w:hint="eastAsia" w:ascii="仿宋_GB2312" w:eastAsia="仿宋_GB2312"/>
          <w:color w:val="000000"/>
          <w:sz w:val="32"/>
          <w:szCs w:val="30"/>
          <w:lang w:val="en-US" w:eastAsia="zh-CN"/>
        </w:rPr>
        <w:t>1.管理指标 2.产出指标3.效果指标4.群众满意度指</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标区直单位:用于职工妇女儿童宣传、管理人员等项目支出</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区委、省、市妇联为指导</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区妇联</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按照省妇联，市妇联相关文件</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整年度</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17万元</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7）绩效目标和指标</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对区直机关妇女儿童培训，宣传、管理等项目支出。</w:t>
      </w:r>
    </w:p>
    <w:p>
      <w:pPr>
        <w:rPr>
          <w:rFonts w:hint="eastAsia" w:ascii="黑体" w:hAnsi="宋体" w:eastAsia="黑体" w:cs="黑体"/>
          <w:sz w:val="32"/>
          <w:szCs w:val="32"/>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w:t>
      </w:r>
      <w:r>
        <w:rPr>
          <w:rFonts w:hint="eastAsia" w:ascii="黑体" w:hAnsi="宋体" w:eastAsia="黑体" w:cs="黑体"/>
          <w:sz w:val="32"/>
          <w:szCs w:val="32"/>
          <w:lang w:eastAsia="zh-CN"/>
        </w:rPr>
        <w:t>妇女联合会2022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1A45BCE"/>
    <w:rsid w:val="022502CD"/>
    <w:rsid w:val="05B41402"/>
    <w:rsid w:val="05EB1609"/>
    <w:rsid w:val="08EE0B31"/>
    <w:rsid w:val="0A326819"/>
    <w:rsid w:val="0AF67C63"/>
    <w:rsid w:val="0CBF216E"/>
    <w:rsid w:val="0FCB58D0"/>
    <w:rsid w:val="11427CB1"/>
    <w:rsid w:val="139E3D52"/>
    <w:rsid w:val="162B4B72"/>
    <w:rsid w:val="18AC060B"/>
    <w:rsid w:val="19076E1D"/>
    <w:rsid w:val="1EBD751D"/>
    <w:rsid w:val="1ECF0D93"/>
    <w:rsid w:val="1F117155"/>
    <w:rsid w:val="204B45CE"/>
    <w:rsid w:val="25705B71"/>
    <w:rsid w:val="2DBB222D"/>
    <w:rsid w:val="30A85686"/>
    <w:rsid w:val="31D40AAE"/>
    <w:rsid w:val="381119B2"/>
    <w:rsid w:val="384E1A6D"/>
    <w:rsid w:val="3BD871B8"/>
    <w:rsid w:val="3C000737"/>
    <w:rsid w:val="3CF55A87"/>
    <w:rsid w:val="429A727D"/>
    <w:rsid w:val="43013027"/>
    <w:rsid w:val="4322216B"/>
    <w:rsid w:val="4A2427B9"/>
    <w:rsid w:val="4C0B38BC"/>
    <w:rsid w:val="4C0B7195"/>
    <w:rsid w:val="4D3B293C"/>
    <w:rsid w:val="51B40312"/>
    <w:rsid w:val="56552A05"/>
    <w:rsid w:val="57CC144D"/>
    <w:rsid w:val="62B20F12"/>
    <w:rsid w:val="632A5D30"/>
    <w:rsid w:val="63973295"/>
    <w:rsid w:val="641E7445"/>
    <w:rsid w:val="71452C49"/>
    <w:rsid w:val="717D509F"/>
    <w:rsid w:val="71CD3B9A"/>
    <w:rsid w:val="73224148"/>
    <w:rsid w:val="73584830"/>
    <w:rsid w:val="73EE1ED4"/>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2</TotalTime>
  <ScaleCrop>false</ScaleCrop>
  <LinksUpToDate>false</LinksUpToDate>
  <CharactersWithSpaces>2873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李青</cp:lastModifiedBy>
  <cp:lastPrinted>2021-05-26T02:23:00Z</cp:lastPrinted>
  <dcterms:modified xsi:type="dcterms:W3CDTF">2022-03-14T01:51:49Z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F4CC2E5705DE4B47BDA039291FBAA1C3</vt:lpwstr>
  </property>
</Properties>
</file>