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AA01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珠山区医疗保障局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2021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年</w:t>
      </w:r>
    </w:p>
    <w:p w14:paraId="67DDEC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部门预算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编制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说明</w:t>
      </w:r>
    </w:p>
    <w:p w14:paraId="0FF906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/>
        <w:textAlignment w:val="auto"/>
        <w:outlineLvl w:val="9"/>
      </w:pPr>
    </w:p>
    <w:p w14:paraId="362C91A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一、部门主要职责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val="en-US" w:eastAsia="zh-CN"/>
        </w:rPr>
        <w:t xml:space="preserve">  </w:t>
      </w:r>
    </w:p>
    <w:p w14:paraId="0737E043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（一）贯彻执行国家医疗保障制度的法律法规、政策、规划和标准以及省、市、区有关医疗保险、生育保险、医疗救助等医疗保障制度的地方性法规、政府规章，研究拟订相关实施细则并组织实施。</w:t>
      </w:r>
    </w:p>
    <w:p w14:paraId="23A9856B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（二）监督管理全区医疗保障基金，组织制定并实施医疗保障基金监督管理办法，建立健全区医疗保障基金安全防控机制，推进医疗保障基金支付方式改革。</w:t>
      </w:r>
    </w:p>
    <w:p w14:paraId="7D33AF7D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（三）组织拟订全区医疗保障筹资和待遇政策，完善动态调整和区域调剂平衡机制，统筹我区城乡医疗保障待遇标准，建立健全与筹资水平相适应的待遇调整机制。进一步完善大病保险制度，推进长期护理保险制度改革方案。</w:t>
      </w:r>
    </w:p>
    <w:p w14:paraId="2C5D79DF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（四）贯彻执行省、市、区城乡统一的药品、医用耗材、医疗服务项目、医疗服务设施等医保目录和支付标准，建立动态调整机制，承担医保目录准入相关工作。</w:t>
      </w:r>
    </w:p>
    <w:p w14:paraId="1147386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（五）贯彻执行省、市、区制定的药品、医用耗材价格政策，组织制定医疗服务项目、医疗服务设施收费标准等政策，建立医保支付医药服务价格合理确定和动态调整机制，推动建立市场主导的社会医药服务价格形成机制，建立价格信息监测和信息发布制度。</w:t>
      </w:r>
    </w:p>
    <w:p w14:paraId="2D8AE4F5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（六）制定药品、医用耗材的招标采购、配送及结算管理实施细则并监督实施，推进药品、医用耗材招标采购平台建设。</w:t>
      </w:r>
    </w:p>
    <w:p w14:paraId="02B49FA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（七）制定定点医药机构协议和支付管理办法并组织实施，建立健全区医疗保障信用评价体系和信息披露制度，监督管理纳入医保范围内的医疗服务行为和医疗费用，依法依规查处医疗保障领域违法违规行为。</w:t>
      </w:r>
    </w:p>
    <w:p w14:paraId="2303973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（八）负责全区医疗保障经办管理和公共服务体系、信息化建设。组织制定和完善异地就医管理和费用结算办法。建立健全医疗保障关系转移接续制度。</w:t>
      </w:r>
    </w:p>
    <w:p w14:paraId="2B8EA7C4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（九）完成区委、区政府交办的其他任务。</w:t>
      </w:r>
    </w:p>
    <w:p w14:paraId="1C4F26A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（十）职能转变。按照党中央、国务院关于转变政府职能、深化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eastAsia="zh-CN"/>
        </w:rPr>
        <w:t>“</w:t>
      </w:r>
      <w:r>
        <w:rPr>
          <w:rFonts w:hint="eastAsia" w:ascii="仿宋_GB2312" w:hAnsi="仿宋" w:eastAsia="仿宋_GB2312" w:cs="仿宋"/>
          <w:kern w:val="2"/>
          <w:sz w:val="28"/>
          <w:szCs w:val="28"/>
        </w:rPr>
        <w:t>放管服</w:t>
      </w:r>
      <w:r>
        <w:rPr>
          <w:rFonts w:hint="eastAsia" w:ascii="仿宋_GB2312" w:hAnsi="仿宋" w:eastAsia="仿宋_GB2312" w:cs="仿宋"/>
          <w:kern w:val="2"/>
          <w:sz w:val="28"/>
          <w:szCs w:val="28"/>
          <w:lang w:eastAsia="zh-CN"/>
        </w:rPr>
        <w:t>”</w:t>
      </w:r>
      <w:bookmarkStart w:id="0" w:name="_GoBack"/>
      <w:bookmarkEnd w:id="0"/>
      <w:r>
        <w:rPr>
          <w:rFonts w:hint="eastAsia" w:ascii="仿宋_GB2312" w:hAnsi="仿宋" w:eastAsia="仿宋_GB2312" w:cs="仿宋"/>
          <w:kern w:val="2"/>
          <w:sz w:val="28"/>
          <w:szCs w:val="28"/>
        </w:rPr>
        <w:t>改革、深入推进审批服务便民化的决策部署，认真落实省委、省政府“一门式”服务、“一窗式”办理、“一章式”改革的要求，组织推进区医疗保障局职能转变，完善城乡居民基本医疗保险制度、大病保险制度和医疗救助制度，建立健全覆盖全民、城乡统筹的多层次医疗保障体系，不断提高医疗保障水平，确保医保资金合理使用、安全可控，推进医疗、医保、医药“三医联动”改革，更好保障人民群众就医需求、减轻医药费用负担。</w:t>
      </w:r>
    </w:p>
    <w:p w14:paraId="378B08EA">
      <w:pPr>
        <w:pStyle w:val="2"/>
        <w:keepNext w:val="0"/>
        <w:keepLines w:val="0"/>
        <w:pageBreakBefore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仿宋" w:eastAsia="仿宋_GB2312" w:cs="仿宋"/>
          <w:kern w:val="2"/>
          <w:sz w:val="28"/>
          <w:szCs w:val="28"/>
        </w:rPr>
      </w:pPr>
      <w:r>
        <w:rPr>
          <w:rFonts w:hint="eastAsia" w:ascii="仿宋_GB2312" w:hAnsi="仿宋" w:eastAsia="仿宋_GB2312" w:cs="仿宋"/>
          <w:kern w:val="2"/>
          <w:sz w:val="28"/>
          <w:szCs w:val="28"/>
        </w:rPr>
        <w:t>（十一）有关职责分工。与区卫生健康委员会的有关职责分工。区卫生健康委员会、区医疗保障局等部门在医疗、医保、医药等方面加强制度、政策衔接，建立沟通协商机制，协同推进改革，提高医疗资源使用效率和医疗保障水平。</w:t>
      </w:r>
    </w:p>
    <w:p w14:paraId="020B91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7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二、部门基本情况</w:t>
      </w:r>
    </w:p>
    <w:p w14:paraId="0D0F95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珠山区医疗保障局行政</w:t>
      </w:r>
      <w:r>
        <w:rPr>
          <w:rFonts w:hint="eastAsia" w:ascii="仿宋_GB2312" w:hAnsi="仿宋" w:eastAsia="仿宋_GB2312" w:cs="仿宋_GB2312"/>
          <w:sz w:val="28"/>
          <w:szCs w:val="28"/>
        </w:rPr>
        <w:t>机构改革完成后，职能增加了</w:t>
      </w:r>
      <w:r>
        <w:rPr>
          <w:rFonts w:ascii="仿宋_GB2312" w:hAnsi="仿宋" w:eastAsia="仿宋_GB2312" w:cs="仿宋_GB2312"/>
          <w:sz w:val="28"/>
          <w:szCs w:val="28"/>
        </w:rPr>
        <w:t>6</w:t>
      </w:r>
      <w:r>
        <w:rPr>
          <w:rFonts w:hint="eastAsia" w:ascii="仿宋_GB2312" w:hAnsi="仿宋" w:eastAsia="仿宋_GB2312" w:cs="仿宋_GB2312"/>
          <w:sz w:val="28"/>
          <w:szCs w:val="28"/>
        </w:rPr>
        <w:t>项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。</w:t>
      </w:r>
      <w:r>
        <w:rPr>
          <w:rFonts w:hint="eastAsia" w:ascii="仿宋_GB2312" w:hAnsi="仿宋" w:eastAsia="仿宋_GB2312" w:cs="仿宋"/>
          <w:sz w:val="28"/>
          <w:szCs w:val="28"/>
        </w:rPr>
        <w:t>本部门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现只有原医保局</w:t>
      </w:r>
      <w:r>
        <w:rPr>
          <w:rFonts w:hint="eastAsia" w:ascii="仿宋_GB2312" w:hAnsi="仿宋" w:eastAsia="仿宋_GB2312" w:cs="仿宋"/>
          <w:sz w:val="28"/>
          <w:szCs w:val="28"/>
        </w:rPr>
        <w:t>预算1个，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新增各项职能暂未纳入预算</w:t>
      </w:r>
      <w:r>
        <w:rPr>
          <w:rFonts w:hint="eastAsia" w:ascii="仿宋_GB2312" w:hAnsi="仿宋" w:eastAsia="仿宋_GB2312" w:cs="仿宋"/>
          <w:sz w:val="28"/>
          <w:szCs w:val="28"/>
        </w:rPr>
        <w:t>。编制数为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16</w:t>
      </w:r>
      <w:r>
        <w:rPr>
          <w:rFonts w:hint="eastAsia" w:ascii="仿宋_GB2312" w:hAnsi="仿宋" w:eastAsia="仿宋_GB2312" w:cs="仿宋"/>
          <w:sz w:val="28"/>
          <w:szCs w:val="28"/>
        </w:rPr>
        <w:t>人，其中行政编制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28"/>
          <w:szCs w:val="28"/>
        </w:rPr>
        <w:t>人、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公益一类</w:t>
      </w:r>
      <w:r>
        <w:rPr>
          <w:rFonts w:hint="eastAsia" w:ascii="仿宋_GB2312" w:hAnsi="仿宋" w:eastAsia="仿宋_GB2312" w:cs="仿宋"/>
          <w:sz w:val="28"/>
          <w:szCs w:val="28"/>
        </w:rPr>
        <w:t>事业编制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13人,</w:t>
      </w:r>
      <w:r>
        <w:rPr>
          <w:rFonts w:hint="eastAsia" w:ascii="仿宋_GB2312" w:hAnsi="仿宋" w:eastAsia="仿宋_GB2312" w:cs="仿宋_GB2312"/>
          <w:sz w:val="28"/>
          <w:szCs w:val="28"/>
        </w:rPr>
        <w:t>实有人数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 w:cs="仿宋_GB2312"/>
          <w:sz w:val="28"/>
          <w:szCs w:val="28"/>
        </w:rPr>
        <w:t>人，其中在职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 w:cs="仿宋_GB2312"/>
          <w:sz w:val="28"/>
          <w:szCs w:val="28"/>
        </w:rPr>
        <w:t>人，包括行政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仿宋_GB2312"/>
          <w:sz w:val="28"/>
          <w:szCs w:val="28"/>
        </w:rPr>
        <w:t>人、参照公务员管理</w:t>
      </w:r>
      <w:r>
        <w:rPr>
          <w:rFonts w:ascii="仿宋_GB2312" w:hAnsi="仿宋" w:eastAsia="仿宋_GB2312" w:cs="仿宋_GB2312"/>
          <w:sz w:val="28"/>
          <w:szCs w:val="28"/>
        </w:rPr>
        <w:t>0</w:t>
      </w:r>
      <w:r>
        <w:rPr>
          <w:rFonts w:hint="eastAsia" w:ascii="仿宋_GB2312" w:hAnsi="仿宋" w:eastAsia="仿宋_GB2312" w:cs="仿宋_GB2312"/>
          <w:sz w:val="28"/>
          <w:szCs w:val="28"/>
        </w:rPr>
        <w:t>人、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公益一类</w:t>
      </w:r>
      <w:r>
        <w:rPr>
          <w:rFonts w:hint="eastAsia" w:ascii="仿宋_GB2312" w:hAnsi="仿宋" w:eastAsia="仿宋_GB2312" w:cs="仿宋"/>
          <w:sz w:val="28"/>
          <w:szCs w:val="28"/>
        </w:rPr>
        <w:t>事业编制</w:t>
      </w:r>
      <w:r>
        <w:rPr>
          <w:rFonts w:hint="eastAsia" w:ascii="仿宋_GB2312" w:hAnsi="仿宋" w:eastAsia="仿宋_GB2312" w:cs="仿宋_GB2312"/>
          <w:sz w:val="28"/>
          <w:szCs w:val="28"/>
          <w:lang w:val="en-US" w:eastAsia="zh-CN"/>
        </w:rPr>
        <w:t>9</w:t>
      </w:r>
      <w:r>
        <w:rPr>
          <w:rFonts w:hint="eastAsia" w:ascii="仿宋_GB2312" w:hAnsi="仿宋" w:eastAsia="仿宋_GB2312" w:cs="仿宋_GB2312"/>
          <w:sz w:val="28"/>
          <w:szCs w:val="28"/>
        </w:rPr>
        <w:t>人</w:t>
      </w:r>
      <w:r>
        <w:rPr>
          <w:rFonts w:hint="eastAsia" w:ascii="仿宋_GB2312" w:hAnsi="仿宋" w:eastAsia="仿宋_GB2312" w:cs="仿宋_GB2312"/>
          <w:sz w:val="28"/>
          <w:szCs w:val="28"/>
          <w:lang w:eastAsia="zh-CN"/>
        </w:rPr>
        <w:t>。</w:t>
      </w:r>
    </w:p>
    <w:p w14:paraId="63AB5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三、部门预算收支情况</w:t>
      </w:r>
      <w:r>
        <w:rPr>
          <w:rFonts w:hint="eastAsia" w:ascii="仿宋_GB2312" w:hAnsi="仿宋" w:eastAsia="仿宋_GB2312" w:cs="仿宋"/>
          <w:b/>
          <w:sz w:val="28"/>
          <w:szCs w:val="28"/>
          <w:lang w:eastAsia="zh-CN"/>
        </w:rPr>
        <w:t>说明</w:t>
      </w:r>
    </w:p>
    <w:p w14:paraId="307CA90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hint="eastAsia" w:ascii="仿宋_GB2312" w:hAnsi="仿宋" w:eastAsia="仿宋_GB2312" w:cs="仿宋"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（一）收入预算情况</w:t>
      </w:r>
    </w:p>
    <w:p w14:paraId="14346D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珠山区医疗保障局</w:t>
      </w:r>
      <w:r>
        <w:rPr>
          <w:rFonts w:hint="eastAsia" w:ascii="仿宋_GB2312" w:hAnsi="仿宋" w:eastAsia="仿宋_GB2312" w:cs="仿宋"/>
          <w:sz w:val="28"/>
          <w:szCs w:val="28"/>
        </w:rPr>
        <w:t>收入预算总额为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182.9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49.8%, 增加了人员工资，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其中：财政拨款收入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182.9万元，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,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非税收入0万元，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占收入预算总额的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,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其他收入0元。</w:t>
      </w:r>
    </w:p>
    <w:p w14:paraId="1FC744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（二）支出预算情况</w:t>
      </w:r>
    </w:p>
    <w:p w14:paraId="42EB76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2021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珠山区医疗保障局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支出预算总额为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182.9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，与上年预算相比增加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49.8%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。其中：按支出项目类别划分：基本支出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182.9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%，包括工资福利支出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146.5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36.2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万元、对个人和家庭的补助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万元、其他资本性支出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万元；项目支出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 w14:paraId="2713D5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按支出功能项目科目划分：一般公共服务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182.9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100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%；公共安全支出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eastAsia="zh-CN"/>
        </w:rPr>
        <w:t>。</w:t>
      </w:r>
    </w:p>
    <w:p w14:paraId="1A012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按支出经济分类划分：工资福利支出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146.5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80.1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对个人和家庭补助支出0.2万元，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0.1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%；商品和服务支出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36.2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万元，占支出预算总额的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  <w:lang w:val="en-US" w:eastAsia="zh-CN"/>
        </w:rPr>
        <w:t>19.8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highlight w:val="none"/>
          <w:shd w:val="clear" w:color="auto" w:fill="auto"/>
        </w:rPr>
        <w:t>%；</w:t>
      </w:r>
    </w:p>
    <w:p w14:paraId="717274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2" w:firstLineChars="200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</w:t>
      </w:r>
      <w:r>
        <w:rPr>
          <w:rFonts w:hint="eastAsia" w:ascii="仿宋_GB2312" w:hAnsi="仿宋" w:eastAsia="仿宋_GB2312" w:cs="仿宋"/>
          <w:b/>
          <w:sz w:val="28"/>
          <w:szCs w:val="28"/>
          <w:lang w:eastAsia="zh-CN"/>
        </w:rPr>
        <w:t>三</w:t>
      </w:r>
      <w:r>
        <w:rPr>
          <w:rFonts w:hint="eastAsia" w:ascii="仿宋_GB2312" w:hAnsi="仿宋" w:eastAsia="仿宋_GB2312" w:cs="仿宋"/>
          <w:b/>
          <w:sz w:val="28"/>
          <w:szCs w:val="28"/>
        </w:rPr>
        <w:t>）政府采购预算</w:t>
      </w:r>
    </w:p>
    <w:p w14:paraId="6A2C9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60" w:firstLineChars="200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珠山区医疗保障局</w:t>
      </w:r>
      <w:r>
        <w:rPr>
          <w:rFonts w:hint="eastAsia" w:ascii="仿宋_GB2312" w:hAnsi="仿宋" w:eastAsia="仿宋_GB2312" w:cs="仿宋"/>
          <w:sz w:val="28"/>
          <w:szCs w:val="28"/>
        </w:rPr>
        <w:t>政府采购预算为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26</w:t>
      </w:r>
      <w:r>
        <w:rPr>
          <w:rFonts w:hint="eastAsia" w:ascii="仿宋_GB2312" w:hAnsi="仿宋" w:eastAsia="仿宋_GB2312" w:cs="仿宋"/>
          <w:sz w:val="28"/>
          <w:szCs w:val="28"/>
        </w:rPr>
        <w:t>万元，其中：政府集中采购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26</w:t>
      </w:r>
      <w:r>
        <w:rPr>
          <w:rFonts w:hint="eastAsia" w:ascii="仿宋_GB2312" w:hAnsi="仿宋" w:eastAsia="仿宋_GB2312" w:cs="仿宋"/>
          <w:sz w:val="28"/>
          <w:szCs w:val="28"/>
        </w:rPr>
        <w:t>万元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，部门集中采购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0万元。</w:t>
      </w:r>
    </w:p>
    <w:p w14:paraId="3E3CE1A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551" w:firstLineChars="196"/>
        <w:textAlignment w:val="auto"/>
        <w:outlineLvl w:val="9"/>
        <w:rPr>
          <w:rFonts w:ascii="仿宋_GB2312" w:hAnsi="仿宋" w:eastAsia="仿宋_GB2312" w:cs="仿宋"/>
          <w:b/>
          <w:sz w:val="28"/>
          <w:szCs w:val="28"/>
        </w:rPr>
      </w:pPr>
      <w:r>
        <w:rPr>
          <w:rFonts w:hint="eastAsia" w:ascii="仿宋_GB2312" w:hAnsi="仿宋" w:eastAsia="仿宋_GB2312" w:cs="仿宋"/>
          <w:b/>
          <w:sz w:val="28"/>
          <w:szCs w:val="28"/>
        </w:rPr>
        <w:t>（</w:t>
      </w:r>
      <w:r>
        <w:rPr>
          <w:rFonts w:hint="eastAsia" w:ascii="仿宋_GB2312" w:hAnsi="仿宋" w:eastAsia="仿宋_GB2312" w:cs="仿宋"/>
          <w:b/>
          <w:sz w:val="28"/>
          <w:szCs w:val="28"/>
          <w:lang w:eastAsia="zh-CN"/>
        </w:rPr>
        <w:t>四</w:t>
      </w:r>
      <w:r>
        <w:rPr>
          <w:rFonts w:hint="eastAsia" w:ascii="仿宋_GB2312" w:hAnsi="仿宋" w:eastAsia="仿宋_GB2312" w:cs="仿宋"/>
          <w:b/>
          <w:sz w:val="28"/>
          <w:szCs w:val="28"/>
        </w:rPr>
        <w:t>）“三公”经费支出预算</w:t>
      </w:r>
    </w:p>
    <w:p w14:paraId="46742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640" w:firstLineChars="0"/>
        <w:jc w:val="both"/>
        <w:textAlignment w:val="auto"/>
        <w:outlineLvl w:val="9"/>
        <w:rPr>
          <w:rFonts w:ascii="仿宋_GB2312" w:hAnsi="仿宋" w:eastAsia="仿宋_GB2312" w:cs="仿宋"/>
          <w:sz w:val="28"/>
          <w:szCs w:val="28"/>
        </w:rPr>
      </w:pP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2021</w:t>
      </w:r>
      <w:r>
        <w:rPr>
          <w:rFonts w:hint="eastAsia" w:ascii="仿宋_GB2312" w:hAnsi="仿宋" w:eastAsia="仿宋_GB2312" w:cs="仿宋"/>
          <w:sz w:val="28"/>
          <w:szCs w:val="28"/>
        </w:rPr>
        <w:t>年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珠山区医疗保障局</w:t>
      </w:r>
      <w:r>
        <w:rPr>
          <w:rFonts w:hint="eastAsia" w:ascii="仿宋_GB2312" w:hAnsi="仿宋" w:eastAsia="仿宋_GB2312" w:cs="仿宋"/>
          <w:sz w:val="28"/>
          <w:szCs w:val="28"/>
        </w:rPr>
        <w:t>“三公”经费预算支出为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1.96</w:t>
      </w:r>
      <w:r>
        <w:rPr>
          <w:rFonts w:hint="eastAsia" w:ascii="仿宋_GB2312" w:hAnsi="仿宋" w:eastAsia="仿宋_GB2312" w:cs="仿宋"/>
          <w:sz w:val="28"/>
          <w:szCs w:val="28"/>
        </w:rPr>
        <w:t>万元，</w:t>
      </w:r>
      <w:r>
        <w:rPr>
          <w:rFonts w:hint="eastAsia" w:ascii="仿宋_GB2312" w:hAnsi="仿宋" w:eastAsia="仿宋_GB2312" w:cs="仿宋"/>
          <w:sz w:val="28"/>
          <w:szCs w:val="28"/>
          <w:lang w:eastAsia="zh-CN"/>
        </w:rPr>
        <w:t>比上年预算减少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2%,</w:t>
      </w:r>
      <w:r>
        <w:rPr>
          <w:rFonts w:hint="eastAsia" w:ascii="仿宋_GB2312" w:hAnsi="仿宋" w:eastAsia="仿宋_GB2312" w:cs="仿宋"/>
          <w:sz w:val="28"/>
          <w:szCs w:val="28"/>
        </w:rPr>
        <w:t>其中：因公出国（境）费用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万元、公务接待费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1.96</w:t>
      </w:r>
      <w:r>
        <w:rPr>
          <w:rFonts w:hint="eastAsia" w:ascii="仿宋_GB2312" w:hAnsi="仿宋" w:eastAsia="仿宋_GB2312" w:cs="仿宋"/>
          <w:sz w:val="28"/>
          <w:szCs w:val="28"/>
        </w:rPr>
        <w:t>万元、公务用车购置及运行费</w:t>
      </w:r>
      <w:r>
        <w:rPr>
          <w:rFonts w:hint="eastAsia" w:ascii="仿宋_GB2312" w:hAnsi="仿宋" w:eastAsia="仿宋_GB2312" w:cs="仿宋"/>
          <w:sz w:val="28"/>
          <w:szCs w:val="28"/>
          <w:lang w:val="en-US" w:eastAsia="zh-CN"/>
        </w:rPr>
        <w:t>0</w:t>
      </w:r>
      <w:r>
        <w:rPr>
          <w:rFonts w:hint="eastAsia" w:ascii="仿宋_GB2312" w:hAnsi="仿宋" w:eastAsia="仿宋_GB2312" w:cs="仿宋"/>
          <w:sz w:val="28"/>
          <w:szCs w:val="28"/>
        </w:rPr>
        <w:t>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MGIyOTYwNTRlYmQxN2EwZTJlNjYyMzc0NzBiNjQifQ=="/>
  </w:docVars>
  <w:rsids>
    <w:rsidRoot w:val="4FA82E44"/>
    <w:rsid w:val="00027A54"/>
    <w:rsid w:val="00031599"/>
    <w:rsid w:val="000375FF"/>
    <w:rsid w:val="00053400"/>
    <w:rsid w:val="001368BB"/>
    <w:rsid w:val="00147058"/>
    <w:rsid w:val="00167DE4"/>
    <w:rsid w:val="001D25A5"/>
    <w:rsid w:val="002065F8"/>
    <w:rsid w:val="002522FB"/>
    <w:rsid w:val="00290D5E"/>
    <w:rsid w:val="00295D9C"/>
    <w:rsid w:val="00331C25"/>
    <w:rsid w:val="003A24DE"/>
    <w:rsid w:val="004E35E4"/>
    <w:rsid w:val="004E6AD2"/>
    <w:rsid w:val="00801857"/>
    <w:rsid w:val="0084416E"/>
    <w:rsid w:val="00947D5E"/>
    <w:rsid w:val="0095483E"/>
    <w:rsid w:val="009E7187"/>
    <w:rsid w:val="00AE1387"/>
    <w:rsid w:val="00AE47F3"/>
    <w:rsid w:val="00B808FE"/>
    <w:rsid w:val="00BD7AFC"/>
    <w:rsid w:val="00CB2805"/>
    <w:rsid w:val="00D32D8C"/>
    <w:rsid w:val="00EE5B0C"/>
    <w:rsid w:val="00F10A3F"/>
    <w:rsid w:val="00FA34B6"/>
    <w:rsid w:val="03B24B8C"/>
    <w:rsid w:val="03BD3EF5"/>
    <w:rsid w:val="06826F4E"/>
    <w:rsid w:val="134F6137"/>
    <w:rsid w:val="155C78D8"/>
    <w:rsid w:val="19D86959"/>
    <w:rsid w:val="1AB27B5B"/>
    <w:rsid w:val="1BB16E64"/>
    <w:rsid w:val="1D5D143E"/>
    <w:rsid w:val="21445B8B"/>
    <w:rsid w:val="21847031"/>
    <w:rsid w:val="261743DD"/>
    <w:rsid w:val="29F560D0"/>
    <w:rsid w:val="2B9F4052"/>
    <w:rsid w:val="2BA77446"/>
    <w:rsid w:val="2D556736"/>
    <w:rsid w:val="2E2259D5"/>
    <w:rsid w:val="2E7714F8"/>
    <w:rsid w:val="2F1C3442"/>
    <w:rsid w:val="32984AB6"/>
    <w:rsid w:val="341268BA"/>
    <w:rsid w:val="34E44A3D"/>
    <w:rsid w:val="34E60169"/>
    <w:rsid w:val="34FC0E28"/>
    <w:rsid w:val="36CF0693"/>
    <w:rsid w:val="3DBE59F2"/>
    <w:rsid w:val="435451CA"/>
    <w:rsid w:val="45D61CD7"/>
    <w:rsid w:val="47CC7AD7"/>
    <w:rsid w:val="48E12B43"/>
    <w:rsid w:val="4B8D18FF"/>
    <w:rsid w:val="4BC15D86"/>
    <w:rsid w:val="4D513085"/>
    <w:rsid w:val="4FA82E44"/>
    <w:rsid w:val="50A518F5"/>
    <w:rsid w:val="5DD32224"/>
    <w:rsid w:val="5E2423C0"/>
    <w:rsid w:val="6181458A"/>
    <w:rsid w:val="66943E0A"/>
    <w:rsid w:val="66DA4F72"/>
    <w:rsid w:val="68055D8A"/>
    <w:rsid w:val="69EA6BCB"/>
    <w:rsid w:val="6AE04E0C"/>
    <w:rsid w:val="6BB40E32"/>
    <w:rsid w:val="6E7952B8"/>
    <w:rsid w:val="6EB763D4"/>
    <w:rsid w:val="71DA3CCD"/>
    <w:rsid w:val="72570252"/>
    <w:rsid w:val="725B4427"/>
    <w:rsid w:val="74E107F5"/>
    <w:rsid w:val="76852715"/>
    <w:rsid w:val="77A56D7F"/>
    <w:rsid w:val="77F76A37"/>
    <w:rsid w:val="78A8474D"/>
    <w:rsid w:val="7999243F"/>
    <w:rsid w:val="7A9454D9"/>
    <w:rsid w:val="7C6A3165"/>
    <w:rsid w:val="7E99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1661</Words>
  <Characters>1762</Characters>
  <Lines>0</Lines>
  <Paragraphs>0</Paragraphs>
  <TotalTime>0</TotalTime>
  <ScaleCrop>false</ScaleCrop>
  <LinksUpToDate>false</LinksUpToDate>
  <CharactersWithSpaces>1765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2016-01-15T03:28:00Z</dcterms:created>
  <dc:creator>Administrator</dc:creator>
  <cp:lastModifiedBy>Yu.</cp:lastModifiedBy>
  <cp:lastPrinted>2019-11-11T06:39:00Z</cp:lastPrinted>
  <dcterms:modified xsi:type="dcterms:W3CDTF">2024-09-12T02:10:58Z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C3FB29AF0FAB47A5B6E4A9CA7CD97C41_12</vt:lpwstr>
  </property>
</Properties>
</file>