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00" w:lineRule="exact"/>
        <w:jc w:val="center"/>
        <w:rPr>
          <w:rFonts w:hint="eastAsia" w:asciiTheme="majorEastAsia" w:hAnsiTheme="majorEastAsia" w:eastAsiaTheme="majorEastAsia" w:cstheme="majorEastAsia"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Cs/>
          <w:sz w:val="44"/>
          <w:szCs w:val="44"/>
        </w:rPr>
        <w:t>景德镇市珠山区残联2020年部门</w:t>
      </w:r>
    </w:p>
    <w:p>
      <w:pPr>
        <w:pStyle w:val="2"/>
        <w:spacing w:line="700" w:lineRule="exact"/>
        <w:jc w:val="center"/>
        <w:rPr>
          <w:rFonts w:hint="eastAsia" w:asciiTheme="majorEastAsia" w:hAnsiTheme="majorEastAsia" w:eastAsiaTheme="majorEastAsia" w:cstheme="majorEastAsia"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Cs/>
          <w:sz w:val="44"/>
          <w:szCs w:val="44"/>
        </w:rPr>
        <w:t>预算编制说明</w:t>
      </w:r>
    </w:p>
    <w:p>
      <w:pPr>
        <w:snapToGrid w:val="0"/>
        <w:spacing w:line="52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snapToGrid w:val="0"/>
        <w:spacing w:line="52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一、部门主要职责</w:t>
      </w:r>
    </w:p>
    <w:p>
      <w:pPr>
        <w:snapToGrid w:val="0"/>
        <w:spacing w:line="52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珠山区残疾人联合会是经政府批准成立于1991年，在区委区政府领导下主管残疾人工作的群团组织，具有代表，服务，管理三种职能；代表残疾人共同利益，维护残疾人合法权益；团结教育残疾人，为残疾人服务；履行法律赋予的职责，承担政府委托的任务，管理和发展残疾人事业，负责指导全区各乡镇，街道残联工作。</w:t>
      </w:r>
    </w:p>
    <w:p>
      <w:pPr>
        <w:spacing w:line="570" w:lineRule="exact"/>
        <w:ind w:firstLine="630" w:firstLineChars="196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spacing w:line="570" w:lineRule="exact"/>
        <w:ind w:firstLine="630" w:firstLineChars="196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二、部门2020年主要工作任务</w:t>
      </w:r>
    </w:p>
    <w:p>
      <w:pPr>
        <w:spacing w:line="570" w:lineRule="exact"/>
        <w:ind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要求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：珠山区残联主要工作任务，为0-6岁听力、肢体、智力、孤独症儿童提供人工耳蜗及助听器验配、肢体矫治手术、功能训练等服务，显著改善残疾儿童功能状况，增强自理和社会参与能力。</w:t>
      </w:r>
    </w:p>
    <w:p>
      <w:pPr>
        <w:spacing w:line="57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为贫困智力、精神和重度残疾人残疾评定提供补贴，减轻残疾人经济负担。</w:t>
      </w:r>
    </w:p>
    <w:p>
      <w:pPr>
        <w:spacing w:line="57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通过开展残疾儿童学前教育，使更多残疾人获得受教育的机会。</w:t>
      </w:r>
    </w:p>
    <w:p>
      <w:pPr>
        <w:spacing w:line="57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 为贫困重度残疾人提供家庭无障碍改造补贴，改善残疾人居家环境及残疾人辅助器具配发工作。</w:t>
      </w:r>
    </w:p>
    <w:p>
      <w:pPr>
        <w:spacing w:line="570" w:lineRule="exact"/>
        <w:ind w:firstLine="630" w:firstLineChars="196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三、部门基本情况</w:t>
      </w:r>
    </w:p>
    <w:p>
      <w:pPr>
        <w:snapToGrid w:val="0"/>
        <w:spacing w:line="52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要求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：珠山区残联为正科级单位，人员核定编制数为2人，实有人数在职2人，退休人员4人，其中聘用临时人员4人。干部人员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工资及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人头经费在珠山区民政局开支。</w:t>
      </w:r>
    </w:p>
    <w:p>
      <w:pPr>
        <w:spacing w:line="57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spacing w:line="570" w:lineRule="exact"/>
        <w:ind w:firstLine="630" w:firstLineChars="196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四、2020年部门预算收支情况说明</w:t>
      </w:r>
    </w:p>
    <w:p>
      <w:pPr>
        <w:spacing w:line="570" w:lineRule="exact"/>
        <w:ind w:firstLine="482" w:firstLineChars="150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（一）收入预算情况</w:t>
      </w:r>
    </w:p>
    <w:p>
      <w:pPr>
        <w:spacing w:line="570" w:lineRule="exact"/>
        <w:ind w:firstLine="6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要求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： </w:t>
      </w:r>
    </w:p>
    <w:p>
      <w:pPr>
        <w:spacing w:line="570" w:lineRule="exact"/>
        <w:ind w:firstLine="6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2020年区残联收入预算总额为31.7万元，与上年预算相比增减0 %，说明情况。其中：项目收入30万，基本收入1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.7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</w:t>
      </w:r>
    </w:p>
    <w:p>
      <w:pPr>
        <w:spacing w:line="570" w:lineRule="exact"/>
        <w:ind w:firstLine="482" w:firstLineChars="150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（二）支出预算情况</w:t>
      </w:r>
    </w:p>
    <w:p>
      <w:pPr>
        <w:spacing w:line="570" w:lineRule="exact"/>
        <w:ind w:firstLine="482" w:firstLineChars="15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 xml:space="preserve"> 要求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：说明部门支出预算总额并按资金性质、功能分类和经济分类分别说明支出的金额和结构。</w:t>
      </w:r>
    </w:p>
    <w:p>
      <w:pPr>
        <w:spacing w:line="57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2020年区残联支出预算总额为31.7万元，与上年预算相比增减0 %，说明情况。其中：按支出项目类别划分：基本支出1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.7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万元，占支出预算总额的3%，包括商品和服务支出1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.7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、对个人和家庭的补助xx万元、其他资本性支出0万元；项目支出30万元，占支出总额的97%，包括工资福利支出0万元、商品和服务支出30万元、对个人和家庭的补助0万元、债务利息支出0万元、基本建设支出0万元、其他资本性支出0万元、其他相关支出0万元；事业经营支出0万元，占支出预算总额的0%；对附属单位补助支出的0万元，占支出预算总额的0%；上缴上级支出0万元，占支出预算总额的0%……</w:t>
      </w:r>
    </w:p>
    <w:p>
      <w:pPr>
        <w:spacing w:line="57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按支出功能项目科目划分：一般公共服务0万元，占支出预算总额的0%；公共安全支出0万元，占支出预算总额的0%；……（根据单位涉及到的支出功能科目按类级科目逐项说明。）</w:t>
      </w:r>
    </w:p>
    <w:p>
      <w:pPr>
        <w:spacing w:line="57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按支出经济分类划分：工资福利支出0万元，占支出预算总额的0%；商品和服务支出0万元，占支出预算总额的0%；……（根据单位涉及到的支出经济分类按类级科目逐项说明。）</w:t>
      </w:r>
    </w:p>
    <w:p>
      <w:pPr>
        <w:spacing w:line="57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（三）经费拨款支出情况</w:t>
      </w:r>
    </w:p>
    <w:p>
      <w:pPr>
        <w:spacing w:line="570" w:lineRule="exact"/>
        <w:ind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要求：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说明部门经费拨款支出预算数，并按支出功能分类款级科目逐项列出经费拨款支出情况。</w:t>
      </w:r>
    </w:p>
    <w:p>
      <w:pPr>
        <w:spacing w:line="57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2020年珠山区残联经费拨款支出预算31.7 万元，占支出预算总额的100%，与上年预算相比增减 0%，说明情况。具体支出情况是：按支出项目类别划分：基本支出1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.7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万元，占支出预算总额的3%，项目支出30万元，占支出总额的97%，</w:t>
      </w:r>
    </w:p>
    <w:p>
      <w:pPr>
        <w:spacing w:line="57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（四）政府采购预算情况</w:t>
      </w:r>
    </w:p>
    <w:p>
      <w:pPr>
        <w:spacing w:line="570" w:lineRule="exact"/>
        <w:ind w:firstLine="640" w:firstLineChars="200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部门整个采购情况和部门预算情况，2020年区残联政府采购预算金额20万，基本与上年持平无较大变化。</w:t>
      </w:r>
    </w:p>
    <w:p>
      <w:pPr>
        <w:spacing w:line="57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（五）政府基金收支情况</w:t>
      </w:r>
    </w:p>
    <w:p>
      <w:pPr>
        <w:spacing w:line="570" w:lineRule="exact"/>
        <w:ind w:left="420" w:leftChars="200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说明政府基金收支情况：无政府基金收支预算。</w:t>
      </w:r>
    </w:p>
    <w:p>
      <w:pPr>
        <w:numPr>
          <w:ilvl w:val="0"/>
          <w:numId w:val="1"/>
        </w:numPr>
        <w:spacing w:line="57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机关运行经费安排情况</w:t>
      </w:r>
    </w:p>
    <w:p>
      <w:pPr>
        <w:spacing w:line="570" w:lineRule="exact"/>
        <w:ind w:firstLine="640" w:firstLineChars="200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反映单位机关运行经费预算安排情况，并与上年预算数对比，变化较大的要说明原因。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机关运行经费，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tabs>
          <w:tab w:val="left" w:pos="1113"/>
        </w:tabs>
        <w:spacing w:line="57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（七）“三公”经费预算安排情况</w:t>
      </w:r>
      <w:bookmarkStart w:id="0" w:name="_GoBack"/>
      <w:bookmarkEnd w:id="0"/>
    </w:p>
    <w:p>
      <w:pPr>
        <w:spacing w:line="570" w:lineRule="exact"/>
        <w:ind w:firstLine="640" w:firstLineChars="200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当年“三公”经费安排情况，2020年“三公”经费总额0.1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万元，主要用于公务接待，要按照“三公”经费表格内容逐项说明，与上年预算数对比，无变化。</w:t>
      </w:r>
    </w:p>
    <w:p>
      <w:pPr>
        <w:spacing w:line="57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注：以下第五点“市局本级及所属单位预算草案的具体说明”只有市交通局（2020年市人代会重点审查部门）需要在编制说明中列出，其他部门不需列示。</w:t>
      </w:r>
    </w:p>
    <w:p>
      <w:pPr>
        <w:spacing w:line="570" w:lineRule="exact"/>
        <w:ind w:firstLine="630" w:firstLineChars="196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五、市局（委、办）本级及所属单位预算草案的具体说明</w:t>
      </w:r>
    </w:p>
    <w:p>
      <w:pPr>
        <w:spacing w:line="570" w:lineRule="exact"/>
        <w:ind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要求：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逐个说明所属二级预算单位2020年的基本情况和预算收支总体情况。</w:t>
      </w:r>
    </w:p>
    <w:p>
      <w:pPr>
        <w:spacing w:line="57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（一）单位</w:t>
      </w:r>
    </w:p>
    <w:p>
      <w:pPr>
        <w:spacing w:line="570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、基本情况</w:t>
      </w:r>
    </w:p>
    <w:p>
      <w:pPr>
        <w:spacing w:line="57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单位编制人数0人，实有人数0人，离休人员0人，退休人员0人。在校学生0人。</w:t>
      </w:r>
    </w:p>
    <w:p>
      <w:pPr>
        <w:spacing w:line="570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2020年预算收支情况</w:t>
      </w:r>
    </w:p>
    <w:p>
      <w:pPr>
        <w:spacing w:line="57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2020年收入预算总额0万元，与上年预算相比增减0 %，说明情况。其中：财政拨款收入0万元，政府性基金拨款收入0万元，事业收入0万元，事业单位经营收入0万元，附属单位上缴收入0万元，上级补助收入0万元……</w:t>
      </w:r>
    </w:p>
    <w:p>
      <w:pPr>
        <w:spacing w:line="57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2020年支出预算总额0万元，与上年预算相比增减0 %，说明情况。其中：基本支出0万元，项目支出0万元，事业单位经营支出0万元，对附属单位补助支出0万元，……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CAF5F"/>
    <w:multiLevelType w:val="singleLevel"/>
    <w:tmpl w:val="59ACAF5F"/>
    <w:lvl w:ilvl="0" w:tentative="0">
      <w:start w:val="6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3A95701"/>
    <w:rsid w:val="00027C62"/>
    <w:rsid w:val="000335F6"/>
    <w:rsid w:val="000530D7"/>
    <w:rsid w:val="0006146A"/>
    <w:rsid w:val="001629EE"/>
    <w:rsid w:val="00181A22"/>
    <w:rsid w:val="001B1B20"/>
    <w:rsid w:val="00392598"/>
    <w:rsid w:val="004D5C2D"/>
    <w:rsid w:val="005223EE"/>
    <w:rsid w:val="005466F2"/>
    <w:rsid w:val="0059078C"/>
    <w:rsid w:val="0062439F"/>
    <w:rsid w:val="0067285B"/>
    <w:rsid w:val="00675714"/>
    <w:rsid w:val="006A5A2D"/>
    <w:rsid w:val="006F24CA"/>
    <w:rsid w:val="007F5DEF"/>
    <w:rsid w:val="00936DC6"/>
    <w:rsid w:val="009463CD"/>
    <w:rsid w:val="00A54FAE"/>
    <w:rsid w:val="00A90FBA"/>
    <w:rsid w:val="00AA570E"/>
    <w:rsid w:val="00B270DA"/>
    <w:rsid w:val="00BB15EC"/>
    <w:rsid w:val="00BB2BBD"/>
    <w:rsid w:val="00BF4FCE"/>
    <w:rsid w:val="00DD159D"/>
    <w:rsid w:val="00E92BDF"/>
    <w:rsid w:val="00FC36CF"/>
    <w:rsid w:val="02A758E2"/>
    <w:rsid w:val="03A95701"/>
    <w:rsid w:val="08E150F2"/>
    <w:rsid w:val="1E6879DC"/>
    <w:rsid w:val="1FBA0CE1"/>
    <w:rsid w:val="1FE97049"/>
    <w:rsid w:val="21610368"/>
    <w:rsid w:val="25BC354F"/>
    <w:rsid w:val="2E201EB5"/>
    <w:rsid w:val="372F5AC8"/>
    <w:rsid w:val="37A13162"/>
    <w:rsid w:val="3AD3795F"/>
    <w:rsid w:val="3C8618A7"/>
    <w:rsid w:val="3CC64499"/>
    <w:rsid w:val="3F342416"/>
    <w:rsid w:val="449C3295"/>
    <w:rsid w:val="44B26E56"/>
    <w:rsid w:val="48DA02A5"/>
    <w:rsid w:val="4C0B51A1"/>
    <w:rsid w:val="4C9415AA"/>
    <w:rsid w:val="5CCE7FC2"/>
    <w:rsid w:val="5D5B07CD"/>
    <w:rsid w:val="61441586"/>
    <w:rsid w:val="64D37477"/>
    <w:rsid w:val="6D535020"/>
    <w:rsid w:val="74B02385"/>
    <w:rsid w:val="7C0B41D4"/>
    <w:rsid w:val="7C387F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292</Words>
  <Characters>1669</Characters>
  <Lines>13</Lines>
  <Paragraphs>3</Paragraphs>
  <TotalTime>294</TotalTime>
  <ScaleCrop>false</ScaleCrop>
  <LinksUpToDate>false</LinksUpToDate>
  <CharactersWithSpaces>1958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2019-11-14T02:15:00Z</dcterms:created>
  <dc:creator>四眼妞</dc:creator>
  <cp:lastModifiedBy>Zy</cp:lastModifiedBy>
  <cp:lastPrinted>2018-09-13T02:05:00Z</cp:lastPrinted>
  <dcterms:modified xsi:type="dcterms:W3CDTF">2021-04-14T07:25:21Z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CDA6E6A3D1E0451AABA83FC43F19157A</vt:lpwstr>
  </property>
</Properties>
</file>