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中共景德镇市珠山区委党史工作办公室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rPr>
          <w:rFonts w:hint="eastAsia"/>
        </w:rPr>
      </w:pPr>
    </w:p>
    <w:p>
      <w:pPr>
        <w:ind w:firstLine="630"/>
        <w:jc w:val="left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eastAsia="宋体" w:cs="黑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一、部门主要职能</w:t>
      </w: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1、贯彻党的路线、方针、政策。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2、贯彻执行区委的决策。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3、存史，资政。收集史料、研究编撰，对领导工作提供参考意见。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4、宣传、育人。宣传党的历史，教育后人。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纳入本套部门决算汇编范围的单位共  1 个，即部门本级。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本部门2021年编制人数  2 人，其中行政编制  2人，事业编制 0人；年末实有人数  2人，其中在职人员2人，离休人员 0 人，退休人员  0 人；年末学生人数  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三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珠山区委党史办公室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102%。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其中：当年财政拨款收入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%；政府性基金拨款收入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%；事业单位经营收入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%；当年其他各项收入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珠山区委党史办公室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102%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23.6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15.5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%；公共安全支出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23.6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60.36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对个人和家庭补助支出0万元，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15.5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39.64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年政府采购预算为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5.5</w:t>
      </w:r>
      <w:r>
        <w:rPr>
          <w:rFonts w:hint="eastAsia" w:ascii="仿宋_GB2312" w:hAnsi="仿宋" w:eastAsia="仿宋_GB2312" w:cs="仿宋"/>
          <w:sz w:val="28"/>
          <w:szCs w:val="28"/>
        </w:rPr>
        <w:t>万元，其中：政府集中采购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5.5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，部门集中采购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0万元</w:t>
      </w:r>
    </w:p>
    <w:p>
      <w:pPr>
        <w:spacing w:line="660" w:lineRule="exact"/>
        <w:ind w:firstLine="549" w:firstLineChars="196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</w:t>
      </w: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四</w:t>
      </w:r>
      <w:r>
        <w:rPr>
          <w:rFonts w:hint="eastAsia" w:ascii="仿宋_GB2312" w:hAnsi="仿宋" w:eastAsia="仿宋_GB2312" w:cs="仿宋"/>
          <w:b/>
          <w:sz w:val="28"/>
          <w:szCs w:val="28"/>
        </w:rPr>
        <w:t>）“三公”经费支出预算</w:t>
      </w:r>
    </w:p>
    <w:p>
      <w:pPr>
        <w:ind w:firstLine="640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2021年</w:t>
      </w:r>
      <w:r>
        <w:rPr>
          <w:rFonts w:hint="eastAsia" w:ascii="仿宋_GB2312" w:hAnsi="仿宋" w:eastAsia="仿宋_GB2312" w:cs="仿宋"/>
          <w:sz w:val="28"/>
          <w:szCs w:val="28"/>
        </w:rPr>
        <w:t>“三公”经费预算支出为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0.41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比上年减少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2%，</w:t>
      </w:r>
      <w:r>
        <w:rPr>
          <w:rFonts w:hint="eastAsia" w:ascii="仿宋_GB2312" w:hAnsi="仿宋" w:eastAsia="仿宋_GB2312" w:cs="仿宋"/>
          <w:sz w:val="28"/>
          <w:szCs w:val="28"/>
        </w:rPr>
        <w:t>其中：因公出国（境）费用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万元、公务接待费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0.41</w:t>
      </w:r>
      <w:r>
        <w:rPr>
          <w:rFonts w:hint="eastAsia" w:ascii="仿宋_GB2312" w:hAnsi="仿宋" w:eastAsia="仿宋_GB2312" w:cs="仿宋"/>
          <w:sz w:val="28"/>
          <w:szCs w:val="28"/>
        </w:rPr>
        <w:t>万元、公务用车购置及运行费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（五）政府基金收支情况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无政府基金收支预算。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8E150F2"/>
    <w:rsid w:val="092B58D0"/>
    <w:rsid w:val="0FFC7DD2"/>
    <w:rsid w:val="1155110E"/>
    <w:rsid w:val="121C3B09"/>
    <w:rsid w:val="1FBA0CE1"/>
    <w:rsid w:val="21610368"/>
    <w:rsid w:val="25BC354F"/>
    <w:rsid w:val="2D255FAC"/>
    <w:rsid w:val="2E201EB5"/>
    <w:rsid w:val="330E7CF7"/>
    <w:rsid w:val="33724D1B"/>
    <w:rsid w:val="37A13162"/>
    <w:rsid w:val="37D77ED0"/>
    <w:rsid w:val="3A2C03C7"/>
    <w:rsid w:val="3AD3795F"/>
    <w:rsid w:val="3DE63B76"/>
    <w:rsid w:val="3F342416"/>
    <w:rsid w:val="41837028"/>
    <w:rsid w:val="43667848"/>
    <w:rsid w:val="445250C8"/>
    <w:rsid w:val="449C3295"/>
    <w:rsid w:val="44B26E56"/>
    <w:rsid w:val="48DA02A5"/>
    <w:rsid w:val="4C0B51A1"/>
    <w:rsid w:val="52A50E1F"/>
    <w:rsid w:val="53A55655"/>
    <w:rsid w:val="56DD1C83"/>
    <w:rsid w:val="5CCE7FC2"/>
    <w:rsid w:val="5D5B07CD"/>
    <w:rsid w:val="5DA509ED"/>
    <w:rsid w:val="61441586"/>
    <w:rsid w:val="64D37477"/>
    <w:rsid w:val="681C7016"/>
    <w:rsid w:val="6BA3294C"/>
    <w:rsid w:val="6D535020"/>
    <w:rsid w:val="733F3647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1</TotalTime>
  <ScaleCrop>false</ScaleCrop>
  <LinksUpToDate>false</LinksUpToDate>
  <CharactersWithSpaces>2112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紫霞</cp:lastModifiedBy>
  <cp:lastPrinted>2018-09-13T02:05:00Z</cp:lastPrinted>
  <dcterms:modified xsi:type="dcterms:W3CDTF">2021-03-12T06:59:09Z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