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珠山区民政局</w:t>
      </w:r>
      <w:r>
        <w:rPr>
          <w:rFonts w:hint="eastAsia" w:ascii="方正小标宋简体" w:hAnsi="方正小标宋简体" w:eastAsia="方正小标宋简体" w:cs="方正小标宋简体"/>
          <w:b w:val="0"/>
          <w:bCs/>
          <w:sz w:val="44"/>
          <w:szCs w:val="44"/>
          <w:lang w:val="en-US" w:eastAsia="zh-CN"/>
        </w:rPr>
        <w:t>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珠山区民政局是主管工作的区政府组成部门，主要职责是：</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ind w:firstLine="588" w:firstLineChars="196"/>
        <w:rPr>
          <w:rFonts w:hint="eastAsia" w:ascii="仿宋_GB2312" w:hAnsi="仿宋" w:eastAsia="仿宋_GB2312"/>
          <w:sz w:val="32"/>
          <w:szCs w:val="32"/>
        </w:rPr>
      </w:pPr>
      <w:r>
        <w:rPr>
          <w:rFonts w:hint="eastAsia" w:ascii="仿宋" w:hAnsi="仿宋" w:eastAsia="仿宋" w:cs="宋体"/>
          <w:kern w:val="0"/>
          <w:sz w:val="30"/>
          <w:szCs w:val="32"/>
        </w:rPr>
        <w:t>珠山区民政局是主管社会行政事务的区人民政府组成部门，其主要职责有如下1</w:t>
      </w:r>
      <w:r>
        <w:rPr>
          <w:rFonts w:hint="eastAsia" w:ascii="仿宋" w:hAnsi="仿宋" w:eastAsia="仿宋" w:cs="宋体"/>
          <w:kern w:val="0"/>
          <w:sz w:val="30"/>
          <w:szCs w:val="32"/>
          <w:lang w:val="en-US" w:eastAsia="zh-CN"/>
        </w:rPr>
        <w:t>3</w:t>
      </w:r>
      <w:r>
        <w:rPr>
          <w:rFonts w:hint="eastAsia" w:ascii="仿宋" w:hAnsi="仿宋" w:eastAsia="仿宋" w:cs="宋体"/>
          <w:kern w:val="0"/>
          <w:sz w:val="30"/>
          <w:szCs w:val="32"/>
        </w:rPr>
        <w:t>项：</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w:t>
      </w:r>
      <w:r>
        <w:rPr>
          <w:rFonts w:hint="eastAsia" w:ascii="仿宋" w:hAnsi="仿宋" w:eastAsia="仿宋" w:cs="宋体"/>
          <w:kern w:val="0"/>
          <w:sz w:val="30"/>
          <w:szCs w:val="32"/>
        </w:rPr>
        <w:t>根据国民经济和社会发展规划，研究制定全区民政事业中、长期发展规划，制定全区年度民政工作计划和配套措施，并组织实施和监督检查。</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2.</w:t>
      </w:r>
      <w:r>
        <w:rPr>
          <w:rFonts w:hint="eastAsia" w:ascii="仿宋" w:hAnsi="仿宋" w:eastAsia="仿宋" w:cs="宋体"/>
          <w:kern w:val="0"/>
          <w:sz w:val="30"/>
          <w:szCs w:val="32"/>
        </w:rPr>
        <w:t>负责全区社会团体的成立、变更、注销的登记、备案和年度检查；查处区内社会团体的违法行为和未经登记而以社团名义开展活动的非法组织；指导、监督社会团体的内部管理工作。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3.</w:t>
      </w:r>
      <w:r>
        <w:rPr>
          <w:rFonts w:hint="eastAsia" w:ascii="仿宋" w:hAnsi="仿宋" w:eastAsia="仿宋" w:cs="宋体"/>
          <w:kern w:val="0"/>
          <w:sz w:val="30"/>
          <w:szCs w:val="32"/>
        </w:rPr>
        <w:t>负责区直单位所属和挂靠的民办非企业单位的登记、年度检查；查处全区民办非企业单位的违法行为和未经登记的民办非企业单位；指导、监督民办非企业单位的登记管理工作。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4.</w:t>
      </w:r>
      <w:r>
        <w:rPr>
          <w:rFonts w:hint="eastAsia" w:ascii="仿宋" w:hAnsi="仿宋" w:eastAsia="仿宋" w:cs="宋体"/>
          <w:kern w:val="0"/>
          <w:sz w:val="30"/>
          <w:szCs w:val="32"/>
        </w:rPr>
        <w:t>组织、实施城区最低生活保障制度，对最低生活保障资金的使用和管理情况进行督查；负责城乡社会困难户和其他特殊对象的救济救助工作；组织、指导扶贫济困等社会互助活动；组织、指导对外省、市、县的社会捐赠对口支援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5.</w:t>
      </w:r>
      <w:r>
        <w:rPr>
          <w:rFonts w:hint="eastAsia" w:ascii="仿宋" w:hAnsi="仿宋" w:eastAsia="仿宋" w:cs="宋体"/>
          <w:kern w:val="0"/>
          <w:sz w:val="30"/>
          <w:szCs w:val="32"/>
        </w:rPr>
        <w:t>制定中心城区社区服务的发展规划，指导社区服务管理体系及设施的建立和完善；指导城区开展居委会达标升级活动，加强全区基层民主政治建设；负责婚姻登记工作，依法实施婚姻登记管理，开展婚姻登记系列服务活动。</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w:t>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6.</w:t>
      </w:r>
      <w:r>
        <w:rPr>
          <w:rFonts w:hint="eastAsia" w:ascii="仿宋" w:hAnsi="仿宋" w:eastAsia="仿宋" w:cs="宋体"/>
          <w:kern w:val="0"/>
          <w:sz w:val="30"/>
          <w:szCs w:val="32"/>
        </w:rPr>
        <w:t>负责主管老年社会福利事业、社区为老服务、城区贫困老年人的救助，贯彻执行国家低保老人的救助，指导敬老养老助老工作，组织敬老遵老评比表彰活动；推动为老服务设施的建设，促进老龄事业发展。</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7.</w:t>
      </w:r>
      <w:r>
        <w:rPr>
          <w:rFonts w:hint="eastAsia" w:ascii="仿宋" w:hAnsi="仿宋" w:eastAsia="仿宋" w:cs="宋体"/>
          <w:kern w:val="0"/>
          <w:sz w:val="30"/>
          <w:szCs w:val="32"/>
        </w:rPr>
        <w:t>研究和修订全区行政区域规划；承办本区镇行政区域和街道办事处的设立、撤销、更名、界线变更及政府驻地迁移的审核报批工作；承办区内街道办事处、镇界及本区与周边界线争议的调处，并向政府提出仲裁建议。</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8.</w:t>
      </w:r>
      <w:r>
        <w:rPr>
          <w:rFonts w:hint="eastAsia" w:ascii="仿宋" w:hAnsi="仿宋" w:eastAsia="仿宋" w:cs="宋体"/>
          <w:kern w:val="0"/>
          <w:sz w:val="30"/>
          <w:szCs w:val="32"/>
        </w:rPr>
        <w:t>负责全区地名管理工作；组织开展地名标准化建设活动，规范全区地名标志的设置和管理；负责全区标准地名图书资料的审定、上报工作。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w:t>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9.</w:t>
      </w:r>
      <w:r>
        <w:rPr>
          <w:rFonts w:hint="eastAsia" w:ascii="仿宋" w:hAnsi="仿宋" w:eastAsia="仿宋" w:cs="宋体"/>
          <w:kern w:val="0"/>
          <w:sz w:val="30"/>
          <w:szCs w:val="32"/>
        </w:rPr>
        <w:t>负责编制和组织实施全区社会福利事业发展规划，指导全区社会福利事业单位的管理工作；负责全区各类社会福利企业年检认证和新办福利企业的审核工作，落实国家和省有关福利企业的优惠政策。管理福利资金和福利彩票发行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10.</w:t>
      </w:r>
      <w:r>
        <w:rPr>
          <w:rFonts w:hint="eastAsia" w:ascii="仿宋" w:hAnsi="仿宋" w:eastAsia="仿宋" w:cs="宋体"/>
          <w:kern w:val="0"/>
          <w:sz w:val="30"/>
          <w:szCs w:val="32"/>
        </w:rPr>
        <w:t>负责全区殡葬改革工作；指导全区殡葬事业单位的建设和管理工作。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11.</w:t>
      </w:r>
      <w:r>
        <w:rPr>
          <w:rFonts w:hint="eastAsia" w:ascii="仿宋" w:hAnsi="仿宋" w:eastAsia="仿宋" w:cs="宋体"/>
          <w:kern w:val="0"/>
          <w:sz w:val="30"/>
          <w:szCs w:val="32"/>
        </w:rPr>
        <w:t>负责民政事业费的预算、管理、使用以及物资、基建项目等计划的落实；负责对局属事业单位的财务收支、固定资产和民政经济的检查监督。</w:t>
      </w:r>
      <w:r>
        <w:rPr>
          <w:rFonts w:hint="eastAsia" w:ascii="仿宋" w:hAnsi="仿宋" w:eastAsia="仿宋" w:cs="宋体"/>
          <w:kern w:val="0"/>
          <w:sz w:val="30"/>
          <w:szCs w:val="32"/>
        </w:rPr>
        <w:br w:type="textWrapping"/>
      </w:r>
      <w:r>
        <w:rPr>
          <w:rFonts w:hint="eastAsia" w:ascii="仿宋" w:hAnsi="仿宋" w:eastAsia="仿宋" w:cs="宋体"/>
          <w:kern w:val="0"/>
          <w:sz w:val="30"/>
          <w:szCs w:val="32"/>
        </w:rPr>
        <w:t xml:space="preserve">   </w:t>
      </w:r>
      <w:r>
        <w:rPr>
          <w:rFonts w:hint="eastAsia" w:ascii="仿宋" w:hAnsi="仿宋" w:eastAsia="仿宋" w:cs="宋体"/>
          <w:kern w:val="0"/>
          <w:sz w:val="30"/>
          <w:szCs w:val="32"/>
          <w:lang w:val="en-US" w:eastAsia="zh-CN"/>
        </w:rPr>
        <w:t xml:space="preserve"> 13.</w:t>
      </w:r>
      <w:r>
        <w:rPr>
          <w:rFonts w:hint="eastAsia" w:ascii="仿宋" w:hAnsi="仿宋" w:eastAsia="仿宋" w:cs="宋体"/>
          <w:kern w:val="0"/>
          <w:sz w:val="30"/>
          <w:szCs w:val="32"/>
        </w:rPr>
        <w:t>承办区政府交办的其他工作。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val="en-US" w:eastAsia="zh-CN"/>
        </w:rPr>
        <w:t>人员无变动</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珠山区民政局</w:t>
      </w: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年的主要工作任务是：</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1.做好</w:t>
      </w:r>
      <w:r>
        <w:rPr>
          <w:rFonts w:hint="eastAsia" w:ascii="仿宋" w:hAnsi="仿宋" w:eastAsia="仿宋" w:cs="宋体"/>
          <w:kern w:val="0"/>
          <w:sz w:val="30"/>
          <w:szCs w:val="32"/>
        </w:rPr>
        <w:t>全区民政事业中、长期发展规划</w:t>
      </w:r>
      <w:r>
        <w:rPr>
          <w:rFonts w:hint="eastAsia" w:ascii="仿宋" w:hAnsi="仿宋" w:eastAsia="仿宋" w:cs="宋体"/>
          <w:kern w:val="0"/>
          <w:sz w:val="30"/>
          <w:szCs w:val="32"/>
          <w:lang w:eastAsia="zh-CN"/>
        </w:rPr>
        <w:t>工作</w:t>
      </w:r>
      <w:r>
        <w:rPr>
          <w:rFonts w:hint="eastAsia" w:ascii="仿宋_GB2312" w:hAnsi="仿宋_GB2312" w:eastAsia="仿宋_GB2312" w:cs="仿宋_GB2312"/>
          <w:color w:val="auto"/>
          <w:sz w:val="28"/>
          <w:szCs w:val="28"/>
          <w:highlight w:val="none"/>
          <w:shd w:val="clear" w:color="auto" w:fill="auto"/>
          <w:lang w:val="zh-CN"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zh-CN" w:eastAsia="zh-CN"/>
        </w:rPr>
      </w:pPr>
      <w:r>
        <w:rPr>
          <w:rFonts w:hint="eastAsia" w:ascii="仿宋_GB2312" w:hAnsi="仿宋_GB2312" w:eastAsia="仿宋_GB2312" w:cs="仿宋_GB2312"/>
          <w:color w:val="auto"/>
          <w:sz w:val="28"/>
          <w:szCs w:val="28"/>
          <w:highlight w:val="none"/>
          <w:shd w:val="clear" w:color="auto" w:fill="auto"/>
          <w:lang w:val="en-US" w:eastAsia="zh-CN"/>
        </w:rPr>
        <w:t>2.做好</w:t>
      </w:r>
      <w:r>
        <w:rPr>
          <w:rFonts w:hint="eastAsia" w:ascii="仿宋" w:hAnsi="仿宋" w:eastAsia="仿宋" w:cs="宋体"/>
          <w:kern w:val="0"/>
          <w:sz w:val="30"/>
          <w:szCs w:val="32"/>
        </w:rPr>
        <w:t>全区社会团体的成立、变更、注销的登记、备案和年度检查</w:t>
      </w:r>
      <w:r>
        <w:rPr>
          <w:rFonts w:hint="eastAsia" w:ascii="仿宋_GB2312" w:hAnsi="仿宋_GB2312" w:eastAsia="仿宋_GB2312" w:cs="仿宋_GB2312"/>
          <w:color w:val="auto"/>
          <w:sz w:val="28"/>
          <w:szCs w:val="28"/>
          <w:highlight w:val="none"/>
          <w:shd w:val="clear" w:color="auto" w:fill="auto"/>
          <w:lang w:val="zh-CN" w:eastAsia="zh-CN"/>
        </w:rPr>
        <w:t>工作。</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 w:hAnsi="仿宋" w:eastAsia="仿宋" w:cs="宋体"/>
          <w:kern w:val="0"/>
          <w:sz w:val="30"/>
          <w:szCs w:val="32"/>
        </w:rPr>
      </w:pPr>
      <w:r>
        <w:rPr>
          <w:rFonts w:hint="eastAsia" w:ascii="仿宋_GB2312" w:hAnsi="仿宋_GB2312" w:eastAsia="仿宋_GB2312" w:cs="仿宋_GB2312"/>
          <w:color w:val="auto"/>
          <w:sz w:val="28"/>
          <w:szCs w:val="28"/>
          <w:highlight w:val="none"/>
          <w:shd w:val="clear" w:color="auto" w:fill="auto"/>
          <w:lang w:val="en-US" w:eastAsia="zh-CN"/>
        </w:rPr>
        <w:t>3.做好</w:t>
      </w:r>
      <w:r>
        <w:rPr>
          <w:rFonts w:hint="eastAsia" w:ascii="仿宋" w:hAnsi="仿宋" w:eastAsia="仿宋" w:cs="宋体"/>
          <w:kern w:val="0"/>
          <w:sz w:val="30"/>
          <w:szCs w:val="32"/>
        </w:rPr>
        <w:t>区直单位所属和挂靠的民办非企业单位的登记、年度检查；查处全区民办非企业单位的违法行为和未经登记的民办非企业单位；指导、监督民办非企业单位的登记管理工作。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4.做好</w:t>
      </w:r>
      <w:r>
        <w:rPr>
          <w:rFonts w:hint="eastAsia" w:ascii="仿宋" w:hAnsi="仿宋" w:eastAsia="仿宋" w:cs="宋体"/>
          <w:kern w:val="0"/>
          <w:sz w:val="30"/>
          <w:szCs w:val="32"/>
        </w:rPr>
        <w:t>城区最低生活保障制度，对最低生活保障资金的使用和管理情况进行督查；负责城乡社会困难户和其他特殊对象的救济救助工作；组织、指导扶贫济困等社会互助活动；组织、指导对外省、市、县的社会捐赠对口支援工作。</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5.做好</w:t>
      </w:r>
      <w:r>
        <w:rPr>
          <w:rFonts w:hint="eastAsia" w:ascii="仿宋" w:hAnsi="仿宋" w:eastAsia="仿宋" w:cs="宋体"/>
          <w:kern w:val="0"/>
          <w:sz w:val="30"/>
          <w:szCs w:val="32"/>
        </w:rPr>
        <w:t>中心城区社区服务的发展规划，指导社区服务管理体系及设施的建立和完善；指导城区开展居委会达标升级活动，加强全区基层民主政治建设；负责婚姻登记工作，依法实施婚姻登记管理，开展婚姻登记系列服务活动。</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6.做好</w:t>
      </w:r>
      <w:r>
        <w:rPr>
          <w:rFonts w:hint="eastAsia" w:ascii="仿宋" w:hAnsi="仿宋" w:eastAsia="仿宋" w:cs="宋体"/>
          <w:kern w:val="0"/>
          <w:sz w:val="30"/>
          <w:szCs w:val="32"/>
        </w:rPr>
        <w:t>主管老年社会福利事业、社区为老服务、城区贫困老年人的救助，贯彻执行国家低保老人的救助，指导敬老养老助老工作，组织敬老遵老评比表彰活动；推动为老服务设施的建设，促进老龄事业发展。</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7.做好</w:t>
      </w:r>
      <w:r>
        <w:rPr>
          <w:rFonts w:hint="eastAsia" w:ascii="仿宋" w:hAnsi="仿宋" w:eastAsia="仿宋" w:cs="宋体"/>
          <w:kern w:val="0"/>
          <w:sz w:val="30"/>
          <w:szCs w:val="32"/>
        </w:rPr>
        <w:t>全区行政区域规划；承办本区镇行政区域和街道办事处的设立、撤销、更名、界线变更及政府驻地迁移的审核报批工作；承办区内街道办事处、镇界及本区与周边界线争议的调处，并向政府提出仲裁建议。</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8.</w:t>
      </w:r>
      <w:r>
        <w:rPr>
          <w:rFonts w:hint="eastAsia" w:ascii="仿宋_GB2312" w:hAnsi="仿宋_GB2312" w:eastAsia="仿宋_GB2312" w:cs="仿宋_GB2312"/>
          <w:color w:val="auto"/>
          <w:sz w:val="28"/>
          <w:szCs w:val="28"/>
          <w:highlight w:val="none"/>
          <w:shd w:val="clear" w:color="auto" w:fill="auto"/>
          <w:lang w:val="en-US" w:eastAsia="zh-CN"/>
        </w:rPr>
        <w:t>做好</w:t>
      </w:r>
      <w:r>
        <w:rPr>
          <w:rFonts w:hint="eastAsia" w:ascii="仿宋" w:hAnsi="仿宋" w:eastAsia="仿宋" w:cs="宋体"/>
          <w:kern w:val="0"/>
          <w:sz w:val="30"/>
          <w:szCs w:val="32"/>
        </w:rPr>
        <w:t>全区地名管理工作；组织开展地名标准化建设活动，规范全区地名标志的设置和管理；负责全区标准地名图书资料的审定、上报工作。</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9.</w:t>
      </w:r>
      <w:r>
        <w:rPr>
          <w:rFonts w:hint="eastAsia" w:ascii="仿宋_GB2312" w:hAnsi="仿宋_GB2312" w:eastAsia="仿宋_GB2312" w:cs="仿宋_GB2312"/>
          <w:color w:val="auto"/>
          <w:sz w:val="28"/>
          <w:szCs w:val="28"/>
          <w:highlight w:val="none"/>
          <w:shd w:val="clear" w:color="auto" w:fill="auto"/>
          <w:lang w:val="en-US" w:eastAsia="zh-CN"/>
        </w:rPr>
        <w:t>做好</w:t>
      </w:r>
      <w:r>
        <w:rPr>
          <w:rFonts w:hint="eastAsia" w:ascii="仿宋" w:hAnsi="仿宋" w:eastAsia="仿宋" w:cs="宋体"/>
          <w:kern w:val="0"/>
          <w:sz w:val="30"/>
          <w:szCs w:val="32"/>
        </w:rPr>
        <w:t>编制和组织实施全区社会福利事业发展规划，指导全区社会福利事业单位的管理工作；负责全区各类社会福利企业年检认证和新办福利企业的审核工作，落实国家和省有关福利企业的优惠政策。管理福利资金和福利彩票发行工作。</w:t>
      </w:r>
    </w:p>
    <w:p>
      <w:pPr>
        <w:keepNext w:val="0"/>
        <w:keepLines w:val="0"/>
        <w:pageBreakBefore w:val="0"/>
        <w:widowControl w:val="0"/>
        <w:kinsoku/>
        <w:wordWrap/>
        <w:overflowPunct/>
        <w:topLinePunct w:val="0"/>
        <w:autoSpaceDE/>
        <w:autoSpaceDN/>
        <w:bidi w:val="0"/>
        <w:adjustRightInd/>
        <w:snapToGrid/>
        <w:spacing w:line="570" w:lineRule="exact"/>
        <w:ind w:firstLine="588" w:firstLineChars="196"/>
        <w:textAlignment w:val="auto"/>
        <w:rPr>
          <w:rFonts w:hint="eastAsia" w:ascii="黑体" w:hAnsi="黑体" w:eastAsia="黑体" w:cs="黑体"/>
          <w:b/>
          <w:color w:val="auto"/>
          <w:sz w:val="28"/>
          <w:szCs w:val="28"/>
          <w:highlight w:val="none"/>
          <w:shd w:val="clear" w:color="auto" w:fill="auto"/>
        </w:rPr>
      </w:pPr>
      <w:r>
        <w:rPr>
          <w:rFonts w:hint="eastAsia" w:ascii="仿宋" w:hAnsi="仿宋" w:eastAsia="仿宋" w:cs="宋体"/>
          <w:kern w:val="0"/>
          <w:sz w:val="30"/>
          <w:szCs w:val="32"/>
          <w:lang w:val="en-US" w:eastAsia="zh-CN"/>
        </w:rPr>
        <w:t>10.</w:t>
      </w:r>
      <w:r>
        <w:rPr>
          <w:rFonts w:hint="eastAsia" w:ascii="仿宋_GB2312" w:hAnsi="仿宋_GB2312" w:eastAsia="仿宋_GB2312" w:cs="仿宋_GB2312"/>
          <w:color w:val="auto"/>
          <w:sz w:val="28"/>
          <w:szCs w:val="28"/>
          <w:highlight w:val="none"/>
          <w:shd w:val="clear" w:color="auto" w:fill="auto"/>
          <w:lang w:val="en-US" w:eastAsia="zh-CN"/>
        </w:rPr>
        <w:t>做好</w:t>
      </w:r>
      <w:r>
        <w:rPr>
          <w:rFonts w:hint="eastAsia" w:ascii="仿宋" w:hAnsi="仿宋" w:eastAsia="仿宋" w:cs="宋体"/>
          <w:kern w:val="0"/>
          <w:sz w:val="30"/>
          <w:szCs w:val="32"/>
        </w:rPr>
        <w:t>全区殡葬改革工作；指导全区殡葬事业单位的建设和管理工作。</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11.</w:t>
      </w:r>
      <w:r>
        <w:rPr>
          <w:rFonts w:hint="eastAsia" w:ascii="仿宋_GB2312" w:hAnsi="仿宋_GB2312" w:eastAsia="仿宋_GB2312" w:cs="仿宋_GB2312"/>
          <w:color w:val="auto"/>
          <w:sz w:val="28"/>
          <w:szCs w:val="28"/>
          <w:highlight w:val="none"/>
          <w:shd w:val="clear" w:color="auto" w:fill="auto"/>
          <w:lang w:val="en-US" w:eastAsia="zh-CN"/>
        </w:rPr>
        <w:t>做好</w:t>
      </w:r>
      <w:r>
        <w:rPr>
          <w:rFonts w:hint="eastAsia" w:ascii="仿宋" w:hAnsi="仿宋" w:eastAsia="仿宋" w:cs="宋体"/>
          <w:kern w:val="0"/>
          <w:sz w:val="30"/>
          <w:szCs w:val="32"/>
        </w:rPr>
        <w:t>民政事业费的预算、管理、使用以及物资、基建项目等计划的落实；负责对局属事业单位的财务收支、固定资产和民政经济的检查监督。</w:t>
      </w:r>
      <w:r>
        <w:rPr>
          <w:rFonts w:hint="eastAsia" w:ascii="仿宋" w:hAnsi="仿宋" w:eastAsia="仿宋" w:cs="宋体"/>
          <w:kern w:val="0"/>
          <w:sz w:val="30"/>
          <w:szCs w:val="32"/>
        </w:rPr>
        <w:br w:type="textWrapping"/>
      </w:r>
      <w:r>
        <w:rPr>
          <w:rFonts w:hint="eastAsia" w:ascii="仿宋" w:hAnsi="仿宋" w:eastAsia="仿宋" w:cs="宋体"/>
          <w:kern w:val="0"/>
          <w:sz w:val="30"/>
          <w:szCs w:val="32"/>
          <w:lang w:val="en-US" w:eastAsia="zh-CN"/>
        </w:rPr>
        <w:t xml:space="preserve">    </w:t>
      </w:r>
      <w:r>
        <w:rPr>
          <w:rFonts w:hint="eastAsia" w:ascii="黑体" w:hAnsi="黑体" w:eastAsia="黑体" w:cs="黑体"/>
          <w:b/>
          <w:color w:val="auto"/>
          <w:sz w:val="28"/>
          <w:szCs w:val="28"/>
          <w:highlight w:val="none"/>
          <w:shd w:val="clear" w:color="auto" w:fill="auto"/>
        </w:rPr>
        <w:t>三、部门基本情况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eastAsia="zh-CN"/>
        </w:rPr>
        <w:t>珠山区民政局</w:t>
      </w:r>
      <w:r>
        <w:rPr>
          <w:rFonts w:hint="eastAsia" w:ascii="仿宋_GB2312" w:hAnsi="仿宋_GB2312" w:eastAsia="仿宋_GB2312" w:cs="仿宋_GB2312"/>
          <w:color w:val="auto"/>
          <w:sz w:val="28"/>
          <w:szCs w:val="28"/>
          <w:highlight w:val="none"/>
          <w:shd w:val="clear" w:color="auto" w:fill="auto"/>
        </w:rPr>
        <w:t>共有预算单位</w:t>
      </w: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_GB2312" w:hAnsi="仿宋_GB2312" w:eastAsia="仿宋_GB2312" w:cs="仿宋_GB2312"/>
          <w:color w:val="auto"/>
          <w:sz w:val="28"/>
          <w:szCs w:val="28"/>
          <w:highlight w:val="none"/>
          <w:shd w:val="clear" w:color="auto" w:fill="auto"/>
        </w:rPr>
        <w:t>个，包括局本级。编制数为</w:t>
      </w:r>
      <w:r>
        <w:rPr>
          <w:rFonts w:hint="eastAsia" w:ascii="仿宋_GB2312" w:hAnsi="仿宋_GB2312" w:eastAsia="仿宋_GB2312" w:cs="仿宋_GB2312"/>
          <w:color w:val="auto"/>
          <w:sz w:val="28"/>
          <w:szCs w:val="28"/>
          <w:highlight w:val="none"/>
          <w:shd w:val="clear" w:color="auto" w:fill="auto"/>
          <w:lang w:val="en-US" w:eastAsia="zh-CN"/>
        </w:rPr>
        <w:t>23</w:t>
      </w:r>
      <w:r>
        <w:rPr>
          <w:rFonts w:hint="eastAsia" w:ascii="仿宋_GB2312" w:hAnsi="仿宋_GB2312" w:eastAsia="仿宋_GB2312" w:cs="仿宋_GB2312"/>
          <w:color w:val="auto"/>
          <w:sz w:val="28"/>
          <w:szCs w:val="28"/>
          <w:highlight w:val="none"/>
          <w:shd w:val="clear" w:color="auto" w:fill="auto"/>
        </w:rPr>
        <w:t>人，其中行政编制</w:t>
      </w:r>
      <w:r>
        <w:rPr>
          <w:rFonts w:hint="eastAsia" w:ascii="仿宋_GB2312" w:hAnsi="仿宋_GB2312" w:eastAsia="仿宋_GB2312" w:cs="仿宋_GB2312"/>
          <w:color w:val="auto"/>
          <w:sz w:val="28"/>
          <w:szCs w:val="28"/>
          <w:highlight w:val="none"/>
          <w:shd w:val="clear" w:color="auto" w:fill="auto"/>
          <w:lang w:val="en-US" w:eastAsia="zh-CN"/>
        </w:rPr>
        <w:t>10</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，事业编制</w:t>
      </w:r>
      <w:r>
        <w:rPr>
          <w:rFonts w:hint="eastAsia" w:ascii="仿宋_GB2312" w:hAnsi="仿宋_GB2312" w:eastAsia="仿宋_GB2312" w:cs="仿宋_GB2312"/>
          <w:color w:val="auto"/>
          <w:sz w:val="28"/>
          <w:szCs w:val="28"/>
          <w:highlight w:val="none"/>
          <w:shd w:val="clear" w:color="auto" w:fill="auto"/>
          <w:lang w:val="en-US" w:eastAsia="zh-CN"/>
        </w:rPr>
        <w:t>13人</w:t>
      </w:r>
      <w:r>
        <w:rPr>
          <w:rFonts w:hint="eastAsia" w:ascii="仿宋_GB2312" w:hAnsi="仿宋_GB2312" w:eastAsia="仿宋_GB2312" w:cs="仿宋_GB2312"/>
          <w:color w:val="auto"/>
          <w:sz w:val="28"/>
          <w:szCs w:val="28"/>
          <w:highlight w:val="none"/>
          <w:shd w:val="clear" w:color="auto" w:fill="auto"/>
        </w:rPr>
        <w:t>；实有人数</w:t>
      </w:r>
      <w:r>
        <w:rPr>
          <w:rFonts w:hint="eastAsia" w:ascii="仿宋_GB2312" w:hAnsi="仿宋_GB2312" w:eastAsia="仿宋_GB2312" w:cs="仿宋_GB2312"/>
          <w:color w:val="auto"/>
          <w:sz w:val="28"/>
          <w:szCs w:val="28"/>
          <w:highlight w:val="none"/>
          <w:shd w:val="clear" w:color="auto" w:fill="auto"/>
          <w:lang w:val="en-US" w:eastAsia="zh-CN"/>
        </w:rPr>
        <w:t>23</w:t>
      </w:r>
      <w:r>
        <w:rPr>
          <w:rFonts w:hint="eastAsia" w:ascii="仿宋_GB2312" w:hAnsi="仿宋_GB2312" w:eastAsia="仿宋_GB2312" w:cs="仿宋_GB2312"/>
          <w:color w:val="auto"/>
          <w:sz w:val="28"/>
          <w:szCs w:val="28"/>
          <w:highlight w:val="none"/>
          <w:shd w:val="clear" w:color="auto" w:fill="auto"/>
        </w:rPr>
        <w:t>人，其中在职人数为</w:t>
      </w:r>
      <w:r>
        <w:rPr>
          <w:rFonts w:hint="eastAsia" w:ascii="仿宋_GB2312" w:hAnsi="仿宋_GB2312" w:eastAsia="仿宋_GB2312" w:cs="仿宋_GB2312"/>
          <w:color w:val="auto"/>
          <w:sz w:val="28"/>
          <w:szCs w:val="28"/>
          <w:highlight w:val="none"/>
          <w:shd w:val="clear" w:color="auto" w:fill="auto"/>
          <w:lang w:val="en-US" w:eastAsia="zh-CN"/>
        </w:rPr>
        <w:t>23</w:t>
      </w:r>
      <w:r>
        <w:rPr>
          <w:rFonts w:hint="eastAsia" w:ascii="仿宋_GB2312" w:hAnsi="仿宋_GB2312" w:eastAsia="仿宋_GB2312" w:cs="仿宋_GB2312"/>
          <w:color w:val="auto"/>
          <w:sz w:val="28"/>
          <w:szCs w:val="28"/>
          <w:highlight w:val="none"/>
          <w:shd w:val="clear" w:color="auto" w:fill="auto"/>
        </w:rPr>
        <w:t>人，包括行政人员</w:t>
      </w:r>
      <w:r>
        <w:rPr>
          <w:rFonts w:hint="eastAsia" w:ascii="仿宋_GB2312" w:hAnsi="仿宋_GB2312" w:eastAsia="仿宋_GB2312" w:cs="仿宋_GB2312"/>
          <w:color w:val="auto"/>
          <w:sz w:val="28"/>
          <w:szCs w:val="28"/>
          <w:highlight w:val="none"/>
          <w:shd w:val="clear" w:color="auto" w:fill="auto"/>
          <w:lang w:val="en-US" w:eastAsia="zh-CN"/>
        </w:rPr>
        <w:t>10</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，事业人员</w:t>
      </w:r>
      <w:r>
        <w:rPr>
          <w:rFonts w:hint="eastAsia" w:ascii="仿宋_GB2312" w:hAnsi="仿宋_GB2312" w:eastAsia="仿宋_GB2312" w:cs="仿宋_GB2312"/>
          <w:color w:val="auto"/>
          <w:sz w:val="28"/>
          <w:szCs w:val="28"/>
          <w:highlight w:val="none"/>
          <w:shd w:val="clear" w:color="auto" w:fill="auto"/>
          <w:lang w:val="en-US" w:eastAsia="zh-CN"/>
        </w:rPr>
        <w:t>13人</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局下属全额拨款事业单位：</w:t>
      </w:r>
      <w:r>
        <w:rPr>
          <w:rFonts w:hint="eastAsia" w:ascii="仿宋_GB2312" w:hAnsi="仿宋_GB2312" w:eastAsia="仿宋_GB2312" w:cs="仿宋_GB2312"/>
          <w:color w:val="auto"/>
          <w:sz w:val="28"/>
          <w:szCs w:val="28"/>
          <w:highlight w:val="none"/>
          <w:shd w:val="clear" w:color="auto" w:fill="auto"/>
        </w:rPr>
        <w:t>景德镇市</w:t>
      </w:r>
      <w:r>
        <w:rPr>
          <w:rFonts w:hint="eastAsia" w:ascii="仿宋_GB2312" w:hAnsi="仿宋_GB2312" w:eastAsia="仿宋_GB2312" w:cs="仿宋_GB2312"/>
          <w:color w:val="auto"/>
          <w:sz w:val="28"/>
          <w:szCs w:val="28"/>
          <w:highlight w:val="none"/>
          <w:shd w:val="clear" w:color="auto" w:fill="auto"/>
          <w:lang w:eastAsia="zh-CN"/>
        </w:rPr>
        <w:t>珠山区社会救助局</w:t>
      </w:r>
      <w:r>
        <w:rPr>
          <w:rFonts w:hint="eastAsia" w:ascii="仿宋_GB2312" w:hAnsi="仿宋_GB2312" w:eastAsia="仿宋_GB2312" w:cs="仿宋_GB2312"/>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珠山区民政局年</w:t>
      </w:r>
      <w:r>
        <w:rPr>
          <w:rFonts w:hint="eastAsia" w:ascii="黑体" w:hAnsi="黑体" w:eastAsia="黑体" w:cs="黑体"/>
          <w:b/>
          <w:color w:val="auto"/>
          <w:sz w:val="28"/>
          <w:szCs w:val="28"/>
          <w:highlight w:val="none"/>
          <w:shd w:val="clear" w:color="auto" w:fill="auto"/>
        </w:rPr>
        <w:t>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年珠山区民政局</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265.4</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降低18.51%，原因是专项资金降低。</w:t>
      </w:r>
      <w:r>
        <w:rPr>
          <w:rFonts w:hint="eastAsia" w:ascii="仿宋_GB2312" w:hAnsi="仿宋_GB2312" w:eastAsia="仿宋_GB2312" w:cs="仿宋_GB2312"/>
          <w:color w:val="auto"/>
          <w:sz w:val="28"/>
          <w:szCs w:val="28"/>
          <w:highlight w:val="none"/>
          <w:shd w:val="clear" w:color="auto" w:fill="auto"/>
        </w:rPr>
        <w:t>其中：当年财政拨款收入</w:t>
      </w:r>
      <w:r>
        <w:rPr>
          <w:rFonts w:hint="eastAsia" w:ascii="仿宋_GB2312" w:hAnsi="仿宋_GB2312" w:eastAsia="仿宋_GB2312" w:cs="仿宋_GB2312"/>
          <w:color w:val="auto"/>
          <w:sz w:val="28"/>
          <w:szCs w:val="28"/>
          <w:highlight w:val="none"/>
          <w:shd w:val="clear" w:color="auto" w:fill="auto"/>
          <w:lang w:val="en-US" w:eastAsia="zh-CN"/>
        </w:rPr>
        <w:t>265.4</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年珠山区民政局</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265.4</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降低18.51%，原因是专项资金降低</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265.4</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179.2</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22.2</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64</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万元、债务利息支出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万元、基本建设支出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万元、其他相关支出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万元；事业经营支出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%；对附属单位补助支出的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%；上缴上级支出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按支出功能项目科目划分：一般公共服务</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%；卫生健康支出</w:t>
      </w:r>
      <w:r>
        <w:rPr>
          <w:rFonts w:hint="eastAsia" w:ascii="仿宋_GB2312" w:hAnsi="仿宋_GB2312" w:eastAsia="仿宋_GB2312" w:cs="仿宋_GB2312"/>
          <w:color w:val="auto"/>
          <w:sz w:val="28"/>
          <w:szCs w:val="28"/>
          <w:highlight w:val="none"/>
          <w:shd w:val="clear" w:color="auto" w:fill="auto"/>
          <w:lang w:val="en-US" w:eastAsia="zh-CN"/>
        </w:rPr>
        <w:t>8.58万元，占支出预算总额的3.23%；社会保障和就业支出242.87万元，占支出预算总额91.51%；</w:t>
      </w:r>
      <w:r>
        <w:rPr>
          <w:rFonts w:hint="eastAsia" w:ascii="仿宋_GB2312" w:hAnsi="仿宋_GB2312" w:eastAsia="仿宋_GB2312" w:cs="仿宋_GB2312"/>
          <w:color w:val="auto"/>
          <w:sz w:val="28"/>
          <w:szCs w:val="28"/>
          <w:highlight w:val="none"/>
          <w:shd w:val="clear" w:color="auto" w:fill="auto"/>
        </w:rPr>
        <w:t>农林水事务</w:t>
      </w:r>
      <w:r>
        <w:rPr>
          <w:rFonts w:hint="eastAsia" w:ascii="仿宋_GB2312" w:hAnsi="仿宋_GB2312" w:eastAsia="仿宋_GB2312" w:cs="仿宋_GB2312"/>
          <w:color w:val="auto"/>
          <w:sz w:val="28"/>
          <w:szCs w:val="28"/>
          <w:highlight w:val="none"/>
          <w:shd w:val="clear" w:color="auto" w:fill="auto"/>
          <w:lang w:val="en-US" w:eastAsia="zh-CN"/>
        </w:rPr>
        <w:t>支出0万元，占支出预算总额的0%；住房保障支出13.95万元，占支出预算总额的5.26%。</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179.2</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67.52</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22.2</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8.36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对个人和家庭的补助</w:t>
      </w:r>
      <w:r>
        <w:rPr>
          <w:rFonts w:hint="eastAsia" w:ascii="仿宋_GB2312" w:hAnsi="仿宋_GB2312" w:eastAsia="仿宋_GB2312" w:cs="仿宋_GB2312"/>
          <w:color w:val="auto"/>
          <w:sz w:val="28"/>
          <w:szCs w:val="28"/>
          <w:highlight w:val="none"/>
          <w:shd w:val="clear" w:color="auto" w:fill="auto"/>
          <w:lang w:val="en-US" w:eastAsia="zh-CN"/>
        </w:rPr>
        <w:t>64万元，占支出预算总额的24.11%。</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年珠山区民政局</w:t>
      </w:r>
      <w:r>
        <w:rPr>
          <w:rFonts w:hint="eastAsia" w:ascii="仿宋_GB2312" w:hAnsi="仿宋_GB2312" w:eastAsia="仿宋_GB2312" w:cs="仿宋_GB2312"/>
          <w:color w:val="auto"/>
          <w:sz w:val="28"/>
          <w:szCs w:val="28"/>
          <w:highlight w:val="none"/>
          <w:shd w:val="clear" w:color="auto" w:fill="auto"/>
        </w:rPr>
        <w:t>经费拨款支出</w:t>
      </w:r>
      <w:r>
        <w:rPr>
          <w:rFonts w:hint="eastAsia" w:ascii="仿宋_GB2312" w:hAnsi="仿宋_GB2312" w:eastAsia="仿宋_GB2312" w:cs="仿宋_GB2312"/>
          <w:color w:val="auto"/>
          <w:sz w:val="28"/>
          <w:szCs w:val="28"/>
          <w:highlight w:val="none"/>
          <w:shd w:val="clear" w:color="auto" w:fill="auto"/>
          <w:lang w:val="en-US" w:eastAsia="zh-CN"/>
        </w:rPr>
        <w:t>265.4</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降低18.51%，原因是专项资金降低。</w:t>
      </w:r>
      <w:r>
        <w:rPr>
          <w:rFonts w:hint="eastAsia" w:ascii="仿宋_GB2312" w:hAnsi="仿宋_GB2312" w:eastAsia="仿宋_GB2312" w:cs="仿宋_GB2312"/>
          <w:color w:val="auto"/>
          <w:sz w:val="28"/>
          <w:szCs w:val="28"/>
          <w:highlight w:val="none"/>
          <w:shd w:val="clear" w:color="auto" w:fill="auto"/>
        </w:rPr>
        <w:t>具体支出情况是：</w:t>
      </w:r>
      <w:r>
        <w:rPr>
          <w:rFonts w:hint="eastAsia" w:ascii="仿宋_GB2312" w:hAnsi="仿宋_GB2312" w:eastAsia="仿宋_GB2312" w:cs="仿宋_GB2312"/>
          <w:color w:val="auto"/>
          <w:sz w:val="28"/>
          <w:szCs w:val="28"/>
          <w:highlight w:val="none"/>
          <w:shd w:val="clear" w:color="auto" w:fill="auto"/>
          <w:lang w:val="en-US" w:eastAsia="zh-CN"/>
        </w:rPr>
        <w:t>社会保障和就业支出242.87万元</w:t>
      </w:r>
      <w:r>
        <w:rPr>
          <w:rFonts w:hint="eastAsia" w:ascii="仿宋_GB2312" w:hAnsi="仿宋_GB2312" w:eastAsia="仿宋_GB2312" w:cs="仿宋_GB2312"/>
          <w:color w:val="auto"/>
          <w:sz w:val="28"/>
          <w:szCs w:val="28"/>
          <w:highlight w:val="none"/>
          <w:shd w:val="clear" w:color="auto" w:fill="auto"/>
        </w:rPr>
        <w:t>，占经费拨款支出的</w:t>
      </w:r>
      <w:r>
        <w:rPr>
          <w:rFonts w:hint="eastAsia" w:ascii="仿宋_GB2312" w:hAnsi="仿宋_GB2312" w:eastAsia="仿宋_GB2312" w:cs="仿宋_GB2312"/>
          <w:color w:val="auto"/>
          <w:sz w:val="28"/>
          <w:szCs w:val="28"/>
          <w:highlight w:val="none"/>
          <w:shd w:val="clear" w:color="auto" w:fill="auto"/>
          <w:lang w:val="en-US" w:eastAsia="zh-CN"/>
        </w:rPr>
        <w:t>91.51</w:t>
      </w:r>
      <w:r>
        <w:rPr>
          <w:rFonts w:hint="eastAsia" w:ascii="仿宋_GB2312" w:hAnsi="仿宋_GB2312" w:eastAsia="仿宋_GB2312" w:cs="仿宋_GB2312"/>
          <w:color w:val="auto"/>
          <w:sz w:val="28"/>
          <w:szCs w:val="28"/>
          <w:highlight w:val="none"/>
          <w:shd w:val="clear" w:color="auto" w:fill="auto"/>
        </w:rPr>
        <w:t>%；教育</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万元，卫生健康支出</w:t>
      </w:r>
      <w:r>
        <w:rPr>
          <w:rFonts w:hint="eastAsia" w:ascii="仿宋_GB2312" w:hAnsi="仿宋_GB2312" w:eastAsia="仿宋_GB2312" w:cs="仿宋_GB2312"/>
          <w:color w:val="auto"/>
          <w:sz w:val="28"/>
          <w:szCs w:val="28"/>
          <w:highlight w:val="none"/>
          <w:shd w:val="clear" w:color="auto" w:fill="auto"/>
          <w:lang w:val="en-US" w:eastAsia="zh-CN"/>
        </w:rPr>
        <w:t>8.58万元，占支出预算总额的3.23%；住房保障支出13.95万元，占支出预算总额的5.26%。</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年珠山区民政局政府采购</w:t>
      </w:r>
      <w:r>
        <w:rPr>
          <w:rFonts w:hint="eastAsia" w:ascii="仿宋_GB2312" w:hAnsi="仿宋_GB2312" w:eastAsia="仿宋_GB2312" w:cs="仿宋_GB2312"/>
          <w:color w:val="auto"/>
          <w:sz w:val="28"/>
          <w:szCs w:val="28"/>
          <w:highlight w:val="none"/>
          <w:shd w:val="clear" w:color="auto" w:fill="auto"/>
        </w:rPr>
        <w:t>支出</w:t>
      </w:r>
      <w:r>
        <w:rPr>
          <w:rFonts w:hint="eastAsia" w:ascii="仿宋_GB2312" w:hAnsi="仿宋_GB2312" w:eastAsia="仿宋_GB2312" w:cs="仿宋_GB2312"/>
          <w:color w:val="auto"/>
          <w:sz w:val="28"/>
          <w:szCs w:val="28"/>
          <w:highlight w:val="none"/>
          <w:shd w:val="clear" w:color="auto" w:fill="auto"/>
          <w:lang w:val="en-US" w:eastAsia="zh-CN"/>
        </w:rPr>
        <w:t>51万元，与上年预算相比增长155%，主要原因是办公地点搬迁。</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b w:val="0"/>
          <w:bCs/>
          <w:color w:val="auto"/>
          <w:sz w:val="28"/>
          <w:szCs w:val="28"/>
          <w:highlight w:val="none"/>
          <w:shd w:val="clear" w:color="auto" w:fill="auto"/>
          <w:lang w:eastAsia="zh-CN"/>
        </w:rPr>
        <w:t>无政府基金收支预算。</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机关运行经费安排情况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年珠山区民政局</w:t>
      </w:r>
      <w:r>
        <w:rPr>
          <w:rFonts w:hint="eastAsia" w:ascii="仿宋_GB2312" w:hAnsi="仿宋_GB2312" w:eastAsia="仿宋_GB2312" w:cs="仿宋_GB2312"/>
          <w:b w:val="0"/>
          <w:bCs/>
          <w:color w:val="auto"/>
          <w:sz w:val="28"/>
          <w:szCs w:val="28"/>
          <w:highlight w:val="none"/>
          <w:shd w:val="clear" w:color="auto" w:fill="auto"/>
          <w:lang w:val="en-US" w:eastAsia="zh-CN"/>
        </w:rPr>
        <w:t>机关运行经费预算安排22.2万元，占支出预算总额的8.36</w:t>
      </w:r>
      <w:bookmarkStart w:id="0" w:name="_GoBack"/>
      <w:bookmarkEnd w:id="0"/>
      <w:r>
        <w:rPr>
          <w:rFonts w:hint="eastAsia" w:ascii="仿宋_GB2312" w:hAnsi="仿宋_GB2312" w:eastAsia="仿宋_GB2312" w:cs="仿宋_GB2312"/>
          <w:b w:val="0"/>
          <w:bCs/>
          <w:color w:val="auto"/>
          <w:sz w:val="28"/>
          <w:szCs w:val="28"/>
          <w:highlight w:val="none"/>
          <w:shd w:val="clear" w:color="auto" w:fill="auto"/>
          <w:lang w:val="en-US" w:eastAsia="zh-CN"/>
        </w:rPr>
        <w:t>%，与上年预算支出降低2.04万元，原因是节约开支。</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年珠山区民政局“三公”</w:t>
      </w:r>
      <w:r>
        <w:rPr>
          <w:rFonts w:hint="eastAsia" w:ascii="仿宋_GB2312" w:hAnsi="仿宋_GB2312" w:eastAsia="仿宋_GB2312" w:cs="仿宋_GB2312"/>
          <w:b w:val="0"/>
          <w:bCs/>
          <w:color w:val="auto"/>
          <w:sz w:val="28"/>
          <w:szCs w:val="28"/>
          <w:highlight w:val="none"/>
          <w:shd w:val="clear" w:color="auto" w:fill="auto"/>
          <w:lang w:val="en-US" w:eastAsia="zh-CN"/>
        </w:rPr>
        <w:t>经费支出安排3.29万元，与上年预算支出相比降低2%。其中：公务接待费3.29万元。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tantia">
    <w:panose1 w:val="02030602050306030303"/>
    <w:charset w:val="00"/>
    <w:family w:val="roman"/>
    <w:pitch w:val="default"/>
    <w:sig w:usb0="A00002EF" w:usb1="4000204B"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3A95701"/>
    <w:rsid w:val="08E150F2"/>
    <w:rsid w:val="1FBA0CE1"/>
    <w:rsid w:val="21610368"/>
    <w:rsid w:val="25BC354F"/>
    <w:rsid w:val="2BBD3F22"/>
    <w:rsid w:val="2E201EB5"/>
    <w:rsid w:val="37A13162"/>
    <w:rsid w:val="387A1F07"/>
    <w:rsid w:val="3AD3795F"/>
    <w:rsid w:val="3E2C3EA4"/>
    <w:rsid w:val="3F342416"/>
    <w:rsid w:val="403325DA"/>
    <w:rsid w:val="41D154F6"/>
    <w:rsid w:val="43CA5EF1"/>
    <w:rsid w:val="4465512A"/>
    <w:rsid w:val="449C3295"/>
    <w:rsid w:val="44B26E56"/>
    <w:rsid w:val="48DA02A5"/>
    <w:rsid w:val="4A0645CB"/>
    <w:rsid w:val="4C0B51A1"/>
    <w:rsid w:val="522734BE"/>
    <w:rsid w:val="52991D4E"/>
    <w:rsid w:val="5CCE7FC2"/>
    <w:rsid w:val="5D5B07CD"/>
    <w:rsid w:val="5E774292"/>
    <w:rsid w:val="61441586"/>
    <w:rsid w:val="64D37477"/>
    <w:rsid w:val="6BB97FDC"/>
    <w:rsid w:val="6D535020"/>
    <w:rsid w:val="70FE585F"/>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Style7"/>
    <w:basedOn w:val="1"/>
    <w:qFormat/>
    <w:uiPriority w:val="0"/>
    <w:pPr>
      <w:spacing w:line="386" w:lineRule="exact"/>
      <w:jc w:val="both"/>
    </w:pPr>
    <w:rPr>
      <w:rFonts w:hint="default"/>
      <w:sz w:val="24"/>
    </w:rPr>
  </w:style>
  <w:style w:type="character" w:customStyle="1" w:styleId="10">
    <w:name w:val="Font Style15"/>
    <w:basedOn w:val="7"/>
    <w:qFormat/>
    <w:uiPriority w:val="0"/>
    <w:rPr>
      <w:rFonts w:hint="eastAsia" w:ascii="宋体" w:hAnsi="宋体" w:eastAsia="宋体"/>
      <w:b/>
      <w:spacing w:val="10"/>
      <w:sz w:val="20"/>
    </w:rPr>
  </w:style>
  <w:style w:type="character" w:customStyle="1" w:styleId="11">
    <w:name w:val="Font Style16"/>
    <w:basedOn w:val="7"/>
    <w:qFormat/>
    <w:uiPriority w:val="0"/>
    <w:rPr>
      <w:rFonts w:hint="eastAsia" w:ascii="宋体" w:hAnsi="宋体" w:eastAsia="宋体"/>
      <w:sz w:val="22"/>
    </w:rPr>
  </w:style>
  <w:style w:type="paragraph" w:customStyle="1" w:styleId="12">
    <w:name w:val="Style10"/>
    <w:basedOn w:val="1"/>
    <w:qFormat/>
    <w:uiPriority w:val="0"/>
    <w:pPr>
      <w:spacing w:line="374" w:lineRule="exact"/>
      <w:ind w:firstLine="541"/>
      <w:jc w:val="both"/>
    </w:pPr>
    <w:rPr>
      <w:rFonts w:hint="default"/>
      <w:sz w:val="24"/>
    </w:rPr>
  </w:style>
  <w:style w:type="character" w:customStyle="1" w:styleId="13">
    <w:name w:val="Font Style17"/>
    <w:basedOn w:val="7"/>
    <w:qFormat/>
    <w:uiPriority w:val="0"/>
    <w:rPr>
      <w:rFonts w:hint="eastAsia" w:ascii="宋体" w:hAnsi="宋体" w:eastAsia="宋体"/>
      <w:b/>
      <w:spacing w:val="10"/>
      <w:sz w:val="20"/>
    </w:rPr>
  </w:style>
  <w:style w:type="paragraph" w:customStyle="1" w:styleId="14">
    <w:name w:val="Style6"/>
    <w:basedOn w:val="1"/>
    <w:qFormat/>
    <w:uiPriority w:val="0"/>
    <w:rPr>
      <w:rFonts w:hint="default"/>
      <w:sz w:val="24"/>
    </w:rPr>
  </w:style>
  <w:style w:type="character" w:customStyle="1" w:styleId="15">
    <w:name w:val="Font Style21"/>
    <w:basedOn w:val="7"/>
    <w:qFormat/>
    <w:uiPriority w:val="0"/>
    <w:rPr>
      <w:rFonts w:hint="eastAsia" w:ascii="Constantia" w:hAnsi="Constantia" w:eastAsia="Constantia"/>
      <w:b/>
      <w:sz w:val="10"/>
    </w:rPr>
  </w:style>
  <w:style w:type="paragraph" w:customStyle="1" w:styleId="16">
    <w:name w:val="Style11"/>
    <w:basedOn w:val="1"/>
    <w:qFormat/>
    <w:uiPriority w:val="0"/>
    <w:pPr>
      <w:spacing w:line="427" w:lineRule="exact"/>
      <w:ind w:firstLine="576"/>
    </w:pPr>
    <w:rPr>
      <w:rFonts w:hint="default"/>
      <w:sz w:val="24"/>
    </w:rPr>
  </w:style>
  <w:style w:type="character" w:customStyle="1" w:styleId="17">
    <w:name w:val="Font Style18"/>
    <w:basedOn w:val="7"/>
    <w:qFormat/>
    <w:uiPriority w:val="0"/>
    <w:rPr>
      <w:rFonts w:hint="eastAsia" w:ascii="宋体" w:hAnsi="宋体" w:eastAsia="宋体"/>
      <w:b/>
      <w:i/>
      <w:spacing w:val="40"/>
      <w:w w:val="75"/>
      <w:sz w:val="22"/>
    </w:rPr>
  </w:style>
  <w:style w:type="paragraph" w:customStyle="1" w:styleId="18">
    <w:name w:val="Style13"/>
    <w:basedOn w:val="1"/>
    <w:qFormat/>
    <w:uiPriority w:val="0"/>
    <w:pPr>
      <w:spacing w:line="389" w:lineRule="exact"/>
      <w:ind w:firstLine="576"/>
      <w:jc w:val="both"/>
    </w:pPr>
    <w:rPr>
      <w:rFonts w:hint="default"/>
      <w:sz w:val="24"/>
    </w:rPr>
  </w:style>
  <w:style w:type="paragraph" w:customStyle="1" w:styleId="19">
    <w:name w:val="Style12"/>
    <w:basedOn w:val="1"/>
    <w:qFormat/>
    <w:uiPriority w:val="0"/>
    <w:pPr>
      <w:spacing w:line="366" w:lineRule="exact"/>
      <w:ind w:firstLine="128"/>
    </w:pPr>
    <w:rPr>
      <w:rFonts w:hint="default"/>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1</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肉圆圆</cp:lastModifiedBy>
  <cp:lastPrinted>2018-09-13T02:05:00Z</cp:lastPrinted>
  <dcterms:modified xsi:type="dcterms:W3CDTF">2021-03-17T02:17:22Z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