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B1E60" w14:textId="1BDD73D4" w:rsidR="002F798A" w:rsidRDefault="00FB4362">
      <w:pPr>
        <w:pStyle w:val="1"/>
        <w:spacing w:before="0" w:after="0"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景德镇市珠山区科学技术局202</w:t>
      </w:r>
      <w:r w:rsidR="007D1845">
        <w:rPr>
          <w:rFonts w:ascii="方正小标宋简体" w:eastAsia="方正小标宋简体" w:hAnsi="方正小标宋简体" w:cs="方正小标宋简体"/>
          <w:b w:val="0"/>
          <w:bCs/>
          <w:szCs w:val="44"/>
        </w:rPr>
        <w:t>1</w:t>
      </w:r>
      <w:r>
        <w:rPr>
          <w:rFonts w:ascii="方正小标宋简体" w:eastAsia="方正小标宋简体" w:hAnsi="方正小标宋简体" w:cs="方正小标宋简体" w:hint="eastAsia"/>
          <w:b w:val="0"/>
          <w:bCs/>
          <w:szCs w:val="44"/>
        </w:rPr>
        <w:t>年部门</w:t>
      </w:r>
    </w:p>
    <w:p w14:paraId="55E921E4" w14:textId="77777777" w:rsidR="002F798A" w:rsidRDefault="00FB4362">
      <w:pPr>
        <w:pStyle w:val="1"/>
        <w:spacing w:before="0" w:after="0" w:line="700" w:lineRule="exact"/>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预算草案编制说明</w:t>
      </w:r>
    </w:p>
    <w:p w14:paraId="6BC5F993" w14:textId="77777777" w:rsidR="002F798A" w:rsidRPr="00991DD3" w:rsidRDefault="00FB4362">
      <w:pPr>
        <w:spacing w:line="570" w:lineRule="exact"/>
        <w:ind w:firstLineChars="196" w:firstLine="551"/>
        <w:rPr>
          <w:rFonts w:ascii="黑体" w:eastAsia="黑体" w:hAnsi="黑体" w:cs="黑体"/>
          <w:b/>
          <w:sz w:val="28"/>
          <w:szCs w:val="28"/>
        </w:rPr>
      </w:pPr>
      <w:r w:rsidRPr="00991DD3">
        <w:rPr>
          <w:rFonts w:ascii="黑体" w:eastAsia="黑体" w:hAnsi="黑体" w:cs="黑体" w:hint="eastAsia"/>
          <w:b/>
          <w:sz w:val="28"/>
          <w:szCs w:val="28"/>
        </w:rPr>
        <w:t>一、部门主要职责</w:t>
      </w:r>
    </w:p>
    <w:p w14:paraId="25045CC3" w14:textId="77777777" w:rsidR="002F798A" w:rsidRPr="00991DD3" w:rsidRDefault="00FB4362">
      <w:pPr>
        <w:spacing w:line="560" w:lineRule="exact"/>
        <w:ind w:firstLine="646"/>
        <w:rPr>
          <w:rFonts w:ascii="仿宋_GB2312" w:eastAsia="仿宋_GB2312" w:hAnsi="仿宋_GB2312" w:cs="仿宋_GB2312"/>
          <w:sz w:val="28"/>
          <w:szCs w:val="28"/>
        </w:rPr>
      </w:pPr>
      <w:r w:rsidRPr="00991DD3">
        <w:rPr>
          <w:rFonts w:ascii="仿宋_GB2312" w:eastAsia="仿宋_GB2312" w:hAnsi="仿宋_GB2312" w:cs="仿宋_GB2312" w:hint="eastAsia"/>
          <w:sz w:val="28"/>
          <w:szCs w:val="28"/>
        </w:rPr>
        <w:t>区科学技术局为区政府工作部门，主要职责是：</w:t>
      </w:r>
    </w:p>
    <w:p w14:paraId="33676F18" w14:textId="77777777" w:rsidR="002F798A" w:rsidRPr="00991DD3" w:rsidRDefault="00FB4362">
      <w:pPr>
        <w:spacing w:line="560" w:lineRule="exact"/>
        <w:ind w:firstLine="646"/>
        <w:rPr>
          <w:rFonts w:ascii="仿宋_GB2312" w:eastAsia="仿宋_GB2312" w:hAnsi="仿宋_GB2312" w:cs="仿宋_GB2312"/>
          <w:sz w:val="28"/>
          <w:szCs w:val="28"/>
        </w:rPr>
      </w:pPr>
      <w:r w:rsidRPr="00991DD3">
        <w:rPr>
          <w:rFonts w:ascii="仿宋_GB2312" w:eastAsia="仿宋_GB2312" w:hAnsi="仿宋_GB2312" w:cs="仿宋_GB2312" w:hint="eastAsia"/>
          <w:sz w:val="28"/>
          <w:szCs w:val="28"/>
        </w:rPr>
        <w:t>（一）在全区经济社会发展总体规划的框架内,组织编制全区科技发展的中长期规划和年度计划，并组织实施。</w:t>
      </w:r>
    </w:p>
    <w:p w14:paraId="221DC5C9" w14:textId="77777777" w:rsidR="002F798A" w:rsidRPr="00991DD3" w:rsidRDefault="00FB4362">
      <w:pPr>
        <w:spacing w:line="560" w:lineRule="exact"/>
        <w:ind w:firstLine="646"/>
        <w:rPr>
          <w:rFonts w:ascii="仿宋_GB2312" w:eastAsia="仿宋_GB2312" w:hAnsi="仿宋_GB2312" w:cs="仿宋_GB2312"/>
          <w:sz w:val="28"/>
          <w:szCs w:val="28"/>
        </w:rPr>
      </w:pPr>
      <w:r w:rsidRPr="00991DD3">
        <w:rPr>
          <w:rFonts w:ascii="仿宋_GB2312" w:eastAsia="仿宋_GB2312" w:hAnsi="仿宋_GB2312" w:cs="仿宋_GB2312" w:hint="eastAsia"/>
          <w:sz w:val="28"/>
          <w:szCs w:val="28"/>
        </w:rPr>
        <w:t>（二）负责组织制订实施全区各类科技计划和重大科技专项与工程。</w:t>
      </w:r>
    </w:p>
    <w:p w14:paraId="6B39703B" w14:textId="77777777" w:rsidR="002F798A" w:rsidRPr="00991DD3" w:rsidRDefault="00FB4362">
      <w:pPr>
        <w:spacing w:line="560" w:lineRule="exact"/>
        <w:ind w:firstLine="646"/>
        <w:rPr>
          <w:rFonts w:ascii="仿宋_GB2312" w:eastAsia="仿宋_GB2312" w:hAnsi="仿宋_GB2312" w:cs="仿宋_GB2312"/>
          <w:sz w:val="28"/>
          <w:szCs w:val="28"/>
        </w:rPr>
      </w:pPr>
      <w:r w:rsidRPr="00991DD3">
        <w:rPr>
          <w:rFonts w:ascii="仿宋_GB2312" w:eastAsia="仿宋_GB2312" w:hAnsi="仿宋_GB2312" w:cs="仿宋_GB2312" w:hint="eastAsia"/>
          <w:sz w:val="28"/>
          <w:szCs w:val="28"/>
        </w:rPr>
        <w:t>（三）会同有关部门拟定重大创新基地建设、科研条件保障的规划和政策、措施，推进科技基础平台建设和科技资源共享。</w:t>
      </w:r>
    </w:p>
    <w:p w14:paraId="15937AD3"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（四）负责高新技术发展及产业化工作，推荐和指导高新技术企业申报,组织实施高新技术产业化重大项目。</w:t>
      </w:r>
    </w:p>
    <w:p w14:paraId="55DBC000"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（五）贯彻落实科技促进农村发展的方针政策,制订相关重要措施和办法,协调农村科技体系建设，组织科技促进现代农业发展的关键技术攻关和成果示范，促进以改善民生为重点的农村建设。</w:t>
      </w:r>
    </w:p>
    <w:p w14:paraId="6A61A78C"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（六）贯彻落实科技促进社会发展的方针政策,制订相关重要措施和办法,组织引导社会发展领域的关键技术攻关和成果示范， 促进以改善民生为重点的社会事业发展。</w:t>
      </w:r>
    </w:p>
    <w:p w14:paraId="3F65A71C"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（七）会同有关部门拟订促进产学研结合的相关政策、制定科技成果推广政策,指导科技成果转化工作,组织相关重大科技成果应用示范,推动企业自主创新能力建设。</w:t>
      </w:r>
    </w:p>
    <w:p w14:paraId="39C8C3AD"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（八）提出全区科技体制改革的方针政策和重大措施建议， 推进科技体制改革工作，优化创新体系布局。</w:t>
      </w:r>
    </w:p>
    <w:p w14:paraId="660789E7"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（九）负责本部门预算中的科技经费预决算及经费使用的监督</w:t>
      </w:r>
      <w:r w:rsidRPr="00991DD3">
        <w:rPr>
          <w:rFonts w:ascii="仿宋_GB2312" w:eastAsia="仿宋_GB2312" w:hAnsi="仿宋_GB2312" w:cs="仿宋_GB2312" w:hint="eastAsia"/>
          <w:sz w:val="28"/>
          <w:szCs w:val="28"/>
          <w:lang w:val="zh-CN"/>
        </w:rPr>
        <w:lastRenderedPageBreak/>
        <w:t>管理,会同有关部门提出科技资源合理配置的重大政策和措施建议,优化科技资源配置。</w:t>
      </w:r>
    </w:p>
    <w:p w14:paraId="4A425CC0"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（十）组织推荐省、市级科技奖励，会同有关部门拟订科技人才队伍建设规划和政策，建立健全科技人才评价和激励机制，组织实施科技人才计划，推动高端科技创新人才队伍建设。</w:t>
      </w:r>
    </w:p>
    <w:p w14:paraId="6EED18EC"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（十一）制定科普规划和政策，促进技术市场、科技中介组织发展并协调管理，做好科技保密工作和科技统计管理，组织开展全区国防科技动员工作。</w:t>
      </w:r>
    </w:p>
    <w:p w14:paraId="18E21A83"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（十二）贯彻执行国家、省、市对外科技合作与交流的政策，组织协调本区科技合作交流项目的实施。</w:t>
      </w:r>
    </w:p>
    <w:p w14:paraId="351FC1F9"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十三）负责引进国外智力工作，拟订全区重点引进外国专家规划、计划并组织实施，建立外国优秀专家、团队吸引集聚机制和重点外国专家联系服务机制。拟订出国(境)培训总体规划、政策和年度计划并监督实施。</w:t>
      </w:r>
    </w:p>
    <w:p w14:paraId="1E6131A5"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（十四）落实安全生产监督职责，制定科学技术发展规划和重大技术的研究开发与示范等方面为安全生产工作提供支持保障。</w:t>
      </w:r>
    </w:p>
    <w:p w14:paraId="11BA45A9" w14:textId="77777777" w:rsidR="002F798A" w:rsidRPr="00991DD3" w:rsidRDefault="00FB4362">
      <w:pPr>
        <w:spacing w:line="560" w:lineRule="exact"/>
        <w:ind w:firstLine="646"/>
        <w:rPr>
          <w:rFonts w:ascii="仿宋_GB2312" w:eastAsia="仿宋_GB2312" w:hAnsi="仿宋_GB2312" w:cs="仿宋_GB2312"/>
          <w:sz w:val="28"/>
          <w:szCs w:val="28"/>
          <w:lang w:val="zh-CN"/>
        </w:rPr>
      </w:pPr>
      <w:r w:rsidRPr="00991DD3">
        <w:rPr>
          <w:rFonts w:ascii="仿宋_GB2312" w:eastAsia="仿宋_GB2312" w:hAnsi="仿宋_GB2312" w:cs="仿宋_GB2312" w:hint="eastAsia"/>
          <w:sz w:val="28"/>
          <w:szCs w:val="28"/>
          <w:lang w:val="zh-CN"/>
        </w:rPr>
        <w:t>（十五）承办区委、区政府交办的其他事项。</w:t>
      </w:r>
    </w:p>
    <w:p w14:paraId="320F1925" w14:textId="77777777" w:rsidR="002F798A" w:rsidRPr="007D1845" w:rsidRDefault="002F798A">
      <w:pPr>
        <w:spacing w:line="570" w:lineRule="exact"/>
        <w:ind w:firstLineChars="200" w:firstLine="560"/>
        <w:rPr>
          <w:rFonts w:ascii="仿宋_GB2312" w:eastAsia="仿宋_GB2312" w:hAnsi="仿宋_GB2312" w:cs="仿宋_GB2312"/>
          <w:color w:val="FF0000"/>
          <w:sz w:val="28"/>
          <w:szCs w:val="28"/>
        </w:rPr>
      </w:pPr>
    </w:p>
    <w:p w14:paraId="0844757D" w14:textId="0AC49398" w:rsidR="002F798A" w:rsidRPr="00991DD3" w:rsidRDefault="00FB4362">
      <w:pPr>
        <w:spacing w:line="570" w:lineRule="exact"/>
        <w:ind w:firstLineChars="196" w:firstLine="551"/>
        <w:rPr>
          <w:rFonts w:ascii="黑体" w:eastAsia="黑体" w:hAnsi="黑体" w:cs="黑体"/>
          <w:b/>
          <w:sz w:val="28"/>
          <w:szCs w:val="28"/>
        </w:rPr>
      </w:pPr>
      <w:r w:rsidRPr="00991DD3">
        <w:rPr>
          <w:rFonts w:ascii="黑体" w:eastAsia="黑体" w:hAnsi="黑体" w:cs="黑体" w:hint="eastAsia"/>
          <w:b/>
          <w:sz w:val="28"/>
          <w:szCs w:val="28"/>
        </w:rPr>
        <w:t>二、部门202</w:t>
      </w:r>
      <w:r w:rsidR="00991DD3" w:rsidRPr="00991DD3">
        <w:rPr>
          <w:rFonts w:ascii="黑体" w:eastAsia="黑体" w:hAnsi="黑体" w:cs="黑体"/>
          <w:b/>
          <w:sz w:val="28"/>
          <w:szCs w:val="28"/>
        </w:rPr>
        <w:t>1</w:t>
      </w:r>
      <w:r w:rsidRPr="00991DD3">
        <w:rPr>
          <w:rFonts w:ascii="黑体" w:eastAsia="黑体" w:hAnsi="黑体" w:cs="黑体" w:hint="eastAsia"/>
          <w:b/>
          <w:sz w:val="28"/>
          <w:szCs w:val="28"/>
        </w:rPr>
        <w:t>年主要工作任务</w:t>
      </w:r>
    </w:p>
    <w:p w14:paraId="455BF61B" w14:textId="7DA35438" w:rsidR="002F798A" w:rsidRPr="00991DD3" w:rsidRDefault="00FB4362">
      <w:pPr>
        <w:spacing w:line="570" w:lineRule="exact"/>
        <w:ind w:firstLineChars="200" w:firstLine="640"/>
        <w:rPr>
          <w:rFonts w:ascii="仿宋_GB2312" w:eastAsia="仿宋_GB2312" w:hAnsi="仿宋_GB2312" w:cs="仿宋_GB2312"/>
          <w:sz w:val="32"/>
          <w:szCs w:val="32"/>
        </w:rPr>
      </w:pPr>
      <w:r w:rsidRPr="00991DD3">
        <w:rPr>
          <w:rFonts w:ascii="仿宋_GB2312" w:eastAsia="仿宋_GB2312" w:hAnsi="仿宋_GB2312" w:cs="仿宋_GB2312" w:hint="eastAsia"/>
          <w:sz w:val="32"/>
          <w:szCs w:val="32"/>
        </w:rPr>
        <w:t>珠山区科学技术局202</w:t>
      </w:r>
      <w:r w:rsidR="00991DD3" w:rsidRPr="00991DD3">
        <w:rPr>
          <w:rFonts w:ascii="仿宋_GB2312" w:eastAsia="仿宋_GB2312" w:hAnsi="仿宋_GB2312" w:cs="仿宋_GB2312"/>
          <w:sz w:val="32"/>
          <w:szCs w:val="32"/>
        </w:rPr>
        <w:t>1</w:t>
      </w:r>
      <w:r w:rsidRPr="00991DD3">
        <w:rPr>
          <w:rFonts w:ascii="仿宋_GB2312" w:eastAsia="仿宋_GB2312" w:hAnsi="仿宋_GB2312" w:cs="仿宋_GB2312" w:hint="eastAsia"/>
          <w:sz w:val="32"/>
          <w:szCs w:val="32"/>
        </w:rPr>
        <w:t>年的主要工作任务是：大力推进珠山科技高质量发展，促进成果转移转化，优化创新创业环境。</w:t>
      </w:r>
    </w:p>
    <w:p w14:paraId="73FD3E66" w14:textId="77777777" w:rsidR="002F798A" w:rsidRPr="00991DD3" w:rsidRDefault="00FB4362">
      <w:pPr>
        <w:spacing w:line="570" w:lineRule="exact"/>
        <w:ind w:firstLineChars="200" w:firstLine="640"/>
        <w:rPr>
          <w:rFonts w:ascii="仿宋" w:eastAsia="仿宋" w:hAnsi="仿宋" w:cs="仿宋"/>
          <w:sz w:val="32"/>
          <w:szCs w:val="32"/>
        </w:rPr>
      </w:pPr>
      <w:r w:rsidRPr="00991DD3">
        <w:rPr>
          <w:rFonts w:ascii="仿宋_GB2312" w:eastAsia="仿宋_GB2312" w:hAnsi="仿宋_GB2312" w:cs="仿宋_GB2312" w:hint="eastAsia"/>
          <w:sz w:val="32"/>
          <w:szCs w:val="32"/>
        </w:rPr>
        <w:t>一是积极宣传各类惠企政策，推荐辖区企业参与</w:t>
      </w:r>
      <w:r w:rsidRPr="00991DD3">
        <w:rPr>
          <w:rFonts w:ascii="仿宋" w:eastAsia="仿宋" w:hAnsi="仿宋" w:cs="仿宋" w:hint="eastAsia"/>
          <w:sz w:val="32"/>
          <w:szCs w:val="32"/>
        </w:rPr>
        <w:t>高新技术企业和科技型中小微企业申报认定工作；</w:t>
      </w:r>
    </w:p>
    <w:p w14:paraId="554FD207" w14:textId="77777777" w:rsidR="002F798A" w:rsidRPr="00991DD3" w:rsidRDefault="00FB4362">
      <w:pPr>
        <w:spacing w:line="570" w:lineRule="exact"/>
        <w:ind w:firstLineChars="200" w:firstLine="640"/>
        <w:rPr>
          <w:rFonts w:ascii="仿宋" w:eastAsia="仿宋" w:hAnsi="仿宋" w:cs="仿宋"/>
          <w:sz w:val="32"/>
          <w:szCs w:val="32"/>
        </w:rPr>
      </w:pPr>
      <w:r w:rsidRPr="00991DD3">
        <w:rPr>
          <w:rFonts w:ascii="仿宋" w:eastAsia="仿宋" w:hAnsi="仿宋" w:cs="仿宋" w:hint="eastAsia"/>
          <w:sz w:val="32"/>
          <w:szCs w:val="32"/>
        </w:rPr>
        <w:lastRenderedPageBreak/>
        <w:t>二是推荐辖区企业申报省、市、区科技计划项目，助推企业进行研发投入；</w:t>
      </w:r>
    </w:p>
    <w:p w14:paraId="723943DC" w14:textId="77777777" w:rsidR="002F798A" w:rsidRPr="00991DD3" w:rsidRDefault="00FB4362">
      <w:pPr>
        <w:spacing w:line="570" w:lineRule="exact"/>
        <w:ind w:firstLineChars="200" w:firstLine="640"/>
        <w:rPr>
          <w:rFonts w:ascii="仿宋" w:eastAsia="仿宋" w:hAnsi="仿宋" w:cs="仿宋"/>
          <w:sz w:val="32"/>
          <w:szCs w:val="32"/>
        </w:rPr>
      </w:pPr>
      <w:r w:rsidRPr="00991DD3">
        <w:rPr>
          <w:rFonts w:ascii="仿宋" w:eastAsia="仿宋" w:hAnsi="仿宋" w:cs="仿宋" w:hint="eastAsia"/>
          <w:sz w:val="32"/>
          <w:szCs w:val="32"/>
        </w:rPr>
        <w:t>三是鼓励辖区企业申报科贷通项目，扶持科技型中小企业发展；</w:t>
      </w:r>
    </w:p>
    <w:p w14:paraId="19ED4FA7" w14:textId="77777777" w:rsidR="002F798A" w:rsidRPr="00991DD3" w:rsidRDefault="00FB4362">
      <w:pPr>
        <w:spacing w:line="570" w:lineRule="exact"/>
        <w:ind w:firstLineChars="200" w:firstLine="640"/>
        <w:rPr>
          <w:rFonts w:ascii="仿宋" w:eastAsia="仿宋" w:hAnsi="仿宋" w:cs="仿宋"/>
          <w:sz w:val="32"/>
          <w:szCs w:val="32"/>
        </w:rPr>
      </w:pPr>
      <w:r w:rsidRPr="00991DD3">
        <w:rPr>
          <w:rFonts w:ascii="仿宋" w:eastAsia="仿宋" w:hAnsi="仿宋" w:cs="仿宋" w:hint="eastAsia"/>
          <w:sz w:val="32"/>
          <w:szCs w:val="32"/>
        </w:rPr>
        <w:t>四是大力推进</w:t>
      </w:r>
      <w:hyperlink r:id="rId9" w:tgtFrame="https://www.xianjichina.com/news/_blank" w:history="1">
        <w:r w:rsidRPr="00991DD3">
          <w:rPr>
            <w:rFonts w:ascii="仿宋" w:eastAsia="仿宋" w:hAnsi="仿宋" w:cs="仿宋" w:hint="eastAsia"/>
            <w:sz w:val="32"/>
            <w:szCs w:val="32"/>
          </w:rPr>
          <w:t>国家科技重大专项</w:t>
        </w:r>
      </w:hyperlink>
      <w:r w:rsidRPr="00991DD3">
        <w:rPr>
          <w:rFonts w:ascii="仿宋" w:eastAsia="仿宋" w:hAnsi="仿宋" w:cs="仿宋" w:hint="eastAsia"/>
          <w:sz w:val="32"/>
          <w:szCs w:val="32"/>
        </w:rPr>
        <w:t>03专项（</w:t>
      </w:r>
      <w:hyperlink r:id="rId10" w:tgtFrame="https://www.xianjichina.com/news/_blank" w:history="1">
        <w:r w:rsidRPr="00991DD3">
          <w:rPr>
            <w:rFonts w:ascii="仿宋" w:eastAsia="仿宋" w:hAnsi="仿宋" w:cs="仿宋" w:hint="eastAsia"/>
            <w:sz w:val="32"/>
            <w:szCs w:val="32"/>
          </w:rPr>
          <w:t>新一代宽带无线移动</w:t>
        </w:r>
      </w:hyperlink>
      <w:hyperlink r:id="rId11" w:tgtFrame="https://www.xianjichina.com/news/_blank" w:history="1"/>
      <w:hyperlink r:id="rId12" w:tgtFrame="https://www.xianjichina.com/news/_blank" w:history="1">
        <w:r w:rsidRPr="00991DD3">
          <w:rPr>
            <w:rFonts w:ascii="仿宋" w:eastAsia="仿宋" w:hAnsi="仿宋" w:cs="仿宋" w:hint="eastAsia"/>
            <w:sz w:val="32"/>
            <w:szCs w:val="32"/>
          </w:rPr>
          <w:t>通信</w:t>
        </w:r>
      </w:hyperlink>
      <w:r w:rsidRPr="00991DD3">
        <w:rPr>
          <w:rFonts w:ascii="仿宋" w:eastAsia="仿宋" w:hAnsi="仿宋" w:cs="仿宋" w:hint="eastAsia"/>
          <w:sz w:val="32"/>
          <w:szCs w:val="32"/>
        </w:rPr>
        <w:t>网）试点示范工作，加快智慧城市建设；</w:t>
      </w:r>
    </w:p>
    <w:p w14:paraId="40156F8B" w14:textId="77777777" w:rsidR="002F798A" w:rsidRPr="00991DD3" w:rsidRDefault="00FB4362">
      <w:pPr>
        <w:spacing w:line="570" w:lineRule="exact"/>
        <w:ind w:firstLineChars="200" w:firstLine="640"/>
        <w:rPr>
          <w:rFonts w:ascii="仿宋" w:eastAsia="仿宋" w:hAnsi="仿宋" w:cs="仿宋"/>
          <w:sz w:val="32"/>
          <w:szCs w:val="32"/>
        </w:rPr>
      </w:pPr>
      <w:r w:rsidRPr="00991DD3">
        <w:rPr>
          <w:rFonts w:ascii="仿宋" w:eastAsia="仿宋" w:hAnsi="仿宋" w:cs="仿宋" w:hint="eastAsia"/>
          <w:sz w:val="32"/>
          <w:szCs w:val="32"/>
        </w:rPr>
        <w:t>五是按照省、市、区工作部署，切实做好各项科技工作，推动珠山科技高质量发展。</w:t>
      </w:r>
    </w:p>
    <w:p w14:paraId="1164F1FA" w14:textId="77777777" w:rsidR="002F798A" w:rsidRPr="00991DD3" w:rsidRDefault="002F798A">
      <w:pPr>
        <w:spacing w:line="570" w:lineRule="exact"/>
        <w:ind w:firstLineChars="196" w:firstLine="551"/>
        <w:rPr>
          <w:rFonts w:ascii="黑体" w:eastAsia="黑体" w:hAnsi="黑体" w:cs="黑体"/>
          <w:b/>
          <w:sz w:val="28"/>
          <w:szCs w:val="28"/>
        </w:rPr>
      </w:pPr>
    </w:p>
    <w:p w14:paraId="68A3CC6C" w14:textId="77777777" w:rsidR="002F798A" w:rsidRPr="00991DD3" w:rsidRDefault="00FB4362">
      <w:pPr>
        <w:spacing w:line="570" w:lineRule="exact"/>
        <w:ind w:firstLineChars="196" w:firstLine="551"/>
        <w:rPr>
          <w:rFonts w:ascii="黑体" w:eastAsia="黑体" w:hAnsi="黑体" w:cs="黑体"/>
          <w:b/>
          <w:sz w:val="28"/>
          <w:szCs w:val="28"/>
        </w:rPr>
      </w:pPr>
      <w:r w:rsidRPr="00991DD3">
        <w:rPr>
          <w:rFonts w:ascii="黑体" w:eastAsia="黑体" w:hAnsi="黑体" w:cs="黑体" w:hint="eastAsia"/>
          <w:b/>
          <w:sz w:val="28"/>
          <w:szCs w:val="28"/>
        </w:rPr>
        <w:t>三、部门基本情况</w:t>
      </w:r>
    </w:p>
    <w:p w14:paraId="6EE64BCF" w14:textId="420915FB" w:rsidR="002F798A" w:rsidRPr="00991DD3" w:rsidRDefault="00FB4362">
      <w:pPr>
        <w:spacing w:line="570" w:lineRule="exact"/>
        <w:ind w:firstLineChars="200" w:firstLine="560"/>
        <w:rPr>
          <w:rFonts w:ascii="仿宋_GB2312" w:eastAsia="仿宋_GB2312" w:hAnsi="仿宋_GB2312" w:cs="仿宋_GB2312"/>
          <w:sz w:val="28"/>
          <w:szCs w:val="28"/>
        </w:rPr>
      </w:pPr>
      <w:r w:rsidRPr="007D1845">
        <w:rPr>
          <w:rFonts w:ascii="仿宋_GB2312" w:eastAsia="仿宋_GB2312" w:hAnsi="仿宋_GB2312" w:cs="仿宋_GB2312" w:hint="eastAsia"/>
          <w:color w:val="FF0000"/>
          <w:sz w:val="28"/>
          <w:szCs w:val="28"/>
        </w:rPr>
        <w:t xml:space="preserve">　</w:t>
      </w:r>
      <w:r w:rsidRPr="00991DD3">
        <w:rPr>
          <w:rFonts w:ascii="仿宋_GB2312" w:eastAsia="仿宋_GB2312" w:hAnsi="仿宋_GB2312" w:cs="仿宋_GB2312" w:hint="eastAsia"/>
          <w:sz w:val="28"/>
          <w:szCs w:val="28"/>
        </w:rPr>
        <w:t>珠山区科技局共有预算单位1个，包括局本级和0个所属二级预算单位。编制数3人，其中:行政编制3人、全部补助事业编制0人、部分补助事业编制0人;实有人数</w:t>
      </w:r>
      <w:r w:rsidR="00991DD3" w:rsidRPr="00991DD3">
        <w:rPr>
          <w:rFonts w:ascii="仿宋_GB2312" w:eastAsia="仿宋_GB2312" w:hAnsi="仿宋_GB2312" w:cs="仿宋_GB2312"/>
          <w:sz w:val="28"/>
          <w:szCs w:val="28"/>
        </w:rPr>
        <w:t>5</w:t>
      </w:r>
      <w:r w:rsidRPr="00991DD3">
        <w:rPr>
          <w:rFonts w:ascii="仿宋_GB2312" w:eastAsia="仿宋_GB2312" w:hAnsi="仿宋_GB2312" w:cs="仿宋_GB2312" w:hint="eastAsia"/>
          <w:sz w:val="28"/>
          <w:szCs w:val="28"/>
        </w:rPr>
        <w:t>人，其中:在职人数</w:t>
      </w:r>
      <w:r w:rsidR="00991DD3" w:rsidRPr="00991DD3">
        <w:rPr>
          <w:rFonts w:ascii="仿宋_GB2312" w:eastAsia="仿宋_GB2312" w:hAnsi="仿宋_GB2312" w:cs="仿宋_GB2312"/>
          <w:sz w:val="28"/>
          <w:szCs w:val="28"/>
        </w:rPr>
        <w:t>5</w:t>
      </w:r>
      <w:r w:rsidRPr="00991DD3">
        <w:rPr>
          <w:rFonts w:ascii="仿宋_GB2312" w:eastAsia="仿宋_GB2312" w:hAnsi="仿宋_GB2312" w:cs="仿宋_GB2312" w:hint="eastAsia"/>
          <w:sz w:val="28"/>
          <w:szCs w:val="28"/>
        </w:rPr>
        <w:t>人，包括行政人员</w:t>
      </w:r>
      <w:r w:rsidR="00991DD3" w:rsidRPr="00991DD3">
        <w:rPr>
          <w:rFonts w:ascii="仿宋_GB2312" w:eastAsia="仿宋_GB2312" w:hAnsi="仿宋_GB2312" w:cs="仿宋_GB2312"/>
          <w:sz w:val="28"/>
          <w:szCs w:val="28"/>
        </w:rPr>
        <w:t>5</w:t>
      </w:r>
      <w:r w:rsidRPr="00991DD3">
        <w:rPr>
          <w:rFonts w:ascii="仿宋_GB2312" w:eastAsia="仿宋_GB2312" w:hAnsi="仿宋_GB2312" w:cs="仿宋_GB2312" w:hint="eastAsia"/>
          <w:sz w:val="28"/>
          <w:szCs w:val="28"/>
        </w:rPr>
        <w:t>人、全部补助事业人员0人、部分补助事业编人员0人；离休人员0人；退休人员3人。在校学生0人。</w:t>
      </w:r>
    </w:p>
    <w:p w14:paraId="13F738B7" w14:textId="77777777" w:rsidR="002F798A" w:rsidRPr="00991DD3" w:rsidRDefault="002F798A">
      <w:pPr>
        <w:ind w:firstLineChars="196" w:firstLine="630"/>
        <w:rPr>
          <w:rFonts w:ascii="仿宋_GB2312" w:eastAsia="仿宋_GB2312" w:hAnsi="宋体" w:cs="仿宋_GB2312"/>
          <w:b/>
          <w:bCs/>
          <w:sz w:val="32"/>
          <w:szCs w:val="32"/>
        </w:rPr>
      </w:pPr>
    </w:p>
    <w:p w14:paraId="0E478958" w14:textId="333969A5" w:rsidR="002F798A" w:rsidRDefault="00FB4362">
      <w:pPr>
        <w:spacing w:line="570" w:lineRule="exact"/>
        <w:ind w:firstLineChars="196" w:firstLine="551"/>
        <w:rPr>
          <w:rFonts w:ascii="黑体" w:eastAsia="黑体" w:hAnsi="黑体" w:cs="黑体"/>
          <w:b/>
          <w:sz w:val="28"/>
          <w:szCs w:val="28"/>
        </w:rPr>
      </w:pPr>
      <w:r>
        <w:rPr>
          <w:rFonts w:ascii="黑体" w:eastAsia="黑体" w:hAnsi="黑体" w:cs="黑体" w:hint="eastAsia"/>
          <w:b/>
          <w:sz w:val="28"/>
          <w:szCs w:val="28"/>
        </w:rPr>
        <w:t>四、202</w:t>
      </w:r>
      <w:r w:rsidR="00991DD3">
        <w:rPr>
          <w:rFonts w:ascii="黑体" w:eastAsia="黑体" w:hAnsi="黑体" w:cs="黑体"/>
          <w:b/>
          <w:sz w:val="28"/>
          <w:szCs w:val="28"/>
        </w:rPr>
        <w:t>1</w:t>
      </w:r>
      <w:r>
        <w:rPr>
          <w:rFonts w:ascii="黑体" w:eastAsia="黑体" w:hAnsi="黑体" w:cs="黑体" w:hint="eastAsia"/>
          <w:b/>
          <w:sz w:val="28"/>
          <w:szCs w:val="28"/>
        </w:rPr>
        <w:t>年部门预算收支情况说明</w:t>
      </w:r>
    </w:p>
    <w:p w14:paraId="696CA5AC" w14:textId="77777777" w:rsidR="002F798A" w:rsidRDefault="002F798A">
      <w:pPr>
        <w:spacing w:line="570" w:lineRule="exact"/>
        <w:ind w:firstLineChars="150" w:firstLine="422"/>
        <w:rPr>
          <w:rFonts w:ascii="楷体_GB2312" w:eastAsia="楷体_GB2312" w:hAnsi="楷体_GB2312" w:cs="楷体_GB2312"/>
          <w:b/>
          <w:sz w:val="28"/>
          <w:szCs w:val="28"/>
        </w:rPr>
      </w:pPr>
    </w:p>
    <w:p w14:paraId="081C93E0" w14:textId="77777777" w:rsidR="002F798A" w:rsidRDefault="00FB4362">
      <w:pPr>
        <w:spacing w:line="570" w:lineRule="exact"/>
        <w:ind w:firstLineChars="150" w:firstLine="422"/>
        <w:rPr>
          <w:rFonts w:ascii="楷体_GB2312" w:eastAsia="楷体_GB2312" w:hAnsi="楷体_GB2312" w:cs="楷体_GB2312"/>
          <w:b/>
          <w:sz w:val="28"/>
          <w:szCs w:val="28"/>
        </w:rPr>
      </w:pPr>
      <w:r>
        <w:rPr>
          <w:rFonts w:ascii="楷体_GB2312" w:eastAsia="楷体_GB2312" w:hAnsi="楷体_GB2312" w:cs="楷体_GB2312" w:hint="eastAsia"/>
          <w:b/>
          <w:sz w:val="28"/>
          <w:szCs w:val="28"/>
        </w:rPr>
        <w:t>（一）收入预算情况</w:t>
      </w:r>
    </w:p>
    <w:p w14:paraId="254377D1" w14:textId="034C8B29" w:rsidR="006A69AD" w:rsidRPr="006A69AD" w:rsidRDefault="00FB4362" w:rsidP="006A69A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sidR="00EB131D">
        <w:rPr>
          <w:rFonts w:ascii="仿宋_GB2312" w:eastAsia="仿宋_GB2312" w:hAnsi="仿宋_GB2312" w:cs="仿宋_GB2312"/>
          <w:sz w:val="28"/>
          <w:szCs w:val="28"/>
        </w:rPr>
        <w:t>1</w:t>
      </w:r>
      <w:r>
        <w:rPr>
          <w:rFonts w:ascii="仿宋_GB2312" w:eastAsia="仿宋_GB2312" w:hAnsi="仿宋_GB2312" w:cs="仿宋_GB2312" w:hint="eastAsia"/>
          <w:sz w:val="28"/>
          <w:szCs w:val="28"/>
        </w:rPr>
        <w:t>年珠山区科学技术局收入预算总额为</w:t>
      </w:r>
      <w:r w:rsidR="007E07B6">
        <w:rPr>
          <w:rFonts w:ascii="仿宋_GB2312" w:eastAsia="仿宋_GB2312" w:hAnsi="仿宋_GB2312" w:cs="仿宋_GB2312"/>
          <w:sz w:val="28"/>
          <w:szCs w:val="28"/>
        </w:rPr>
        <w:t>67.7</w:t>
      </w:r>
      <w:r>
        <w:rPr>
          <w:rFonts w:ascii="仿宋_GB2312" w:eastAsia="仿宋_GB2312" w:hAnsi="仿宋_GB2312" w:cs="仿宋_GB2312" w:hint="eastAsia"/>
          <w:sz w:val="28"/>
          <w:szCs w:val="28"/>
        </w:rPr>
        <w:t>万元，与上年预算相比</w:t>
      </w:r>
      <w:r w:rsidR="006A69AD">
        <w:rPr>
          <w:rFonts w:ascii="仿宋_GB2312" w:eastAsia="仿宋_GB2312" w:hAnsi="仿宋_GB2312" w:cs="仿宋_GB2312" w:hint="eastAsia"/>
          <w:sz w:val="28"/>
          <w:szCs w:val="28"/>
        </w:rPr>
        <w:t>增加</w:t>
      </w:r>
      <w:r w:rsidR="00EB131D" w:rsidRPr="0021701C">
        <w:rPr>
          <w:rFonts w:ascii="仿宋_GB2312" w:eastAsia="仿宋_GB2312" w:hAnsi="仿宋_GB2312" w:cs="仿宋_GB2312"/>
          <w:sz w:val="28"/>
          <w:szCs w:val="28"/>
        </w:rPr>
        <w:t>1</w:t>
      </w:r>
      <w:r w:rsidR="0021701C" w:rsidRPr="0021701C">
        <w:rPr>
          <w:rFonts w:ascii="仿宋_GB2312" w:eastAsia="仿宋_GB2312" w:hAnsi="仿宋_GB2312" w:cs="仿宋_GB2312"/>
          <w:sz w:val="28"/>
          <w:szCs w:val="28"/>
        </w:rPr>
        <w:t>8</w:t>
      </w:r>
      <w:r w:rsidR="00EB131D" w:rsidRPr="0021701C">
        <w:rPr>
          <w:rFonts w:ascii="仿宋_GB2312" w:eastAsia="仿宋_GB2312" w:hAnsi="仿宋_GB2312" w:cs="仿宋_GB2312"/>
          <w:sz w:val="28"/>
          <w:szCs w:val="28"/>
        </w:rPr>
        <w:t>.</w:t>
      </w:r>
      <w:r w:rsidR="0021701C" w:rsidRPr="0021701C">
        <w:rPr>
          <w:rFonts w:ascii="仿宋_GB2312" w:eastAsia="仿宋_GB2312" w:hAnsi="仿宋_GB2312" w:cs="仿宋_GB2312"/>
          <w:sz w:val="28"/>
          <w:szCs w:val="28"/>
        </w:rPr>
        <w:t>1</w:t>
      </w:r>
      <w:r w:rsidR="00EB131D" w:rsidRPr="0021701C">
        <w:rPr>
          <w:rFonts w:ascii="仿宋_GB2312" w:eastAsia="仿宋_GB2312" w:hAnsi="仿宋_GB2312" w:cs="仿宋_GB2312"/>
          <w:sz w:val="28"/>
          <w:szCs w:val="28"/>
        </w:rPr>
        <w:t>5</w:t>
      </w:r>
      <w:r w:rsidRPr="0021701C">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sidR="006A69AD" w:rsidRPr="006A69AD">
        <w:rPr>
          <w:rFonts w:ascii="仿宋_GB2312" w:eastAsia="仿宋_GB2312" w:hAnsi="仿宋_GB2312" w:cs="仿宋_GB2312" w:hint="eastAsia"/>
          <w:sz w:val="28"/>
          <w:szCs w:val="28"/>
        </w:rPr>
        <w:t>主要是</w:t>
      </w:r>
      <w:r w:rsidR="00EB131D">
        <w:rPr>
          <w:rFonts w:ascii="仿宋_GB2312" w:eastAsia="仿宋_GB2312" w:hAnsi="仿宋_GB2312" w:cs="仿宋_GB2312" w:hint="eastAsia"/>
          <w:sz w:val="28"/>
          <w:szCs w:val="28"/>
        </w:rPr>
        <w:t>新调入1人，增加了人员经费</w:t>
      </w:r>
      <w:r w:rsidR="006A69AD" w:rsidRPr="006A69AD">
        <w:rPr>
          <w:rFonts w:ascii="仿宋_GB2312" w:eastAsia="仿宋_GB2312" w:hAnsi="仿宋_GB2312" w:cs="仿宋_GB2312" w:hint="eastAsia"/>
          <w:sz w:val="28"/>
          <w:szCs w:val="28"/>
        </w:rPr>
        <w:t>。</w:t>
      </w:r>
    </w:p>
    <w:p w14:paraId="4B61AA6D" w14:textId="0055496A" w:rsidR="002F798A" w:rsidRDefault="00FB4362" w:rsidP="006A69AD">
      <w:pPr>
        <w:spacing w:line="57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其中：当年财政拨款收入</w:t>
      </w:r>
      <w:r w:rsidR="007E07B6">
        <w:rPr>
          <w:rFonts w:ascii="仿宋_GB2312" w:eastAsia="仿宋_GB2312" w:hAnsi="仿宋_GB2312" w:cs="仿宋_GB2312"/>
          <w:sz w:val="28"/>
          <w:szCs w:val="28"/>
        </w:rPr>
        <w:t>67.7</w:t>
      </w:r>
      <w:r>
        <w:rPr>
          <w:rFonts w:ascii="仿宋_GB2312" w:eastAsia="仿宋_GB2312" w:hAnsi="仿宋_GB2312" w:cs="仿宋_GB2312" w:hint="eastAsia"/>
          <w:sz w:val="28"/>
          <w:szCs w:val="28"/>
        </w:rPr>
        <w:t>万元，占收入预算总额的100%；</w:t>
      </w:r>
    </w:p>
    <w:p w14:paraId="7CD3FE52" w14:textId="77777777" w:rsidR="002F798A" w:rsidRDefault="002F798A">
      <w:pPr>
        <w:spacing w:line="570" w:lineRule="exact"/>
        <w:ind w:firstLineChars="150" w:firstLine="422"/>
        <w:rPr>
          <w:rFonts w:ascii="楷体_GB2312" w:eastAsia="楷体_GB2312" w:hAnsi="楷体_GB2312" w:cs="楷体_GB2312"/>
          <w:b/>
          <w:sz w:val="28"/>
          <w:szCs w:val="28"/>
        </w:rPr>
      </w:pPr>
    </w:p>
    <w:p w14:paraId="6BD0911D" w14:textId="77777777" w:rsidR="002F798A" w:rsidRDefault="00FB4362">
      <w:pPr>
        <w:spacing w:line="570" w:lineRule="exact"/>
        <w:ind w:firstLineChars="150" w:firstLine="422"/>
        <w:rPr>
          <w:rFonts w:ascii="楷体_GB2312" w:eastAsia="楷体_GB2312" w:hAnsi="楷体_GB2312" w:cs="楷体_GB2312"/>
          <w:b/>
          <w:sz w:val="28"/>
          <w:szCs w:val="28"/>
        </w:rPr>
      </w:pPr>
      <w:r>
        <w:rPr>
          <w:rFonts w:ascii="楷体_GB2312" w:eastAsia="楷体_GB2312" w:hAnsi="楷体_GB2312" w:cs="楷体_GB2312" w:hint="eastAsia"/>
          <w:b/>
          <w:sz w:val="28"/>
          <w:szCs w:val="28"/>
        </w:rPr>
        <w:t>（二）支出预算情况</w:t>
      </w:r>
    </w:p>
    <w:p w14:paraId="3B5BF328" w14:textId="3BC6E5BD" w:rsidR="002F798A" w:rsidRDefault="00FB4362">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202</w:t>
      </w:r>
      <w:r w:rsidR="00E41CEA">
        <w:rPr>
          <w:rFonts w:ascii="仿宋_GB2312" w:eastAsia="仿宋_GB2312" w:hAnsi="仿宋_GB2312" w:cs="仿宋_GB2312"/>
          <w:sz w:val="28"/>
          <w:szCs w:val="28"/>
        </w:rPr>
        <w:t>1</w:t>
      </w:r>
      <w:r>
        <w:rPr>
          <w:rFonts w:ascii="仿宋_GB2312" w:eastAsia="仿宋_GB2312" w:hAnsi="仿宋_GB2312" w:cs="仿宋_GB2312" w:hint="eastAsia"/>
          <w:sz w:val="28"/>
          <w:szCs w:val="28"/>
        </w:rPr>
        <w:t>年区科学技术局支出预算总额为</w:t>
      </w:r>
      <w:r w:rsidR="007E07B6">
        <w:rPr>
          <w:rFonts w:ascii="仿宋_GB2312" w:eastAsia="仿宋_GB2312" w:hAnsi="仿宋_GB2312" w:cs="仿宋_GB2312"/>
          <w:sz w:val="28"/>
          <w:szCs w:val="28"/>
        </w:rPr>
        <w:t>67.7</w:t>
      </w:r>
      <w:r>
        <w:rPr>
          <w:rFonts w:ascii="仿宋_GB2312" w:eastAsia="仿宋_GB2312" w:hAnsi="仿宋_GB2312" w:cs="仿宋_GB2312" w:hint="eastAsia"/>
          <w:sz w:val="28"/>
          <w:szCs w:val="28"/>
        </w:rPr>
        <w:t>万元，与上年预算相比</w:t>
      </w:r>
      <w:r w:rsidR="006A69AD" w:rsidRPr="0075074C">
        <w:rPr>
          <w:rFonts w:ascii="仿宋_GB2312" w:eastAsia="仿宋_GB2312" w:hAnsi="仿宋_GB2312" w:cs="仿宋_GB2312" w:hint="eastAsia"/>
          <w:sz w:val="28"/>
          <w:szCs w:val="28"/>
        </w:rPr>
        <w:t>增加</w:t>
      </w:r>
      <w:r w:rsidR="0075074C" w:rsidRPr="0075074C">
        <w:rPr>
          <w:rFonts w:ascii="仿宋_GB2312" w:eastAsia="仿宋_GB2312" w:hAnsi="仿宋_GB2312" w:cs="仿宋_GB2312"/>
          <w:sz w:val="28"/>
          <w:szCs w:val="28"/>
        </w:rPr>
        <w:t>18</w:t>
      </w:r>
      <w:r w:rsidR="0075074C" w:rsidRPr="0075074C">
        <w:rPr>
          <w:rFonts w:ascii="仿宋_GB2312" w:eastAsia="仿宋_GB2312" w:hAnsi="仿宋_GB2312" w:cs="仿宋_GB2312" w:hint="eastAsia"/>
          <w:sz w:val="28"/>
          <w:szCs w:val="28"/>
        </w:rPr>
        <w:t>.</w:t>
      </w:r>
      <w:r w:rsidR="0075074C" w:rsidRPr="0075074C">
        <w:rPr>
          <w:rFonts w:ascii="仿宋_GB2312" w:eastAsia="仿宋_GB2312" w:hAnsi="仿宋_GB2312" w:cs="仿宋_GB2312"/>
          <w:sz w:val="28"/>
          <w:szCs w:val="28"/>
        </w:rPr>
        <w:t>15</w:t>
      </w:r>
      <w:r w:rsidRPr="0075074C">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，基本支出的</w:t>
      </w:r>
      <w:r w:rsidR="007B3D6F">
        <w:rPr>
          <w:rFonts w:ascii="仿宋_GB2312" w:eastAsia="仿宋_GB2312" w:hAnsi="仿宋_GB2312" w:cs="仿宋_GB2312" w:hint="eastAsia"/>
          <w:sz w:val="28"/>
          <w:szCs w:val="28"/>
        </w:rPr>
        <w:t>增加9</w:t>
      </w:r>
      <w:r w:rsidR="007B3D6F">
        <w:rPr>
          <w:rFonts w:ascii="仿宋_GB2312" w:eastAsia="仿宋_GB2312" w:hAnsi="仿宋_GB2312" w:cs="仿宋_GB2312"/>
          <w:sz w:val="28"/>
          <w:szCs w:val="28"/>
        </w:rPr>
        <w:t>.88</w:t>
      </w:r>
      <w:r w:rsidR="00224343">
        <w:rPr>
          <w:rFonts w:ascii="仿宋_GB2312" w:eastAsia="仿宋_GB2312" w:hAnsi="仿宋_GB2312" w:cs="仿宋_GB2312" w:hint="eastAsia"/>
          <w:sz w:val="28"/>
          <w:szCs w:val="28"/>
        </w:rPr>
        <w:t>万元，项目支出</w:t>
      </w:r>
      <w:r w:rsidR="0075074C">
        <w:rPr>
          <w:rFonts w:ascii="仿宋_GB2312" w:eastAsia="仿宋_GB2312" w:hAnsi="仿宋_GB2312" w:cs="仿宋_GB2312" w:hint="eastAsia"/>
          <w:sz w:val="28"/>
          <w:szCs w:val="28"/>
        </w:rPr>
        <w:t>增加0</w:t>
      </w:r>
      <w:r w:rsidR="0075074C">
        <w:rPr>
          <w:rFonts w:ascii="仿宋_GB2312" w:eastAsia="仿宋_GB2312" w:hAnsi="仿宋_GB2312" w:cs="仿宋_GB2312"/>
          <w:sz w:val="28"/>
          <w:szCs w:val="28"/>
        </w:rPr>
        <w:t>.52</w:t>
      </w:r>
      <w:r w:rsidR="00224343">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。其中：按支出项目类别划分：基本支出</w:t>
      </w:r>
      <w:r w:rsidR="007B3D6F">
        <w:rPr>
          <w:rFonts w:ascii="仿宋_GB2312" w:eastAsia="仿宋_GB2312" w:hAnsi="仿宋_GB2312" w:cs="仿宋_GB2312" w:hint="eastAsia"/>
          <w:sz w:val="28"/>
          <w:szCs w:val="28"/>
        </w:rPr>
        <w:t>5</w:t>
      </w:r>
      <w:r w:rsidR="007B3D6F">
        <w:rPr>
          <w:rFonts w:ascii="仿宋_GB2312" w:eastAsia="仿宋_GB2312" w:hAnsi="仿宋_GB2312" w:cs="仿宋_GB2312"/>
          <w:sz w:val="28"/>
          <w:szCs w:val="28"/>
        </w:rPr>
        <w:t>7.39</w:t>
      </w:r>
      <w:r>
        <w:rPr>
          <w:rFonts w:ascii="仿宋_GB2312" w:eastAsia="仿宋_GB2312" w:hAnsi="仿宋_GB2312" w:cs="仿宋_GB2312" w:hint="eastAsia"/>
          <w:sz w:val="28"/>
          <w:szCs w:val="28"/>
        </w:rPr>
        <w:t>万元，占支出预算总额的</w:t>
      </w:r>
      <w:r w:rsidR="00224343">
        <w:rPr>
          <w:rFonts w:ascii="仿宋_GB2312" w:eastAsia="仿宋_GB2312" w:hAnsi="仿宋_GB2312" w:cs="仿宋_GB2312"/>
          <w:sz w:val="28"/>
          <w:szCs w:val="28"/>
        </w:rPr>
        <w:t>8</w:t>
      </w:r>
      <w:r w:rsidR="0075074C">
        <w:rPr>
          <w:rFonts w:ascii="仿宋_GB2312" w:eastAsia="仿宋_GB2312" w:hAnsi="仿宋_GB2312" w:cs="仿宋_GB2312"/>
          <w:sz w:val="28"/>
          <w:szCs w:val="28"/>
        </w:rPr>
        <w:t>4.77</w:t>
      </w:r>
      <w:r>
        <w:rPr>
          <w:rFonts w:ascii="仿宋_GB2312" w:eastAsia="仿宋_GB2312" w:hAnsi="仿宋_GB2312" w:cs="仿宋_GB2312" w:hint="eastAsia"/>
          <w:sz w:val="28"/>
          <w:szCs w:val="28"/>
        </w:rPr>
        <w:t>%，包括工资福利支出</w:t>
      </w:r>
      <w:r w:rsidR="007B3D6F">
        <w:rPr>
          <w:rFonts w:ascii="仿宋_GB2312" w:eastAsia="仿宋_GB2312" w:hAnsi="仿宋_GB2312" w:cs="仿宋_GB2312"/>
          <w:sz w:val="28"/>
          <w:szCs w:val="28"/>
        </w:rPr>
        <w:t>51.06</w:t>
      </w:r>
      <w:r>
        <w:rPr>
          <w:rFonts w:ascii="仿宋_GB2312" w:eastAsia="仿宋_GB2312" w:hAnsi="仿宋_GB2312" w:cs="仿宋_GB2312" w:hint="eastAsia"/>
          <w:sz w:val="28"/>
          <w:szCs w:val="28"/>
        </w:rPr>
        <w:t>万元、商品和服务支出</w:t>
      </w:r>
      <w:r w:rsidR="007B3D6F">
        <w:rPr>
          <w:rFonts w:ascii="仿宋_GB2312" w:eastAsia="仿宋_GB2312" w:hAnsi="仿宋_GB2312" w:cs="仿宋_GB2312"/>
          <w:sz w:val="28"/>
          <w:szCs w:val="28"/>
        </w:rPr>
        <w:t>6.33</w:t>
      </w:r>
      <w:r>
        <w:rPr>
          <w:rFonts w:ascii="仿宋_GB2312" w:eastAsia="仿宋_GB2312" w:hAnsi="仿宋_GB2312" w:cs="仿宋_GB2312" w:hint="eastAsia"/>
          <w:sz w:val="28"/>
          <w:szCs w:val="28"/>
        </w:rPr>
        <w:t>万元、对个人和家庭的补助</w:t>
      </w:r>
      <w:r w:rsidR="00224343">
        <w:rPr>
          <w:rFonts w:ascii="仿宋_GB2312" w:eastAsia="仿宋_GB2312" w:hAnsi="仿宋_GB2312" w:cs="仿宋_GB2312"/>
          <w:sz w:val="28"/>
          <w:szCs w:val="28"/>
        </w:rPr>
        <w:t>0</w:t>
      </w:r>
      <w:r>
        <w:rPr>
          <w:rFonts w:ascii="仿宋_GB2312" w:eastAsia="仿宋_GB2312" w:hAnsi="仿宋_GB2312" w:cs="仿宋_GB2312" w:hint="eastAsia"/>
          <w:sz w:val="28"/>
          <w:szCs w:val="28"/>
        </w:rPr>
        <w:t>万元、其他资本性支出0万元；项目支出</w:t>
      </w:r>
      <w:r w:rsidR="0075074C">
        <w:rPr>
          <w:rFonts w:ascii="仿宋_GB2312" w:eastAsia="仿宋_GB2312" w:hAnsi="仿宋_GB2312" w:cs="仿宋_GB2312"/>
          <w:sz w:val="28"/>
          <w:szCs w:val="28"/>
        </w:rPr>
        <w:t>10.31</w:t>
      </w:r>
      <w:r>
        <w:rPr>
          <w:rFonts w:ascii="仿宋_GB2312" w:eastAsia="仿宋_GB2312" w:hAnsi="仿宋_GB2312" w:cs="仿宋_GB2312" w:hint="eastAsia"/>
          <w:sz w:val="28"/>
          <w:szCs w:val="28"/>
        </w:rPr>
        <w:t>万元，占支出总额的</w:t>
      </w:r>
      <w:r w:rsidR="0075074C">
        <w:rPr>
          <w:rFonts w:ascii="仿宋_GB2312" w:eastAsia="仿宋_GB2312" w:hAnsi="仿宋_GB2312" w:cs="仿宋_GB2312"/>
          <w:sz w:val="28"/>
          <w:szCs w:val="28"/>
        </w:rPr>
        <w:t>15.23</w:t>
      </w:r>
      <w:r>
        <w:rPr>
          <w:rFonts w:ascii="仿宋_GB2312" w:eastAsia="仿宋_GB2312" w:hAnsi="仿宋_GB2312" w:cs="仿宋_GB2312" w:hint="eastAsia"/>
          <w:sz w:val="28"/>
          <w:szCs w:val="28"/>
        </w:rPr>
        <w:t>%，包括工资福利支出0万元、商品和服务支出</w:t>
      </w:r>
      <w:r w:rsidR="0075074C">
        <w:rPr>
          <w:rFonts w:ascii="仿宋_GB2312" w:eastAsia="仿宋_GB2312" w:hAnsi="仿宋_GB2312" w:cs="仿宋_GB2312"/>
          <w:sz w:val="28"/>
          <w:szCs w:val="28"/>
        </w:rPr>
        <w:t>10</w:t>
      </w:r>
      <w:r w:rsidR="0075074C">
        <w:rPr>
          <w:rFonts w:ascii="仿宋_GB2312" w:eastAsia="仿宋_GB2312" w:hAnsi="仿宋_GB2312" w:cs="仿宋_GB2312" w:hint="eastAsia"/>
          <w:sz w:val="28"/>
          <w:szCs w:val="28"/>
        </w:rPr>
        <w:t>.</w:t>
      </w:r>
      <w:r w:rsidR="0075074C">
        <w:rPr>
          <w:rFonts w:ascii="仿宋_GB2312" w:eastAsia="仿宋_GB2312" w:hAnsi="仿宋_GB2312" w:cs="仿宋_GB2312"/>
          <w:sz w:val="28"/>
          <w:szCs w:val="28"/>
        </w:rPr>
        <w:t>31</w:t>
      </w:r>
      <w:r>
        <w:rPr>
          <w:rFonts w:ascii="仿宋_GB2312" w:eastAsia="仿宋_GB2312" w:hAnsi="仿宋_GB2312" w:cs="仿宋_GB2312" w:hint="eastAsia"/>
          <w:sz w:val="28"/>
          <w:szCs w:val="28"/>
        </w:rPr>
        <w:t>万元、对个人和家庭的补助0万元、债务利息支出0万元、基本建设支出0万元、其他资本性支出0万元、其他相关支出0万元；</w:t>
      </w:r>
    </w:p>
    <w:p w14:paraId="518C157B" w14:textId="7688F6E6" w:rsidR="002F798A" w:rsidRDefault="00FB4362">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按支出功能项目科目划分：科学技术支出</w:t>
      </w:r>
      <w:r w:rsidR="00311BED">
        <w:rPr>
          <w:rFonts w:ascii="仿宋_GB2312" w:eastAsia="仿宋_GB2312" w:hAnsi="仿宋_GB2312" w:cs="仿宋_GB2312"/>
          <w:sz w:val="28"/>
          <w:szCs w:val="28"/>
        </w:rPr>
        <w:t>5</w:t>
      </w:r>
      <w:r w:rsidR="0075074C">
        <w:rPr>
          <w:rFonts w:ascii="仿宋_GB2312" w:eastAsia="仿宋_GB2312" w:hAnsi="仿宋_GB2312" w:cs="仿宋_GB2312"/>
          <w:sz w:val="28"/>
          <w:szCs w:val="28"/>
        </w:rPr>
        <w:t>3.91</w:t>
      </w:r>
      <w:r>
        <w:rPr>
          <w:rFonts w:ascii="仿宋_GB2312" w:eastAsia="仿宋_GB2312" w:hAnsi="仿宋_GB2312" w:cs="仿宋_GB2312" w:hint="eastAsia"/>
          <w:sz w:val="28"/>
          <w:szCs w:val="28"/>
        </w:rPr>
        <w:t>万元，占支出预算总额的</w:t>
      </w:r>
      <w:r w:rsidR="00E148EB">
        <w:rPr>
          <w:rFonts w:ascii="仿宋_GB2312" w:eastAsia="仿宋_GB2312" w:hAnsi="仿宋_GB2312" w:cs="仿宋_GB2312"/>
          <w:sz w:val="28"/>
          <w:szCs w:val="28"/>
        </w:rPr>
        <w:t>79.64</w:t>
      </w:r>
      <w:r>
        <w:rPr>
          <w:rFonts w:ascii="仿宋_GB2312" w:eastAsia="仿宋_GB2312" w:hAnsi="仿宋_GB2312" w:cs="仿宋_GB2312" w:hint="eastAsia"/>
          <w:sz w:val="28"/>
          <w:szCs w:val="28"/>
        </w:rPr>
        <w:t>%；社会保障和就业支出</w:t>
      </w:r>
      <w:r w:rsidR="00311BED">
        <w:rPr>
          <w:rFonts w:ascii="仿宋_GB2312" w:eastAsia="仿宋_GB2312" w:hAnsi="仿宋_GB2312" w:cs="仿宋_GB2312"/>
          <w:sz w:val="28"/>
          <w:szCs w:val="28"/>
        </w:rPr>
        <w:t>7.45</w:t>
      </w:r>
      <w:r>
        <w:rPr>
          <w:rFonts w:ascii="仿宋_GB2312" w:eastAsia="仿宋_GB2312" w:hAnsi="仿宋_GB2312" w:cs="仿宋_GB2312" w:hint="eastAsia"/>
          <w:sz w:val="28"/>
          <w:szCs w:val="28"/>
        </w:rPr>
        <w:t>万元,占支出预算总额的</w:t>
      </w:r>
      <w:r w:rsidR="00E305B7">
        <w:rPr>
          <w:rFonts w:ascii="仿宋_GB2312" w:eastAsia="仿宋_GB2312" w:hAnsi="仿宋_GB2312" w:cs="仿宋_GB2312"/>
          <w:sz w:val="28"/>
          <w:szCs w:val="28"/>
        </w:rPr>
        <w:t>11.</w:t>
      </w:r>
      <w:r w:rsidR="0075074C">
        <w:rPr>
          <w:rFonts w:ascii="仿宋_GB2312" w:eastAsia="仿宋_GB2312" w:hAnsi="仿宋_GB2312" w:cs="仿宋_GB2312"/>
          <w:sz w:val="28"/>
          <w:szCs w:val="28"/>
        </w:rPr>
        <w:t>00</w:t>
      </w:r>
      <w:r>
        <w:rPr>
          <w:rFonts w:ascii="仿宋_GB2312" w:eastAsia="仿宋_GB2312" w:hAnsi="仿宋_GB2312" w:cs="仿宋_GB2312" w:hint="eastAsia"/>
          <w:sz w:val="28"/>
          <w:szCs w:val="28"/>
        </w:rPr>
        <w:t>%;卫生健康支出</w:t>
      </w:r>
      <w:r w:rsidR="00311BED">
        <w:rPr>
          <w:rFonts w:ascii="仿宋_GB2312" w:eastAsia="仿宋_GB2312" w:hAnsi="仿宋_GB2312" w:cs="仿宋_GB2312"/>
          <w:sz w:val="28"/>
          <w:szCs w:val="28"/>
        </w:rPr>
        <w:t>2.08</w:t>
      </w:r>
      <w:r>
        <w:rPr>
          <w:rFonts w:ascii="仿宋_GB2312" w:eastAsia="仿宋_GB2312" w:hAnsi="仿宋_GB2312" w:cs="仿宋_GB2312" w:hint="eastAsia"/>
          <w:sz w:val="28"/>
          <w:szCs w:val="28"/>
        </w:rPr>
        <w:t>万元,占支出预算总额的</w:t>
      </w:r>
      <w:r w:rsidR="0075074C">
        <w:rPr>
          <w:rFonts w:ascii="仿宋_GB2312" w:eastAsia="仿宋_GB2312" w:hAnsi="仿宋_GB2312" w:cs="仿宋_GB2312"/>
          <w:sz w:val="28"/>
          <w:szCs w:val="28"/>
        </w:rPr>
        <w:t>3.07</w:t>
      </w:r>
      <w:r>
        <w:rPr>
          <w:rFonts w:ascii="仿宋_GB2312" w:eastAsia="仿宋_GB2312" w:hAnsi="仿宋_GB2312" w:cs="仿宋_GB2312" w:hint="eastAsia"/>
          <w:sz w:val="28"/>
          <w:szCs w:val="28"/>
        </w:rPr>
        <w:t>%;住房保障支出</w:t>
      </w:r>
      <w:r w:rsidR="00311BED">
        <w:rPr>
          <w:rFonts w:ascii="仿宋_GB2312" w:eastAsia="仿宋_GB2312" w:hAnsi="仿宋_GB2312" w:cs="仿宋_GB2312"/>
          <w:sz w:val="28"/>
          <w:szCs w:val="28"/>
        </w:rPr>
        <w:t>4.26</w:t>
      </w:r>
      <w:r>
        <w:rPr>
          <w:rFonts w:ascii="仿宋_GB2312" w:eastAsia="仿宋_GB2312" w:hAnsi="仿宋_GB2312" w:cs="仿宋_GB2312" w:hint="eastAsia"/>
          <w:sz w:val="28"/>
          <w:szCs w:val="28"/>
        </w:rPr>
        <w:t>万元,占支出预算总额的</w:t>
      </w:r>
      <w:r w:rsidR="00E305B7">
        <w:rPr>
          <w:rFonts w:ascii="仿宋_GB2312" w:eastAsia="仿宋_GB2312" w:hAnsi="仿宋_GB2312" w:cs="仿宋_GB2312"/>
          <w:sz w:val="28"/>
          <w:szCs w:val="28"/>
        </w:rPr>
        <w:t>6.</w:t>
      </w:r>
      <w:r w:rsidR="0075074C">
        <w:rPr>
          <w:rFonts w:ascii="仿宋_GB2312" w:eastAsia="仿宋_GB2312" w:hAnsi="仿宋_GB2312" w:cs="仿宋_GB2312"/>
          <w:sz w:val="28"/>
          <w:szCs w:val="28"/>
        </w:rPr>
        <w:t>29</w:t>
      </w:r>
      <w:r>
        <w:rPr>
          <w:rFonts w:ascii="仿宋_GB2312" w:eastAsia="仿宋_GB2312" w:hAnsi="仿宋_GB2312" w:cs="仿宋_GB2312" w:hint="eastAsia"/>
          <w:sz w:val="28"/>
          <w:szCs w:val="28"/>
        </w:rPr>
        <w:t>%;</w:t>
      </w:r>
    </w:p>
    <w:p w14:paraId="0620E242" w14:textId="6A84B817" w:rsidR="002F798A" w:rsidRDefault="00FB436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按支出经济分类划分：工资福利支出</w:t>
      </w:r>
      <w:r w:rsidR="00734A1C">
        <w:rPr>
          <w:rFonts w:ascii="仿宋_GB2312" w:eastAsia="仿宋_GB2312" w:hAnsi="仿宋_GB2312" w:cs="仿宋_GB2312"/>
          <w:sz w:val="28"/>
          <w:szCs w:val="28"/>
        </w:rPr>
        <w:t>51.06</w:t>
      </w:r>
      <w:r>
        <w:rPr>
          <w:rFonts w:ascii="仿宋_GB2312" w:eastAsia="仿宋_GB2312" w:hAnsi="仿宋_GB2312" w:cs="仿宋_GB2312" w:hint="eastAsia"/>
          <w:sz w:val="28"/>
          <w:szCs w:val="28"/>
        </w:rPr>
        <w:t>万元，占支出预算总额的</w:t>
      </w:r>
      <w:r w:rsidR="00DD5BD1">
        <w:rPr>
          <w:rFonts w:ascii="仿宋_GB2312" w:eastAsia="仿宋_GB2312" w:hAnsi="仿宋_GB2312" w:cs="仿宋_GB2312"/>
          <w:sz w:val="28"/>
          <w:szCs w:val="28"/>
        </w:rPr>
        <w:t>75.42</w:t>
      </w:r>
      <w:r>
        <w:rPr>
          <w:rFonts w:ascii="仿宋_GB2312" w:eastAsia="仿宋_GB2312" w:hAnsi="仿宋_GB2312" w:cs="仿宋_GB2312" w:hint="eastAsia"/>
          <w:sz w:val="28"/>
          <w:szCs w:val="28"/>
        </w:rPr>
        <w:t>%；商品和服务支出</w:t>
      </w:r>
      <w:r w:rsidR="00DD5BD1">
        <w:rPr>
          <w:rFonts w:ascii="仿宋_GB2312" w:eastAsia="仿宋_GB2312" w:hAnsi="仿宋_GB2312" w:cs="仿宋_GB2312"/>
          <w:sz w:val="28"/>
          <w:szCs w:val="28"/>
        </w:rPr>
        <w:t>16.64</w:t>
      </w:r>
      <w:r>
        <w:rPr>
          <w:rFonts w:ascii="仿宋_GB2312" w:eastAsia="仿宋_GB2312" w:hAnsi="仿宋_GB2312" w:cs="仿宋_GB2312" w:hint="eastAsia"/>
          <w:sz w:val="28"/>
          <w:szCs w:val="28"/>
        </w:rPr>
        <w:t>万元（基本支出中为</w:t>
      </w:r>
      <w:r w:rsidR="00734A1C">
        <w:rPr>
          <w:rFonts w:ascii="仿宋_GB2312" w:eastAsia="仿宋_GB2312" w:hAnsi="仿宋_GB2312" w:cs="仿宋_GB2312"/>
          <w:sz w:val="28"/>
          <w:szCs w:val="28"/>
        </w:rPr>
        <w:t>6.33</w:t>
      </w:r>
      <w:r>
        <w:rPr>
          <w:rFonts w:ascii="仿宋_GB2312" w:eastAsia="仿宋_GB2312" w:hAnsi="仿宋_GB2312" w:cs="仿宋_GB2312" w:hint="eastAsia"/>
          <w:sz w:val="28"/>
          <w:szCs w:val="28"/>
        </w:rPr>
        <w:t>万元，项目支出中为</w:t>
      </w:r>
      <w:r w:rsidR="00DD5BD1">
        <w:rPr>
          <w:rFonts w:ascii="仿宋_GB2312" w:eastAsia="仿宋_GB2312" w:hAnsi="仿宋_GB2312" w:cs="仿宋_GB2312"/>
          <w:sz w:val="28"/>
          <w:szCs w:val="28"/>
        </w:rPr>
        <w:t>10.31</w:t>
      </w:r>
      <w:r>
        <w:rPr>
          <w:rFonts w:ascii="仿宋_GB2312" w:eastAsia="仿宋_GB2312" w:hAnsi="仿宋_GB2312" w:cs="仿宋_GB2312" w:hint="eastAsia"/>
          <w:sz w:val="28"/>
          <w:szCs w:val="28"/>
        </w:rPr>
        <w:t>万元），占支出预算总额的</w:t>
      </w:r>
      <w:r w:rsidR="00DD5BD1">
        <w:rPr>
          <w:rFonts w:ascii="仿宋_GB2312" w:eastAsia="仿宋_GB2312" w:hAnsi="仿宋_GB2312" w:cs="仿宋_GB2312"/>
          <w:sz w:val="28"/>
          <w:szCs w:val="28"/>
        </w:rPr>
        <w:t>24.58</w:t>
      </w:r>
      <w:r>
        <w:rPr>
          <w:rFonts w:ascii="仿宋_GB2312" w:eastAsia="仿宋_GB2312" w:hAnsi="仿宋_GB2312" w:cs="仿宋_GB2312" w:hint="eastAsia"/>
          <w:sz w:val="28"/>
          <w:szCs w:val="28"/>
        </w:rPr>
        <w:t>%</w:t>
      </w:r>
      <w:r w:rsidR="003A1B1F">
        <w:rPr>
          <w:rFonts w:ascii="仿宋_GB2312" w:eastAsia="仿宋_GB2312" w:hAnsi="仿宋_GB2312" w:cs="仿宋_GB2312" w:hint="eastAsia"/>
          <w:sz w:val="28"/>
          <w:szCs w:val="28"/>
        </w:rPr>
        <w:t>。</w:t>
      </w:r>
      <w:r w:rsidR="003A1B1F">
        <w:rPr>
          <w:rFonts w:ascii="仿宋_GB2312" w:eastAsia="仿宋_GB2312" w:hAnsi="仿宋_GB2312" w:cs="仿宋_GB2312"/>
          <w:sz w:val="28"/>
          <w:szCs w:val="28"/>
        </w:rPr>
        <w:t xml:space="preserve"> </w:t>
      </w:r>
    </w:p>
    <w:p w14:paraId="3694B7E6" w14:textId="77777777" w:rsidR="002F798A" w:rsidRDefault="002F798A">
      <w:pPr>
        <w:spacing w:line="570" w:lineRule="exact"/>
        <w:ind w:firstLineChars="200" w:firstLine="562"/>
        <w:rPr>
          <w:rFonts w:ascii="楷体_GB2312" w:eastAsia="楷体_GB2312" w:hAnsi="楷体_GB2312" w:cs="楷体_GB2312"/>
          <w:b/>
          <w:sz w:val="28"/>
          <w:szCs w:val="28"/>
        </w:rPr>
      </w:pPr>
    </w:p>
    <w:p w14:paraId="025FB5B2" w14:textId="77777777" w:rsidR="002F798A" w:rsidRDefault="00FB4362">
      <w:pPr>
        <w:spacing w:line="57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（三）经费拨款支出情况</w:t>
      </w:r>
    </w:p>
    <w:p w14:paraId="44B96C7F" w14:textId="77777777" w:rsidR="00D974C1" w:rsidRDefault="00FB4362" w:rsidP="00D974C1">
      <w:pPr>
        <w:spacing w:line="57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w:t>
      </w:r>
      <w:r w:rsidR="00E41CEA">
        <w:rPr>
          <w:rFonts w:ascii="仿宋_GB2312" w:eastAsia="仿宋_GB2312" w:hAnsi="仿宋_GB2312" w:cs="仿宋_GB2312"/>
          <w:sz w:val="28"/>
          <w:szCs w:val="28"/>
        </w:rPr>
        <w:t>1</w:t>
      </w:r>
      <w:r>
        <w:rPr>
          <w:rFonts w:ascii="仿宋_GB2312" w:eastAsia="仿宋_GB2312" w:hAnsi="仿宋_GB2312" w:cs="仿宋_GB2312" w:hint="eastAsia"/>
          <w:sz w:val="28"/>
          <w:szCs w:val="28"/>
        </w:rPr>
        <w:t>年区科学技术局经费拨款支出预算</w:t>
      </w:r>
      <w:r w:rsidR="00DD5BD1">
        <w:rPr>
          <w:rFonts w:ascii="仿宋_GB2312" w:eastAsia="仿宋_GB2312" w:hAnsi="仿宋_GB2312" w:cs="仿宋_GB2312"/>
          <w:sz w:val="28"/>
          <w:szCs w:val="28"/>
        </w:rPr>
        <w:t>67.7</w:t>
      </w:r>
      <w:r>
        <w:rPr>
          <w:rFonts w:ascii="仿宋_GB2312" w:eastAsia="仿宋_GB2312" w:hAnsi="仿宋_GB2312" w:cs="仿宋_GB2312" w:hint="eastAsia"/>
          <w:sz w:val="28"/>
          <w:szCs w:val="28"/>
        </w:rPr>
        <w:t>万元，占支出预算总额的100%，与上年预算相比</w:t>
      </w:r>
      <w:r w:rsidR="003A1B1F">
        <w:rPr>
          <w:rFonts w:ascii="仿宋_GB2312" w:eastAsia="仿宋_GB2312" w:hAnsi="仿宋_GB2312" w:cs="仿宋_GB2312" w:hint="eastAsia"/>
          <w:sz w:val="28"/>
          <w:szCs w:val="28"/>
        </w:rPr>
        <w:t>增加</w:t>
      </w:r>
      <w:r w:rsidR="00F80EBC">
        <w:rPr>
          <w:rFonts w:ascii="仿宋_GB2312" w:eastAsia="仿宋_GB2312" w:hAnsi="仿宋_GB2312" w:cs="仿宋_GB2312"/>
          <w:sz w:val="28"/>
          <w:szCs w:val="28"/>
        </w:rPr>
        <w:t>1</w:t>
      </w:r>
      <w:r w:rsidR="00DD5BD1">
        <w:rPr>
          <w:rFonts w:ascii="仿宋_GB2312" w:eastAsia="仿宋_GB2312" w:hAnsi="仿宋_GB2312" w:cs="仿宋_GB2312"/>
          <w:sz w:val="28"/>
          <w:szCs w:val="28"/>
        </w:rPr>
        <w:t>8.15</w:t>
      </w:r>
      <w:r>
        <w:rPr>
          <w:rFonts w:ascii="仿宋_GB2312" w:eastAsia="仿宋_GB2312" w:hAnsi="仿宋_GB2312" w:cs="仿宋_GB2312" w:hint="eastAsia"/>
          <w:sz w:val="28"/>
          <w:szCs w:val="28"/>
        </w:rPr>
        <w:t>%，主要是</w:t>
      </w:r>
      <w:r w:rsidR="000839A6">
        <w:rPr>
          <w:rFonts w:ascii="仿宋_GB2312" w:eastAsia="仿宋_GB2312" w:hAnsi="仿宋_GB2312" w:cs="仿宋_GB2312" w:hint="eastAsia"/>
          <w:sz w:val="28"/>
          <w:szCs w:val="28"/>
        </w:rPr>
        <w:t>新调入1人，增加了人员经费</w:t>
      </w:r>
      <w:r>
        <w:rPr>
          <w:rFonts w:ascii="仿宋_GB2312" w:eastAsia="仿宋_GB2312" w:hAnsi="仿宋_GB2312" w:cs="仿宋_GB2312" w:hint="eastAsia"/>
          <w:sz w:val="28"/>
          <w:szCs w:val="28"/>
        </w:rPr>
        <w:t>。具体支出情况是：</w:t>
      </w:r>
      <w:r w:rsidR="00D974C1">
        <w:rPr>
          <w:rFonts w:ascii="仿宋_GB2312" w:eastAsia="仿宋_GB2312" w:hAnsi="仿宋_GB2312" w:cs="仿宋_GB2312" w:hint="eastAsia"/>
          <w:sz w:val="28"/>
          <w:szCs w:val="28"/>
        </w:rPr>
        <w:t>科学技术支出</w:t>
      </w:r>
      <w:r w:rsidR="00D974C1">
        <w:rPr>
          <w:rFonts w:ascii="仿宋_GB2312" w:eastAsia="仿宋_GB2312" w:hAnsi="仿宋_GB2312" w:cs="仿宋_GB2312"/>
          <w:sz w:val="28"/>
          <w:szCs w:val="28"/>
        </w:rPr>
        <w:t>53.91</w:t>
      </w:r>
      <w:r w:rsidR="00D974C1">
        <w:rPr>
          <w:rFonts w:ascii="仿宋_GB2312" w:eastAsia="仿宋_GB2312" w:hAnsi="仿宋_GB2312" w:cs="仿宋_GB2312" w:hint="eastAsia"/>
          <w:sz w:val="28"/>
          <w:szCs w:val="28"/>
        </w:rPr>
        <w:t>万元，占支出预算总额的</w:t>
      </w:r>
      <w:r w:rsidR="00D974C1">
        <w:rPr>
          <w:rFonts w:ascii="仿宋_GB2312" w:eastAsia="仿宋_GB2312" w:hAnsi="仿宋_GB2312" w:cs="仿宋_GB2312"/>
          <w:sz w:val="28"/>
          <w:szCs w:val="28"/>
        </w:rPr>
        <w:t>79.64</w:t>
      </w:r>
      <w:r w:rsidR="00D974C1">
        <w:rPr>
          <w:rFonts w:ascii="仿宋_GB2312" w:eastAsia="仿宋_GB2312" w:hAnsi="仿宋_GB2312" w:cs="仿宋_GB2312" w:hint="eastAsia"/>
          <w:sz w:val="28"/>
          <w:szCs w:val="28"/>
        </w:rPr>
        <w:t>%；社会保障和就业支出</w:t>
      </w:r>
      <w:r w:rsidR="00D974C1">
        <w:rPr>
          <w:rFonts w:ascii="仿宋_GB2312" w:eastAsia="仿宋_GB2312" w:hAnsi="仿宋_GB2312" w:cs="仿宋_GB2312"/>
          <w:sz w:val="28"/>
          <w:szCs w:val="28"/>
        </w:rPr>
        <w:t>7.45</w:t>
      </w:r>
      <w:r w:rsidR="00D974C1">
        <w:rPr>
          <w:rFonts w:ascii="仿宋_GB2312" w:eastAsia="仿宋_GB2312" w:hAnsi="仿宋_GB2312" w:cs="仿宋_GB2312" w:hint="eastAsia"/>
          <w:sz w:val="28"/>
          <w:szCs w:val="28"/>
        </w:rPr>
        <w:t>万元,占支出预算总额的</w:t>
      </w:r>
      <w:r w:rsidR="00D974C1">
        <w:rPr>
          <w:rFonts w:ascii="仿宋_GB2312" w:eastAsia="仿宋_GB2312" w:hAnsi="仿宋_GB2312" w:cs="仿宋_GB2312"/>
          <w:sz w:val="28"/>
          <w:szCs w:val="28"/>
        </w:rPr>
        <w:t>11.00</w:t>
      </w:r>
      <w:r w:rsidR="00D974C1">
        <w:rPr>
          <w:rFonts w:ascii="仿宋_GB2312" w:eastAsia="仿宋_GB2312" w:hAnsi="仿宋_GB2312" w:cs="仿宋_GB2312" w:hint="eastAsia"/>
          <w:sz w:val="28"/>
          <w:szCs w:val="28"/>
        </w:rPr>
        <w:t>%;卫生健康支出</w:t>
      </w:r>
      <w:r w:rsidR="00D974C1">
        <w:rPr>
          <w:rFonts w:ascii="仿宋_GB2312" w:eastAsia="仿宋_GB2312" w:hAnsi="仿宋_GB2312" w:cs="仿宋_GB2312"/>
          <w:sz w:val="28"/>
          <w:szCs w:val="28"/>
        </w:rPr>
        <w:t>2.08</w:t>
      </w:r>
      <w:r w:rsidR="00D974C1">
        <w:rPr>
          <w:rFonts w:ascii="仿宋_GB2312" w:eastAsia="仿宋_GB2312" w:hAnsi="仿宋_GB2312" w:cs="仿宋_GB2312" w:hint="eastAsia"/>
          <w:sz w:val="28"/>
          <w:szCs w:val="28"/>
        </w:rPr>
        <w:t>万元,占支出预算总额的</w:t>
      </w:r>
      <w:r w:rsidR="00D974C1">
        <w:rPr>
          <w:rFonts w:ascii="仿宋_GB2312" w:eastAsia="仿宋_GB2312" w:hAnsi="仿宋_GB2312" w:cs="仿宋_GB2312"/>
          <w:sz w:val="28"/>
          <w:szCs w:val="28"/>
        </w:rPr>
        <w:t>3.07</w:t>
      </w:r>
      <w:r w:rsidR="00D974C1">
        <w:rPr>
          <w:rFonts w:ascii="仿宋_GB2312" w:eastAsia="仿宋_GB2312" w:hAnsi="仿宋_GB2312" w:cs="仿宋_GB2312" w:hint="eastAsia"/>
          <w:sz w:val="28"/>
          <w:szCs w:val="28"/>
        </w:rPr>
        <w:t>%;住房保障支出</w:t>
      </w:r>
      <w:r w:rsidR="00D974C1">
        <w:rPr>
          <w:rFonts w:ascii="仿宋_GB2312" w:eastAsia="仿宋_GB2312" w:hAnsi="仿宋_GB2312" w:cs="仿宋_GB2312"/>
          <w:sz w:val="28"/>
          <w:szCs w:val="28"/>
        </w:rPr>
        <w:t>4.26</w:t>
      </w:r>
      <w:r w:rsidR="00D974C1">
        <w:rPr>
          <w:rFonts w:ascii="仿宋_GB2312" w:eastAsia="仿宋_GB2312" w:hAnsi="仿宋_GB2312" w:cs="仿宋_GB2312" w:hint="eastAsia"/>
          <w:sz w:val="28"/>
          <w:szCs w:val="28"/>
        </w:rPr>
        <w:t>万元,占支出预算总额的</w:t>
      </w:r>
      <w:r w:rsidR="00D974C1">
        <w:rPr>
          <w:rFonts w:ascii="仿宋_GB2312" w:eastAsia="仿宋_GB2312" w:hAnsi="仿宋_GB2312" w:cs="仿宋_GB2312"/>
          <w:sz w:val="28"/>
          <w:szCs w:val="28"/>
        </w:rPr>
        <w:t>6.29</w:t>
      </w:r>
      <w:r w:rsidR="00D974C1">
        <w:rPr>
          <w:rFonts w:ascii="仿宋_GB2312" w:eastAsia="仿宋_GB2312" w:hAnsi="仿宋_GB2312" w:cs="仿宋_GB2312" w:hint="eastAsia"/>
          <w:sz w:val="28"/>
          <w:szCs w:val="28"/>
        </w:rPr>
        <w:t>%;</w:t>
      </w:r>
    </w:p>
    <w:p w14:paraId="05A74B24" w14:textId="188421BA" w:rsidR="002F798A" w:rsidRDefault="00FB4362">
      <w:pPr>
        <w:spacing w:line="57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lastRenderedPageBreak/>
        <w:t>（四）政府采购预算情况</w:t>
      </w:r>
    </w:p>
    <w:p w14:paraId="7DFA5FA5" w14:textId="66C06501" w:rsidR="002F798A" w:rsidRDefault="00FB4362">
      <w:pPr>
        <w:ind w:firstLineChars="200" w:firstLine="560"/>
        <w:rPr>
          <w:rFonts w:ascii="仿宋_GB2312" w:eastAsia="仿宋_GB2312" w:hAnsi="宋体" w:cs="仿宋_GB2312"/>
          <w:sz w:val="32"/>
          <w:szCs w:val="32"/>
        </w:rPr>
      </w:pPr>
      <w:r>
        <w:rPr>
          <w:rFonts w:ascii="仿宋_GB2312" w:eastAsia="仿宋_GB2312" w:hAnsi="仿宋_GB2312" w:cs="仿宋_GB2312" w:hint="eastAsia"/>
          <w:bCs/>
          <w:sz w:val="28"/>
          <w:szCs w:val="28"/>
        </w:rPr>
        <w:t>202</w:t>
      </w:r>
      <w:r w:rsidR="0044245C">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年政府采购预算9万元，其中：政府集中采购9万元。与上年预算</w:t>
      </w:r>
      <w:r w:rsidR="008F4E4F">
        <w:rPr>
          <w:rFonts w:ascii="仿宋_GB2312" w:eastAsia="仿宋_GB2312" w:hAnsi="仿宋_GB2312" w:cs="仿宋_GB2312" w:hint="eastAsia"/>
          <w:bCs/>
          <w:sz w:val="28"/>
          <w:szCs w:val="28"/>
        </w:rPr>
        <w:t>持平</w:t>
      </w:r>
      <w:r>
        <w:rPr>
          <w:rFonts w:ascii="仿宋_GB2312" w:eastAsia="仿宋_GB2312" w:hAnsi="仿宋_GB2312" w:cs="仿宋_GB2312" w:hint="eastAsia"/>
          <w:bCs/>
          <w:sz w:val="28"/>
          <w:szCs w:val="28"/>
        </w:rPr>
        <w:t>。</w:t>
      </w:r>
    </w:p>
    <w:p w14:paraId="0934264B" w14:textId="77777777" w:rsidR="002F798A" w:rsidRDefault="002F798A">
      <w:pPr>
        <w:spacing w:line="570" w:lineRule="exact"/>
        <w:ind w:firstLineChars="200" w:firstLine="562"/>
        <w:rPr>
          <w:rFonts w:ascii="楷体_GB2312" w:eastAsia="楷体_GB2312" w:hAnsi="楷体_GB2312" w:cs="楷体_GB2312"/>
          <w:b/>
          <w:sz w:val="28"/>
          <w:szCs w:val="28"/>
        </w:rPr>
      </w:pPr>
    </w:p>
    <w:p w14:paraId="30ADCDB5" w14:textId="77777777" w:rsidR="002F798A" w:rsidRDefault="00FB4362">
      <w:pPr>
        <w:spacing w:line="57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（五）政府基金收支情况</w:t>
      </w:r>
    </w:p>
    <w:p w14:paraId="16B97704" w14:textId="77777777" w:rsidR="002F798A" w:rsidRDefault="00FB4362">
      <w:pPr>
        <w:spacing w:line="570" w:lineRule="exact"/>
        <w:ind w:leftChars="200" w:left="420"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无政府基金收支预算</w:t>
      </w:r>
    </w:p>
    <w:p w14:paraId="64179B42" w14:textId="77777777" w:rsidR="002F798A" w:rsidRDefault="002F798A">
      <w:pPr>
        <w:spacing w:line="570" w:lineRule="exact"/>
        <w:ind w:leftChars="200" w:left="420" w:firstLineChars="200" w:firstLine="560"/>
        <w:rPr>
          <w:rFonts w:ascii="仿宋_GB2312" w:eastAsia="仿宋_GB2312" w:hAnsi="仿宋_GB2312" w:cs="仿宋_GB2312"/>
          <w:bCs/>
          <w:sz w:val="28"/>
          <w:szCs w:val="28"/>
        </w:rPr>
      </w:pPr>
    </w:p>
    <w:p w14:paraId="78AC25C3" w14:textId="77777777" w:rsidR="002F798A" w:rsidRDefault="00FB4362">
      <w:pPr>
        <w:numPr>
          <w:ilvl w:val="0"/>
          <w:numId w:val="1"/>
        </w:numPr>
        <w:spacing w:line="57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机关运行经费安排情况</w:t>
      </w:r>
    </w:p>
    <w:p w14:paraId="7F31B487" w14:textId="46A766E6" w:rsidR="002F798A" w:rsidRDefault="00FB4362">
      <w:pPr>
        <w:spacing w:line="570" w:lineRule="exact"/>
        <w:ind w:leftChars="200" w:left="420"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机关运行经费预算安排为</w:t>
      </w:r>
      <w:r w:rsidR="00A8677A">
        <w:rPr>
          <w:rFonts w:ascii="仿宋_GB2312" w:eastAsia="仿宋_GB2312" w:hAnsi="仿宋_GB2312" w:cs="仿宋_GB2312" w:hint="eastAsia"/>
          <w:bCs/>
          <w:sz w:val="28"/>
          <w:szCs w:val="28"/>
        </w:rPr>
        <w:t>6</w:t>
      </w:r>
      <w:r w:rsidR="00A8677A">
        <w:rPr>
          <w:rFonts w:ascii="仿宋_GB2312" w:eastAsia="仿宋_GB2312" w:hAnsi="仿宋_GB2312" w:cs="仿宋_GB2312"/>
          <w:bCs/>
          <w:sz w:val="28"/>
          <w:szCs w:val="28"/>
        </w:rPr>
        <w:t>.3</w:t>
      </w:r>
      <w:r w:rsidR="00316ACC">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万元，与上年预算数</w:t>
      </w:r>
      <w:r w:rsidR="00A8677A">
        <w:rPr>
          <w:rFonts w:ascii="仿宋_GB2312" w:eastAsia="仿宋_GB2312" w:hAnsi="仿宋_GB2312" w:cs="仿宋_GB2312" w:hint="eastAsia"/>
          <w:bCs/>
          <w:sz w:val="28"/>
          <w:szCs w:val="28"/>
        </w:rPr>
        <w:t>增长2</w:t>
      </w:r>
      <w:r w:rsidR="00A8677A">
        <w:rPr>
          <w:rFonts w:ascii="仿宋_GB2312" w:eastAsia="仿宋_GB2312" w:hAnsi="仿宋_GB2312" w:cs="仿宋_GB2312"/>
          <w:bCs/>
          <w:sz w:val="28"/>
          <w:szCs w:val="28"/>
        </w:rPr>
        <w:t>1.03%</w:t>
      </w:r>
      <w:r>
        <w:rPr>
          <w:rFonts w:ascii="仿宋_GB2312" w:eastAsia="仿宋_GB2312" w:hAnsi="仿宋_GB2312" w:cs="仿宋_GB2312" w:hint="eastAsia"/>
          <w:bCs/>
          <w:sz w:val="28"/>
          <w:szCs w:val="28"/>
        </w:rPr>
        <w:t>，主要原因是</w:t>
      </w:r>
      <w:r w:rsidR="00A8677A">
        <w:rPr>
          <w:rFonts w:ascii="仿宋_GB2312" w:eastAsia="仿宋_GB2312" w:hAnsi="仿宋_GB2312" w:cs="仿宋_GB2312" w:hint="eastAsia"/>
          <w:sz w:val="28"/>
          <w:szCs w:val="28"/>
        </w:rPr>
        <w:t>新调入1人，增加了人员工作经费</w:t>
      </w:r>
      <w:r>
        <w:rPr>
          <w:rFonts w:ascii="仿宋_GB2312" w:eastAsia="仿宋_GB2312" w:hAnsi="仿宋_GB2312" w:cs="仿宋_GB2312" w:hint="eastAsia"/>
          <w:bCs/>
          <w:sz w:val="28"/>
          <w:szCs w:val="28"/>
        </w:rPr>
        <w:t>。具体明细如下：办公费1.</w:t>
      </w:r>
      <w:r w:rsidR="00316ACC">
        <w:rPr>
          <w:rFonts w:ascii="仿宋_GB2312" w:eastAsia="仿宋_GB2312" w:hAnsi="仿宋_GB2312" w:cs="仿宋_GB2312"/>
          <w:bCs/>
          <w:sz w:val="28"/>
          <w:szCs w:val="28"/>
        </w:rPr>
        <w:t>79</w:t>
      </w:r>
      <w:r>
        <w:rPr>
          <w:rFonts w:ascii="仿宋_GB2312" w:eastAsia="仿宋_GB2312" w:hAnsi="仿宋_GB2312" w:cs="仿宋_GB2312" w:hint="eastAsia"/>
          <w:bCs/>
          <w:sz w:val="28"/>
          <w:szCs w:val="28"/>
        </w:rPr>
        <w:t>万元、公务接待费0.4</w:t>
      </w:r>
      <w:r w:rsidR="00316ACC">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万元、其他交通费用</w:t>
      </w:r>
      <w:r w:rsidR="00316ACC">
        <w:rPr>
          <w:rFonts w:ascii="仿宋_GB2312" w:eastAsia="仿宋_GB2312" w:hAnsi="仿宋_GB2312" w:cs="仿宋_GB2312"/>
          <w:bCs/>
          <w:sz w:val="28"/>
          <w:szCs w:val="28"/>
        </w:rPr>
        <w:t>4.13</w:t>
      </w:r>
      <w:r>
        <w:rPr>
          <w:rFonts w:ascii="仿宋_GB2312" w:eastAsia="仿宋_GB2312" w:hAnsi="仿宋_GB2312" w:cs="仿宋_GB2312" w:hint="eastAsia"/>
          <w:bCs/>
          <w:sz w:val="28"/>
          <w:szCs w:val="28"/>
        </w:rPr>
        <w:t>万元。</w:t>
      </w:r>
    </w:p>
    <w:p w14:paraId="30E7A7A3" w14:textId="77777777" w:rsidR="002F798A" w:rsidRPr="00316ACC" w:rsidRDefault="002F798A">
      <w:pPr>
        <w:tabs>
          <w:tab w:val="left" w:pos="1113"/>
        </w:tabs>
        <w:spacing w:line="570" w:lineRule="exact"/>
        <w:ind w:firstLineChars="200" w:firstLine="562"/>
        <w:rPr>
          <w:rFonts w:ascii="楷体_GB2312" w:eastAsia="楷体_GB2312" w:hAnsi="楷体_GB2312" w:cs="楷体_GB2312"/>
          <w:b/>
          <w:sz w:val="28"/>
          <w:szCs w:val="28"/>
        </w:rPr>
      </w:pPr>
    </w:p>
    <w:p w14:paraId="4216F726" w14:textId="77777777" w:rsidR="002F798A" w:rsidRDefault="00FB4362">
      <w:pPr>
        <w:tabs>
          <w:tab w:val="left" w:pos="1113"/>
        </w:tabs>
        <w:spacing w:line="57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（七）“三公”经费预算安排情况</w:t>
      </w:r>
    </w:p>
    <w:p w14:paraId="06144BF8" w14:textId="6773EA2C" w:rsidR="002F798A" w:rsidRDefault="00FB4362">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w:t>
      </w:r>
      <w:r w:rsidR="0044245C">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年景德镇市珠山区科学技术局部门“三公”经费年初预算安排0.4</w:t>
      </w:r>
      <w:r w:rsidR="007E2259">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万元,较上年预算安排下降2.3</w:t>
      </w:r>
      <w:r w:rsidR="007E2259">
        <w:rPr>
          <w:rFonts w:ascii="仿宋_GB2312" w:eastAsia="仿宋_GB2312" w:hAnsi="仿宋_GB2312" w:cs="仿宋_GB2312"/>
          <w:bCs/>
          <w:sz w:val="28"/>
          <w:szCs w:val="28"/>
        </w:rPr>
        <w:t>8</w:t>
      </w:r>
      <w:r>
        <w:rPr>
          <w:rFonts w:ascii="仿宋_GB2312" w:eastAsia="仿宋_GB2312" w:hAnsi="仿宋_GB2312" w:cs="仿宋_GB2312" w:hint="eastAsia"/>
          <w:bCs/>
          <w:sz w:val="28"/>
          <w:szCs w:val="28"/>
        </w:rPr>
        <w:t>%。原因是贯彻落实中央八项规定和政府厉行节约。</w:t>
      </w:r>
    </w:p>
    <w:p w14:paraId="53B3106E" w14:textId="77777777" w:rsidR="002F798A" w:rsidRDefault="00FB4362">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其中：因公出国（境）费0万元，比上年增（减）0万元。</w:t>
      </w:r>
    </w:p>
    <w:p w14:paraId="178A33AA" w14:textId="3C730186" w:rsidR="002F798A" w:rsidRDefault="00FB4362">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公务接待费0.4</w:t>
      </w:r>
      <w:r w:rsidR="007E2259">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万元，比上年减少0.01万元。</w:t>
      </w:r>
    </w:p>
    <w:p w14:paraId="2BECC339" w14:textId="77777777" w:rsidR="002F798A" w:rsidRDefault="00FB4362">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公务用车运行维护费0万元，比上年减少0万元。</w:t>
      </w:r>
    </w:p>
    <w:p w14:paraId="5F85161D" w14:textId="5566F14E" w:rsidR="002F798A" w:rsidRDefault="00FB4362">
      <w:pPr>
        <w:spacing w:line="57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公务用车购置费0万元，比上年增（减）0万元。</w:t>
      </w:r>
    </w:p>
    <w:p w14:paraId="0FAE4954" w14:textId="77777777" w:rsidR="002F798A" w:rsidRDefault="002F798A">
      <w:pPr>
        <w:rPr>
          <w:rFonts w:ascii="仿宋_GB2312" w:eastAsia="仿宋_GB2312" w:cs="Times New Roman"/>
          <w:sz w:val="32"/>
          <w:szCs w:val="32"/>
        </w:rPr>
      </w:pPr>
    </w:p>
    <w:sectPr w:rsidR="002F798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5CD69" w14:textId="77777777" w:rsidR="005D780B" w:rsidRDefault="005D780B">
      <w:r>
        <w:separator/>
      </w:r>
    </w:p>
  </w:endnote>
  <w:endnote w:type="continuationSeparator" w:id="0">
    <w:p w14:paraId="23168B09" w14:textId="77777777" w:rsidR="005D780B" w:rsidRDefault="005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EED7" w14:textId="77777777" w:rsidR="002F798A" w:rsidRDefault="002F798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C791" w14:textId="77777777" w:rsidR="002F798A" w:rsidRDefault="00FB4362">
    <w:pPr>
      <w:pStyle w:val="a3"/>
      <w:framePr w:wrap="around" w:vAnchor="text" w:hAnchor="margin" w:xAlign="center" w:y="1"/>
      <w:rPr>
        <w:rStyle w:val="a8"/>
      </w:rPr>
    </w:pPr>
    <w:r>
      <w:rPr>
        <w:rStyle w:val="a8"/>
        <w:rFonts w:cs="Calibri"/>
      </w:rPr>
      <w:fldChar w:fldCharType="begin"/>
    </w:r>
    <w:r>
      <w:rPr>
        <w:rStyle w:val="a8"/>
        <w:rFonts w:cs="Calibri"/>
      </w:rPr>
      <w:instrText xml:space="preserve">PAGE  </w:instrText>
    </w:r>
    <w:r>
      <w:rPr>
        <w:rStyle w:val="a8"/>
        <w:rFonts w:cs="Calibri"/>
      </w:rPr>
      <w:fldChar w:fldCharType="separate"/>
    </w:r>
    <w:r>
      <w:rPr>
        <w:rStyle w:val="a8"/>
        <w:rFonts w:cs="Calibri"/>
      </w:rPr>
      <w:t>6</w:t>
    </w:r>
    <w:r>
      <w:rPr>
        <w:rStyle w:val="a8"/>
        <w:rFonts w:cs="Calibri"/>
      </w:rPr>
      <w:fldChar w:fldCharType="end"/>
    </w:r>
  </w:p>
  <w:p w14:paraId="3045B81B" w14:textId="77777777" w:rsidR="002F798A" w:rsidRDefault="002F798A">
    <w:pPr>
      <w:pStyle w:val="a3"/>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413F" w14:textId="77777777" w:rsidR="002F798A" w:rsidRDefault="002F79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3F1AA" w14:textId="77777777" w:rsidR="005D780B" w:rsidRDefault="005D780B">
      <w:r>
        <w:separator/>
      </w:r>
    </w:p>
  </w:footnote>
  <w:footnote w:type="continuationSeparator" w:id="0">
    <w:p w14:paraId="498C83B9" w14:textId="77777777" w:rsidR="005D780B" w:rsidRDefault="005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CDBC" w14:textId="77777777" w:rsidR="002F798A" w:rsidRDefault="002F798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4815" w14:textId="77777777" w:rsidR="002F798A" w:rsidRDefault="002F798A">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3ED07" w14:textId="77777777" w:rsidR="002F798A" w:rsidRDefault="002F79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CAF5F"/>
    <w:multiLevelType w:val="singleLevel"/>
    <w:tmpl w:val="59ACAF5F"/>
    <w:lvl w:ilvl="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076E1D"/>
    <w:rsid w:val="00036706"/>
    <w:rsid w:val="000429DB"/>
    <w:rsid w:val="00066060"/>
    <w:rsid w:val="000839A6"/>
    <w:rsid w:val="000A259F"/>
    <w:rsid w:val="000E41AE"/>
    <w:rsid w:val="00122D73"/>
    <w:rsid w:val="00155570"/>
    <w:rsid w:val="001D0776"/>
    <w:rsid w:val="001D3B82"/>
    <w:rsid w:val="0021701C"/>
    <w:rsid w:val="00224343"/>
    <w:rsid w:val="00231DCF"/>
    <w:rsid w:val="0027734A"/>
    <w:rsid w:val="00280937"/>
    <w:rsid w:val="002C075A"/>
    <w:rsid w:val="002C63A1"/>
    <w:rsid w:val="002D6F63"/>
    <w:rsid w:val="002F798A"/>
    <w:rsid w:val="00300A20"/>
    <w:rsid w:val="00311BED"/>
    <w:rsid w:val="00316ACC"/>
    <w:rsid w:val="0035398F"/>
    <w:rsid w:val="00370FEE"/>
    <w:rsid w:val="00392DD2"/>
    <w:rsid w:val="00393DD2"/>
    <w:rsid w:val="003A1B1F"/>
    <w:rsid w:val="003A3783"/>
    <w:rsid w:val="0044245C"/>
    <w:rsid w:val="0045210E"/>
    <w:rsid w:val="00480A0D"/>
    <w:rsid w:val="004C20CB"/>
    <w:rsid w:val="00501500"/>
    <w:rsid w:val="0052180A"/>
    <w:rsid w:val="00586556"/>
    <w:rsid w:val="005A4F74"/>
    <w:rsid w:val="005A6036"/>
    <w:rsid w:val="005C4240"/>
    <w:rsid w:val="005D780B"/>
    <w:rsid w:val="00604C71"/>
    <w:rsid w:val="00644907"/>
    <w:rsid w:val="006516F6"/>
    <w:rsid w:val="00654D90"/>
    <w:rsid w:val="006A69AD"/>
    <w:rsid w:val="00734A1C"/>
    <w:rsid w:val="0074165F"/>
    <w:rsid w:val="00743E91"/>
    <w:rsid w:val="0075074C"/>
    <w:rsid w:val="0076341E"/>
    <w:rsid w:val="00770236"/>
    <w:rsid w:val="007B3D6F"/>
    <w:rsid w:val="007D1845"/>
    <w:rsid w:val="007D435A"/>
    <w:rsid w:val="007D53FA"/>
    <w:rsid w:val="007E07B6"/>
    <w:rsid w:val="007E2259"/>
    <w:rsid w:val="008110CC"/>
    <w:rsid w:val="008227C1"/>
    <w:rsid w:val="00826EDD"/>
    <w:rsid w:val="00880785"/>
    <w:rsid w:val="00883DA0"/>
    <w:rsid w:val="008F4E4F"/>
    <w:rsid w:val="009511CE"/>
    <w:rsid w:val="009561F1"/>
    <w:rsid w:val="0096204E"/>
    <w:rsid w:val="00991DD3"/>
    <w:rsid w:val="00997C4F"/>
    <w:rsid w:val="009A73FC"/>
    <w:rsid w:val="009B5BC6"/>
    <w:rsid w:val="00A1711F"/>
    <w:rsid w:val="00A50F83"/>
    <w:rsid w:val="00A6569C"/>
    <w:rsid w:val="00A8677A"/>
    <w:rsid w:val="00AB7714"/>
    <w:rsid w:val="00AE3451"/>
    <w:rsid w:val="00AE7F2B"/>
    <w:rsid w:val="00AF3EF0"/>
    <w:rsid w:val="00B5387D"/>
    <w:rsid w:val="00B830F8"/>
    <w:rsid w:val="00B93D1F"/>
    <w:rsid w:val="00C04C9A"/>
    <w:rsid w:val="00C66B26"/>
    <w:rsid w:val="00CB427A"/>
    <w:rsid w:val="00CB6002"/>
    <w:rsid w:val="00CF7834"/>
    <w:rsid w:val="00D10D49"/>
    <w:rsid w:val="00D30836"/>
    <w:rsid w:val="00D37E95"/>
    <w:rsid w:val="00D974C1"/>
    <w:rsid w:val="00DD5BD1"/>
    <w:rsid w:val="00E12B60"/>
    <w:rsid w:val="00E148EB"/>
    <w:rsid w:val="00E305B7"/>
    <w:rsid w:val="00E36836"/>
    <w:rsid w:val="00E41CEA"/>
    <w:rsid w:val="00EB131D"/>
    <w:rsid w:val="00F45AE1"/>
    <w:rsid w:val="00F500B9"/>
    <w:rsid w:val="00F74347"/>
    <w:rsid w:val="00F80EBC"/>
    <w:rsid w:val="00F91883"/>
    <w:rsid w:val="00FB4362"/>
    <w:rsid w:val="00FD246A"/>
    <w:rsid w:val="00FE58F4"/>
    <w:rsid w:val="00FF1301"/>
    <w:rsid w:val="01192BB6"/>
    <w:rsid w:val="01682CC1"/>
    <w:rsid w:val="01B15EA5"/>
    <w:rsid w:val="022502CD"/>
    <w:rsid w:val="02D8552D"/>
    <w:rsid w:val="03911A0C"/>
    <w:rsid w:val="04685766"/>
    <w:rsid w:val="05176CBF"/>
    <w:rsid w:val="062C5933"/>
    <w:rsid w:val="079F121F"/>
    <w:rsid w:val="08EE0B31"/>
    <w:rsid w:val="0A7B1CDA"/>
    <w:rsid w:val="0C3472F9"/>
    <w:rsid w:val="0CBA2304"/>
    <w:rsid w:val="0E740EC4"/>
    <w:rsid w:val="0FCB58D0"/>
    <w:rsid w:val="0FD17873"/>
    <w:rsid w:val="10265E13"/>
    <w:rsid w:val="10CE0A95"/>
    <w:rsid w:val="11427CB1"/>
    <w:rsid w:val="12B768D9"/>
    <w:rsid w:val="139E3D52"/>
    <w:rsid w:val="17161D96"/>
    <w:rsid w:val="19076E1D"/>
    <w:rsid w:val="1CB52CE0"/>
    <w:rsid w:val="1EBD751D"/>
    <w:rsid w:val="1F5D5764"/>
    <w:rsid w:val="240A263E"/>
    <w:rsid w:val="29483981"/>
    <w:rsid w:val="2D132CB0"/>
    <w:rsid w:val="2DBB222D"/>
    <w:rsid w:val="2E911823"/>
    <w:rsid w:val="2F725384"/>
    <w:rsid w:val="30AF0EB3"/>
    <w:rsid w:val="322149A3"/>
    <w:rsid w:val="32346B56"/>
    <w:rsid w:val="3BB4330A"/>
    <w:rsid w:val="3E360F8F"/>
    <w:rsid w:val="45A22C68"/>
    <w:rsid w:val="464075E7"/>
    <w:rsid w:val="46DE468E"/>
    <w:rsid w:val="4C2D31E7"/>
    <w:rsid w:val="4CC8080C"/>
    <w:rsid w:val="56C437A4"/>
    <w:rsid w:val="57CC144D"/>
    <w:rsid w:val="584C6D01"/>
    <w:rsid w:val="5A732A0A"/>
    <w:rsid w:val="5AEC76D2"/>
    <w:rsid w:val="5C1F18CE"/>
    <w:rsid w:val="5CFD7215"/>
    <w:rsid w:val="62B20F12"/>
    <w:rsid w:val="66025C1D"/>
    <w:rsid w:val="67685E6F"/>
    <w:rsid w:val="6898030A"/>
    <w:rsid w:val="69103B08"/>
    <w:rsid w:val="72D11636"/>
    <w:rsid w:val="732F2361"/>
    <w:rsid w:val="7330220A"/>
    <w:rsid w:val="750A2DC5"/>
    <w:rsid w:val="75EE1286"/>
    <w:rsid w:val="770D3D7F"/>
    <w:rsid w:val="77994B5C"/>
    <w:rsid w:val="78CF3F5F"/>
    <w:rsid w:val="7B41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7BDD7"/>
  <w15:docId w15:val="{DD486133-02FD-4128-91F1-0C9043B6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4C1"/>
    <w:pPr>
      <w:widowControl w:val="0"/>
      <w:jc w:val="both"/>
    </w:pPr>
    <w:rPr>
      <w:rFonts w:ascii="Calibri" w:hAnsi="Calibri" w:cs="Calibri"/>
      <w:kern w:val="2"/>
      <w:sz w:val="21"/>
      <w:szCs w:val="21"/>
    </w:rPr>
  </w:style>
  <w:style w:type="paragraph" w:styleId="1">
    <w:name w:val="heading 1"/>
    <w:basedOn w:val="a"/>
    <w:next w:val="a"/>
    <w:qFormat/>
    <w:locked/>
    <w:pPr>
      <w:keepNext/>
      <w:keepLines/>
      <w:spacing w:before="340" w:after="330" w:line="576" w:lineRule="auto"/>
      <w:outlineLvl w:val="0"/>
    </w:pPr>
    <w:rPr>
      <w:b/>
      <w:kern w:val="44"/>
      <w:sz w:val="44"/>
    </w:rPr>
  </w:style>
  <w:style w:type="paragraph" w:styleId="2">
    <w:name w:val="heading 2"/>
    <w:basedOn w:val="a"/>
    <w:next w:val="a"/>
    <w:link w:val="20"/>
    <w:uiPriority w:val="99"/>
    <w:qFormat/>
    <w:pPr>
      <w:keepNext/>
      <w:keepLines/>
      <w:spacing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spacing w:beforeAutospacing="1" w:afterAutospacing="1"/>
      <w:jc w:val="left"/>
    </w:pPr>
    <w:rPr>
      <w:rFonts w:cs="Times New Roman"/>
      <w:kern w:val="0"/>
      <w:sz w:val="24"/>
    </w:rPr>
  </w:style>
  <w:style w:type="character" w:styleId="a8">
    <w:name w:val="page number"/>
    <w:basedOn w:val="a0"/>
    <w:uiPriority w:val="99"/>
    <w:qFormat/>
    <w:rPr>
      <w:rFonts w:cs="Times New Roman"/>
    </w:rPr>
  </w:style>
  <w:style w:type="character" w:customStyle="1" w:styleId="20">
    <w:name w:val="标题 2 字符"/>
    <w:basedOn w:val="a0"/>
    <w:link w:val="2"/>
    <w:uiPriority w:val="99"/>
    <w:semiHidden/>
    <w:qFormat/>
    <w:locked/>
    <w:rPr>
      <w:rFonts w:ascii="Cambria" w:eastAsia="宋体" w:hAnsi="Cambria" w:cs="Times New Roman"/>
      <w:b/>
      <w:bCs/>
      <w:sz w:val="32"/>
      <w:szCs w:val="32"/>
    </w:rPr>
  </w:style>
  <w:style w:type="character" w:customStyle="1" w:styleId="a4">
    <w:name w:val="页脚 字符"/>
    <w:basedOn w:val="a0"/>
    <w:link w:val="a3"/>
    <w:uiPriority w:val="99"/>
    <w:semiHidden/>
    <w:qFormat/>
    <w:locked/>
    <w:rPr>
      <w:rFonts w:cs="Calibri"/>
      <w:sz w:val="18"/>
      <w:szCs w:val="18"/>
    </w:rPr>
  </w:style>
  <w:style w:type="character" w:customStyle="1" w:styleId="a6">
    <w:name w:val="页眉 字符"/>
    <w:basedOn w:val="a0"/>
    <w:link w:val="a5"/>
    <w:uiPriority w:val="99"/>
    <w:semiHidden/>
    <w:qFormat/>
    <w:locked/>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xianjichina.com/news/list_7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xianjichina.com/special_129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xianjichina.com/news/details_23036.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xianjichina.com/news/details_23209.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497EC-789B-4D39-9E1B-6E09D8CA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450</Words>
  <Characters>2571</Characters>
  <Application>Microsoft Office Word</Application>
  <DocSecurity>0</DocSecurity>
  <Lines>21</Lines>
  <Paragraphs>6</Paragraphs>
  <ScaleCrop>false</ScaleCrop>
  <Company>微软中国</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 </cp:lastModifiedBy>
  <cp:revision>52</cp:revision>
  <dcterms:created xsi:type="dcterms:W3CDTF">2020-05-12T02:47:00Z</dcterms:created>
  <dcterms:modified xsi:type="dcterms:W3CDTF">2021-03-18T12:32:00Z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