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珠山区统计局2021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部门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预算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草案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编制说明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51" w:firstLineChars="196"/>
        <w:textAlignment w:val="auto"/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</w:rPr>
        <w:t>部门主要职责</w:t>
      </w:r>
    </w:p>
    <w:p>
      <w:pPr>
        <w:spacing w:line="660" w:lineRule="exact"/>
        <w:ind w:firstLine="560" w:firstLineChars="200"/>
        <w:rPr>
          <w:rFonts w:ascii="仿宋_GB2312" w:hAnsi="仿宋" w:eastAsia="仿宋_GB2312" w:cs="仿宋_GB2312"/>
          <w:sz w:val="28"/>
          <w:szCs w:val="28"/>
        </w:rPr>
      </w:pPr>
      <w:r>
        <w:rPr>
          <w:rFonts w:ascii="仿宋_GB2312" w:hAnsi="仿宋" w:eastAsia="仿宋_GB2312" w:cs="仿宋_GB2312"/>
          <w:sz w:val="28"/>
          <w:szCs w:val="28"/>
        </w:rPr>
        <w:t>1</w:t>
      </w:r>
      <w:r>
        <w:rPr>
          <w:rFonts w:hint="eastAsia" w:ascii="仿宋_GB2312" w:hAnsi="仿宋" w:eastAsia="仿宋_GB2312" w:cs="仿宋_GB2312"/>
          <w:sz w:val="28"/>
          <w:szCs w:val="28"/>
        </w:rPr>
        <w:t>、拟定全区性统计工作规定，做好统计现代化信息化建设规划和区统计调查规划；建立健全区各项经济指标核算体系、统计指标体系、统计标准体系和基本统计报表制度；组织和综合协调各部门各单位、竟成镇、各街道的统计和核算工作；组织实施国家的统计方法制度改革方案；监督检查全区统计法律、法规的实施，查处统计违纪行为，加强统计执法工作。</w:t>
      </w:r>
    </w:p>
    <w:p>
      <w:pPr>
        <w:spacing w:line="660" w:lineRule="exact"/>
        <w:ind w:firstLine="560" w:firstLineChars="200"/>
        <w:rPr>
          <w:rFonts w:ascii="仿宋_GB2312" w:hAnsi="仿宋" w:eastAsia="仿宋_GB2312" w:cs="仿宋_GB2312"/>
          <w:sz w:val="28"/>
          <w:szCs w:val="28"/>
        </w:rPr>
      </w:pPr>
      <w:r>
        <w:rPr>
          <w:rFonts w:ascii="仿宋_GB2312" w:hAnsi="仿宋" w:eastAsia="仿宋_GB2312" w:cs="仿宋_GB2312"/>
          <w:sz w:val="28"/>
          <w:szCs w:val="28"/>
        </w:rPr>
        <w:t>2</w:t>
      </w:r>
      <w:r>
        <w:rPr>
          <w:rFonts w:hint="eastAsia" w:ascii="仿宋_GB2312" w:hAnsi="仿宋" w:eastAsia="仿宋_GB2312" w:cs="仿宋_GB2312"/>
          <w:sz w:val="28"/>
          <w:szCs w:val="28"/>
        </w:rPr>
        <w:t>、根据国家、省、市、区政府安排，组织全区各种专项统计调查；审查全区各部门各单位和竟成镇、各街道的统计调查计划、调查方案，组织管理全区统计报表工作。</w:t>
      </w:r>
    </w:p>
    <w:p>
      <w:pPr>
        <w:spacing w:line="660" w:lineRule="exact"/>
        <w:ind w:firstLine="560" w:firstLineChars="200"/>
        <w:rPr>
          <w:rFonts w:ascii="仿宋_GB2312" w:hAnsi="仿宋" w:eastAsia="仿宋_GB2312" w:cs="仿宋_GB2312"/>
          <w:sz w:val="28"/>
          <w:szCs w:val="28"/>
        </w:rPr>
      </w:pPr>
      <w:r>
        <w:rPr>
          <w:rFonts w:ascii="仿宋_GB2312" w:hAnsi="仿宋" w:eastAsia="仿宋_GB2312" w:cs="仿宋_GB2312"/>
          <w:sz w:val="28"/>
          <w:szCs w:val="28"/>
        </w:rPr>
        <w:t>3</w:t>
      </w:r>
      <w:r>
        <w:rPr>
          <w:rFonts w:hint="eastAsia" w:ascii="仿宋_GB2312" w:hAnsi="仿宋" w:eastAsia="仿宋_GB2312" w:cs="仿宋_GB2312"/>
          <w:sz w:val="28"/>
          <w:szCs w:val="28"/>
        </w:rPr>
        <w:t>、搜集、整理、提供地区性的统计资料，并对经济、社会发展和科技进一步情况进行统计分析、统计预测和统计监督，向各级政府及社会各界提供咨询建议。统一核定、整理公布、编辑出版地区性的基本统计资料，积极培育和发展信息咨询服务市场。</w:t>
      </w:r>
    </w:p>
    <w:p>
      <w:pPr>
        <w:spacing w:line="660" w:lineRule="exact"/>
        <w:ind w:firstLine="560" w:firstLineChars="200"/>
        <w:rPr>
          <w:rFonts w:ascii="仿宋_GB2312" w:hAnsi="仿宋" w:eastAsia="仿宋_GB2312" w:cs="仿宋_GB2312"/>
          <w:sz w:val="28"/>
          <w:szCs w:val="28"/>
        </w:rPr>
      </w:pPr>
      <w:r>
        <w:rPr>
          <w:rFonts w:ascii="仿宋_GB2312" w:hAnsi="仿宋" w:eastAsia="仿宋_GB2312" w:cs="仿宋_GB2312"/>
          <w:sz w:val="28"/>
          <w:szCs w:val="28"/>
        </w:rPr>
        <w:t>4</w:t>
      </w:r>
      <w:r>
        <w:rPr>
          <w:rFonts w:hint="eastAsia" w:ascii="仿宋_GB2312" w:hAnsi="仿宋" w:eastAsia="仿宋_GB2312" w:cs="仿宋_GB2312"/>
          <w:sz w:val="28"/>
          <w:szCs w:val="28"/>
        </w:rPr>
        <w:t>、建立健全和管理地区统计信息自动化系统和统计数据库体系。加强对区直各部门各单位、竟成镇、各街道统计工作的业务领导，组织管理地区宏观经济数据、统计科学研究、统计教育、统计人员持证上岗及培训，会同有关部门组织统计专业技术职务评聘及资格考试工作。</w:t>
      </w:r>
    </w:p>
    <w:p>
      <w:pPr>
        <w:spacing w:line="660" w:lineRule="exact"/>
        <w:ind w:firstLine="560" w:firstLineChars="200"/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</w:rPr>
      </w:pPr>
      <w:r>
        <w:rPr>
          <w:rFonts w:ascii="仿宋_GB2312" w:hAnsi="仿宋" w:eastAsia="仿宋_GB2312" w:cs="仿宋_GB2312"/>
          <w:sz w:val="28"/>
          <w:szCs w:val="28"/>
        </w:rPr>
        <w:t>5</w:t>
      </w:r>
      <w:r>
        <w:rPr>
          <w:rFonts w:hint="eastAsia" w:ascii="仿宋_GB2312" w:hAnsi="仿宋" w:eastAsia="仿宋_GB2312" w:cs="仿宋_GB2312"/>
          <w:sz w:val="28"/>
          <w:szCs w:val="28"/>
        </w:rPr>
        <w:t>、承办市委、市政府、区委、区政府布置的各项主要经济指标统计考核和竟成镇、各街道综合实力统计调查任务。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51" w:firstLineChars="196"/>
        <w:textAlignment w:val="auto"/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</w:rPr>
        <w:t>二、部门</w:t>
      </w:r>
      <w:r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  <w:lang w:eastAsia="zh-CN"/>
        </w:rPr>
        <w:t>20</w:t>
      </w:r>
      <w:r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21</w:t>
      </w:r>
      <w:r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  <w:lang w:eastAsia="zh-CN"/>
        </w:rPr>
        <w:t>年</w:t>
      </w:r>
      <w:r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</w:rPr>
        <w:t>主要工作任务</w:t>
      </w:r>
    </w:p>
    <w:p>
      <w:pPr>
        <w:spacing w:line="6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的主要工作任务是：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1、</w:t>
      </w:r>
      <w:r>
        <w:rPr>
          <w:rFonts w:hint="eastAsia" w:ascii="仿宋_GB2312" w:hAnsi="仿宋" w:eastAsia="仿宋_GB2312" w:cs="仿宋_GB2312"/>
          <w:sz w:val="28"/>
          <w:szCs w:val="28"/>
        </w:rPr>
        <w:t>承办市委、市政府、区委、区政府布置的各项主要经济指标统计考核和竟成镇、各街道综合实力统计调查任务。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2、</w:t>
      </w:r>
      <w:r>
        <w:rPr>
          <w:rFonts w:hint="eastAsia" w:ascii="仿宋_GB2312" w:hAnsi="仿宋" w:eastAsia="仿宋_GB2312" w:cs="仿宋_GB2312"/>
          <w:sz w:val="28"/>
          <w:szCs w:val="28"/>
        </w:rPr>
        <w:t>建立健全和管理地区统计信息自动化系统和统计数据库体系。加强对区直各部门各单位、竟成镇、各街道统计工作的业务领导，组织管理地区宏观经济数据、统计科学研究、统计教育、统计人员持证上岗及培训，会同有关部门组织统计专业技术职务评聘及资格考试工作。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3、</w:t>
      </w:r>
      <w:r>
        <w:rPr>
          <w:rFonts w:hint="eastAsia" w:ascii="仿宋_GB2312" w:hAnsi="仿宋" w:eastAsia="仿宋_GB2312" w:cs="仿宋_GB2312"/>
          <w:sz w:val="28"/>
          <w:szCs w:val="28"/>
        </w:rPr>
        <w:t>组织全区各种专项统计调查；审查全区各部门各单位和竟成镇、各街道的统计调查计划、调查方案，组织管理全区统计报表工作。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51" w:firstLineChars="196"/>
        <w:textAlignment w:val="auto"/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</w:rPr>
        <w:t>三、部门基本情况</w:t>
      </w:r>
    </w:p>
    <w:p>
      <w:pPr>
        <w:spacing w:line="660" w:lineRule="exact"/>
        <w:ind w:firstLine="560" w:firstLineChars="200"/>
        <w:rPr>
          <w:rFonts w:ascii="仿宋_GB2312" w:hAnsi="仿宋" w:eastAsia="仿宋_GB2312" w:cs="Times New Roman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本部门共有预算单位</w:t>
      </w:r>
      <w:r>
        <w:rPr>
          <w:rFonts w:ascii="仿宋_GB2312" w:hAnsi="仿宋" w:eastAsia="仿宋_GB2312" w:cs="仿宋_GB2312"/>
          <w:sz w:val="28"/>
          <w:szCs w:val="28"/>
        </w:rPr>
        <w:t>1</w:t>
      </w:r>
      <w:r>
        <w:rPr>
          <w:rFonts w:hint="eastAsia" w:ascii="仿宋_GB2312" w:hAnsi="仿宋" w:eastAsia="仿宋_GB2312" w:cs="仿宋_GB2312"/>
          <w:sz w:val="28"/>
          <w:szCs w:val="28"/>
        </w:rPr>
        <w:t>个，即部门本级和</w:t>
      </w:r>
      <w:r>
        <w:rPr>
          <w:rFonts w:ascii="仿宋_GB2312" w:hAnsi="仿宋" w:eastAsia="仿宋_GB2312" w:cs="仿宋_GB2312"/>
          <w:sz w:val="28"/>
          <w:szCs w:val="28"/>
        </w:rPr>
        <w:t>1</w:t>
      </w:r>
      <w:r>
        <w:rPr>
          <w:rFonts w:hint="eastAsia" w:ascii="仿宋_GB2312" w:hAnsi="仿宋" w:eastAsia="仿宋_GB2312" w:cs="仿宋_GB2312"/>
          <w:sz w:val="28"/>
          <w:szCs w:val="28"/>
        </w:rPr>
        <w:t>个二级单位。编制数为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10</w:t>
      </w:r>
      <w:r>
        <w:rPr>
          <w:rFonts w:hint="eastAsia" w:ascii="仿宋_GB2312" w:hAnsi="仿宋" w:eastAsia="仿宋_GB2312" w:cs="仿宋_GB2312"/>
          <w:sz w:val="28"/>
          <w:szCs w:val="28"/>
        </w:rPr>
        <w:t>人，其中行政编制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" w:eastAsia="仿宋_GB2312" w:cs="仿宋_GB2312"/>
          <w:sz w:val="28"/>
          <w:szCs w:val="28"/>
        </w:rPr>
        <w:t>人、全部补助事业编制</w:t>
      </w:r>
      <w:r>
        <w:rPr>
          <w:rFonts w:ascii="仿宋_GB2312" w:hAnsi="仿宋" w:eastAsia="仿宋_GB2312" w:cs="仿宋_GB2312"/>
          <w:sz w:val="28"/>
          <w:szCs w:val="28"/>
        </w:rPr>
        <w:t>6</w:t>
      </w:r>
      <w:r>
        <w:rPr>
          <w:rFonts w:hint="eastAsia" w:ascii="仿宋_GB2312" w:hAnsi="仿宋" w:eastAsia="仿宋_GB2312" w:cs="仿宋_GB2312"/>
          <w:sz w:val="28"/>
          <w:szCs w:val="28"/>
        </w:rPr>
        <w:t>人。实有人数</w:t>
      </w:r>
      <w:r>
        <w:rPr>
          <w:rFonts w:ascii="仿宋_GB2312" w:hAnsi="仿宋" w:eastAsia="仿宋_GB2312" w:cs="仿宋_GB2312"/>
          <w:sz w:val="28"/>
          <w:szCs w:val="28"/>
        </w:rPr>
        <w:t>9</w:t>
      </w:r>
      <w:r>
        <w:rPr>
          <w:rFonts w:hint="eastAsia" w:ascii="仿宋_GB2312" w:hAnsi="仿宋" w:eastAsia="仿宋_GB2312" w:cs="仿宋_GB2312"/>
          <w:sz w:val="28"/>
          <w:szCs w:val="28"/>
        </w:rPr>
        <w:t>人，其中在职</w:t>
      </w:r>
      <w:r>
        <w:rPr>
          <w:rFonts w:ascii="仿宋_GB2312" w:hAnsi="仿宋" w:eastAsia="仿宋_GB2312" w:cs="仿宋_GB2312"/>
          <w:sz w:val="28"/>
          <w:szCs w:val="28"/>
        </w:rPr>
        <w:t>9</w:t>
      </w:r>
      <w:r>
        <w:rPr>
          <w:rFonts w:hint="eastAsia" w:ascii="仿宋_GB2312" w:hAnsi="仿宋" w:eastAsia="仿宋_GB2312" w:cs="仿宋_GB2312"/>
          <w:sz w:val="28"/>
          <w:szCs w:val="28"/>
        </w:rPr>
        <w:t>人，包括行政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" w:eastAsia="仿宋_GB2312" w:cs="仿宋_GB2312"/>
          <w:sz w:val="28"/>
          <w:szCs w:val="28"/>
        </w:rPr>
        <w:t>人、参照公务员管理</w:t>
      </w:r>
      <w:r>
        <w:rPr>
          <w:rFonts w:ascii="仿宋_GB2312" w:hAnsi="仿宋" w:eastAsia="仿宋_GB2312" w:cs="仿宋_GB2312"/>
          <w:sz w:val="28"/>
          <w:szCs w:val="28"/>
        </w:rPr>
        <w:t>0</w:t>
      </w:r>
      <w:r>
        <w:rPr>
          <w:rFonts w:hint="eastAsia" w:ascii="仿宋_GB2312" w:hAnsi="仿宋" w:eastAsia="仿宋_GB2312" w:cs="仿宋_GB2312"/>
          <w:sz w:val="28"/>
          <w:szCs w:val="28"/>
        </w:rPr>
        <w:t>人、全部补助</w:t>
      </w:r>
      <w:r>
        <w:rPr>
          <w:rFonts w:hint="eastAsia" w:ascii="仿宋_GB2312" w:hAnsi="仿宋" w:eastAsia="仿宋_GB2312" w:cs="仿宋_GB2312"/>
          <w:sz w:val="28"/>
          <w:szCs w:val="28"/>
          <w:lang w:eastAsia="zh-CN"/>
        </w:rPr>
        <w:t>事业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" w:eastAsia="仿宋_GB2312" w:cs="仿宋_GB2312"/>
          <w:sz w:val="28"/>
          <w:szCs w:val="28"/>
        </w:rPr>
        <w:t>人</w:t>
      </w:r>
      <w:r>
        <w:rPr>
          <w:rFonts w:ascii="仿宋_GB2312" w:hAnsi="仿宋" w:eastAsia="仿宋_GB2312" w:cs="仿宋_GB2312"/>
          <w:sz w:val="28"/>
          <w:szCs w:val="28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51" w:firstLineChars="196"/>
        <w:textAlignment w:val="auto"/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</w:rPr>
        <w:t>四、</w:t>
      </w:r>
      <w:r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2021年</w:t>
      </w:r>
      <w:r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</w:rPr>
        <w:t>部门预算收支情况说明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20" w:firstLineChars="150"/>
        <w:textAlignment w:val="auto"/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  <w:t>（一）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  <w:lang w:eastAsia="zh-CN"/>
        </w:rPr>
        <w:t>收入预算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珠山区统计局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收入预算总额为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147.4万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元，其中：当年财政拨款收入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147.4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万元，占收入预算总额的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%；政府性基金拨款收入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万元，占收入预算总额的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%；事业收入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万元，占收入预算总额的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%；事业单位经营收入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万元，占收入预算总额的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%；当年其他各项收入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万元，占收入预算总额的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%；上年结余结转收入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万元，占收入预算总额的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20" w:firstLineChars="150"/>
        <w:textAlignment w:val="auto"/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  <w:t>（二）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  <w:lang w:eastAsia="zh-CN"/>
        </w:rPr>
        <w:t>支出预算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年珠山区统计局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支出预算总额为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147.4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其中：按支出项目类别划分：基本支出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147.4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万元，占支出预算总额的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%，包括工资福利支出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88.4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万元、商品和服务支出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59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万元、对个人和家庭的补助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万元、其他资本性支出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万元；项目支出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万元，占支出总额的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%，包括工资福利支出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万元、商品和服务支出</w:t>
      </w:r>
      <w:r>
        <w:rPr>
          <w:rFonts w:hint="eastAsia" w:ascii="仿宋_GB2312" w:hAnsi="仿宋_GB2312" w:eastAsia="仿宋_GB2312" w:cs="仿宋_GB2312"/>
          <w:color w:val="0000FF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万元、对个人和家庭的补助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万元、债务利息支出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万元、基本建设支出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万元、其他资本性支出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万元、其他相关支出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万元；事业经营支出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万元，占支出预算总额的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%；对附属单位补助支出的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万元，占支出预算总额的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%；上缴上级支出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万元，占支出预算总额的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按支出功能项目科目划分：一般公共服务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147.4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万元，占支出预算总额的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%；公共安全支出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万元，占支出预算总额的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按支出经济分类划分：工资福利支出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88.4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万元，占支出预算总额的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59.98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对个人和家庭补助支出0万元，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占支出预算总额的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%；商品和服务支出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59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万元，占支出预算总额的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40.02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  <w:t>（三）经费拨款支出情况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年珠山区统计局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经费拨款支出预算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147.4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万元，占支出预算总额的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  <w:t>政府采购预算情况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000000" w:themeColor="text1"/>
          <w:sz w:val="28"/>
          <w:szCs w:val="28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z w:val="28"/>
          <w:szCs w:val="28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1年政府采购明细：政府采购共计41万元，其中：，办公家具3万元，多功能一体机</w:t>
      </w:r>
      <w:r>
        <w:rPr>
          <w:rFonts w:hint="eastAsia" w:ascii="仿宋_GB2312" w:hAnsi="仿宋_GB2312" w:eastAsia="仿宋_GB2312" w:cs="仿宋_GB2312"/>
          <w:b w:val="0"/>
          <w:bCs/>
          <w:color w:val="0000FF"/>
          <w:sz w:val="28"/>
          <w:szCs w:val="28"/>
          <w:highlight w:val="none"/>
          <w:shd w:val="clear" w:color="auto" w:fill="auto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万元，印刷品</w:t>
      </w:r>
      <w:r>
        <w:rPr>
          <w:rFonts w:hint="eastAsia" w:ascii="仿宋_GB2312" w:hAnsi="仿宋_GB2312" w:eastAsia="仿宋_GB2312" w:cs="仿宋_GB2312"/>
          <w:b w:val="0"/>
          <w:bCs/>
          <w:color w:val="0000FF"/>
          <w:sz w:val="28"/>
          <w:szCs w:val="28"/>
          <w:highlight w:val="none"/>
          <w:shd w:val="clear" w:color="auto" w:fill="auto"/>
          <w:lang w:val="en-US" w:eastAsia="zh-CN"/>
        </w:rPr>
        <w:t>33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万元，台式计算机</w:t>
      </w:r>
      <w:r>
        <w:rPr>
          <w:rFonts w:hint="eastAsia" w:ascii="仿宋_GB2312" w:hAnsi="仿宋_GB2312" w:eastAsia="仿宋_GB2312" w:cs="仿宋_GB2312"/>
          <w:b w:val="0"/>
          <w:bCs/>
          <w:color w:val="0000FF"/>
          <w:sz w:val="28"/>
          <w:szCs w:val="28"/>
          <w:highlight w:val="none"/>
          <w:shd w:val="clear" w:color="auto" w:fill="auto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万元，文印设备2万元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z w:val="28"/>
          <w:szCs w:val="28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  <w:lang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  <w:lang w:eastAsia="zh-CN"/>
        </w:rPr>
        <w:t>（五）政府基金收支情况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20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shd w:val="clear" w:color="auto" w:fill="auto"/>
          <w:lang w:eastAsia="zh-CN"/>
        </w:rPr>
        <w:t>无政府基金收支预算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eastAsia" w:ascii="楷体_GB2312" w:hAnsi="楷体_GB2312" w:eastAsia="楷体_GB2312" w:cs="楷体_GB2312"/>
          <w:b/>
          <w:bCs w:val="0"/>
          <w:color w:val="auto"/>
          <w:sz w:val="28"/>
          <w:szCs w:val="28"/>
          <w:highlight w:val="none"/>
          <w:shd w:val="clear" w:color="auto" w:fill="auto"/>
          <w:lang w:eastAsia="zh-CN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28"/>
          <w:szCs w:val="28"/>
          <w:highlight w:val="none"/>
          <w:shd w:val="clear" w:color="auto" w:fill="auto"/>
          <w:lang w:eastAsia="zh-CN"/>
        </w:rPr>
        <w:t>机关运行经费安排情况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机关运行经费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办公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费59万元。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  <w:lang w:eastAsia="zh-CN"/>
        </w:rPr>
        <w:t>（七）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  <w:t>“三公”经费预算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  <w:lang w:eastAsia="zh-CN"/>
        </w:rPr>
        <w:t>安排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2021年“三公”经费预算1.32万元，与上年预算数对比，变化下降0.02万元。</w:t>
      </w:r>
    </w:p>
    <w:sectPr>
      <w:headerReference r:id="rId3" w:type="default"/>
      <w:footerReference r:id="rId4" w:type="even"/>
      <w:pgSz w:w="11906" w:h="16838"/>
      <w:pgMar w:top="1440" w:right="1800" w:bottom="1440" w:left="1800" w:header="851" w:footer="1418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微软雅黑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altName w:val="微软雅黑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CAF5F"/>
    <w:multiLevelType w:val="singleLevel"/>
    <w:tmpl w:val="59ACAF5F"/>
    <w:lvl w:ilvl="0" w:tentative="0">
      <w:start w:val="6"/>
      <w:numFmt w:val="chineseCounting"/>
      <w:suff w:val="nothing"/>
      <w:lvlText w:val="（%1）"/>
      <w:lvlJc w:val="left"/>
    </w:lvl>
  </w:abstractNum>
  <w:abstractNum w:abstractNumId="1">
    <w:nsid w:val="5F70B30C"/>
    <w:multiLevelType w:val="singleLevel"/>
    <w:tmpl w:val="5F70B30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A95701"/>
    <w:rsid w:val="02A758E2"/>
    <w:rsid w:val="03A95701"/>
    <w:rsid w:val="07A36035"/>
    <w:rsid w:val="08E150F2"/>
    <w:rsid w:val="08E70837"/>
    <w:rsid w:val="0A6208FF"/>
    <w:rsid w:val="0AAB7BDC"/>
    <w:rsid w:val="13862C01"/>
    <w:rsid w:val="18587637"/>
    <w:rsid w:val="1A7D6976"/>
    <w:rsid w:val="1C933B8E"/>
    <w:rsid w:val="1D635D6F"/>
    <w:rsid w:val="1FBA0CE1"/>
    <w:rsid w:val="21610368"/>
    <w:rsid w:val="244965AB"/>
    <w:rsid w:val="25BC354F"/>
    <w:rsid w:val="2E201EB5"/>
    <w:rsid w:val="33010694"/>
    <w:rsid w:val="361F3E87"/>
    <w:rsid w:val="37A13162"/>
    <w:rsid w:val="39AE69CB"/>
    <w:rsid w:val="3AD3795F"/>
    <w:rsid w:val="3F342416"/>
    <w:rsid w:val="449C3295"/>
    <w:rsid w:val="44B26E56"/>
    <w:rsid w:val="48DA02A5"/>
    <w:rsid w:val="4C0B51A1"/>
    <w:rsid w:val="4DA57977"/>
    <w:rsid w:val="4EE94C34"/>
    <w:rsid w:val="5CCE7FC2"/>
    <w:rsid w:val="5CF14455"/>
    <w:rsid w:val="5D5B07CD"/>
    <w:rsid w:val="61441586"/>
    <w:rsid w:val="64D37477"/>
    <w:rsid w:val="6D535020"/>
    <w:rsid w:val="6EE33053"/>
    <w:rsid w:val="6FFB7EE0"/>
    <w:rsid w:val="776C0956"/>
    <w:rsid w:val="7C0B41D4"/>
    <w:rsid w:val="7C38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4</Pages>
  <Words>1959</Words>
  <Characters>2103</Characters>
  <Lines>0</Lines>
  <Paragraphs>0</Paragraphs>
  <TotalTime>26</TotalTime>
  <ScaleCrop>false</ScaleCrop>
  <LinksUpToDate>false</LinksUpToDate>
  <CharactersWithSpaces>2112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2018-09-11T11:54:00Z</dcterms:created>
  <dc:creator>四眼妞</dc:creator>
  <cp:lastModifiedBy>紫霞</cp:lastModifiedBy>
  <cp:lastPrinted>2018-09-13T02:05:00Z</cp:lastPrinted>
  <dcterms:modified xsi:type="dcterms:W3CDTF">2021-03-12T06:53:04Z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