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700" w:lineRule="exact"/>
        <w:jc w:val="center"/>
        <w:rPr>
          <w:rFonts w:ascii="方正小标宋简体" w:eastAsia="方正小标宋简体" w:cs="方正小标宋简体"/>
          <w:b w:val="0"/>
          <w:bCs/>
          <w:szCs w:val="44"/>
        </w:rPr>
      </w:pPr>
      <w:r>
        <w:rPr>
          <w:rFonts w:hint="eastAsia" w:ascii="方正小标宋简体" w:eastAsia="方正小标宋简体" w:cs="方正小标宋简体"/>
          <w:b w:val="0"/>
          <w:bCs/>
          <w:szCs w:val="44"/>
        </w:rPr>
        <w:t>珠山区机关事务管理局202</w:t>
      </w:r>
      <w:r>
        <w:rPr>
          <w:rFonts w:ascii="方正小标宋简体" w:eastAsia="方正小标宋简体" w:cs="方正小标宋简体"/>
          <w:b w:val="0"/>
          <w:bCs/>
          <w:szCs w:val="44"/>
        </w:rPr>
        <w:t>1</w:t>
      </w:r>
      <w:r>
        <w:rPr>
          <w:rFonts w:hint="eastAsia" w:ascii="方正小标宋简体" w:eastAsia="方正小标宋简体" w:cs="方正小标宋简体"/>
          <w:b w:val="0"/>
          <w:bCs/>
          <w:szCs w:val="44"/>
        </w:rPr>
        <w:t>年部门</w:t>
      </w:r>
    </w:p>
    <w:p>
      <w:pPr>
        <w:pStyle w:val="2"/>
        <w:spacing w:line="700" w:lineRule="exact"/>
        <w:jc w:val="center"/>
        <w:rPr>
          <w:rFonts w:ascii="方正小标宋简体" w:eastAsia="方正小标宋简体" w:cs="方正小标宋简体"/>
          <w:b w:val="0"/>
          <w:bCs/>
          <w:szCs w:val="44"/>
        </w:rPr>
      </w:pPr>
      <w:r>
        <w:rPr>
          <w:rFonts w:hint="eastAsia" w:ascii="方正小标宋简体" w:eastAsia="方正小标宋简体" w:cs="方正小标宋简体"/>
          <w:b w:val="0"/>
          <w:bCs/>
          <w:szCs w:val="44"/>
        </w:rPr>
        <w:t>预算草案编制说明</w:t>
      </w:r>
    </w:p>
    <w:p>
      <w:pPr>
        <w:ind w:firstLine="3373" w:firstLineChars="1200"/>
        <w:rPr>
          <w:rFonts w:ascii="楷体_GB2312" w:eastAsia="楷体_GB2312" w:cs="楷体_GB2312"/>
          <w:b/>
          <w:sz w:val="28"/>
          <w:szCs w:val="28"/>
        </w:rPr>
      </w:pPr>
      <w:r>
        <w:rPr>
          <w:rFonts w:hint="eastAsia" w:ascii="楷体_GB2312" w:eastAsia="楷体_GB2312" w:cs="楷体_GB2312"/>
          <w:b/>
          <w:sz w:val="28"/>
          <w:szCs w:val="28"/>
        </w:rPr>
        <w:t>（样  式）</w:t>
      </w:r>
    </w:p>
    <w:p>
      <w:pPr>
        <w:spacing w:line="570" w:lineRule="exact"/>
        <w:ind w:firstLine="551" w:firstLineChars="196"/>
        <w:rPr>
          <w:rFonts w:ascii="黑体" w:eastAsia="黑体" w:cs="黑体"/>
          <w:b/>
          <w:sz w:val="28"/>
          <w:szCs w:val="28"/>
        </w:rPr>
      </w:pPr>
      <w:r>
        <w:rPr>
          <w:rFonts w:hint="eastAsia" w:ascii="黑体" w:eastAsia="黑体" w:cs="黑体"/>
          <w:b/>
          <w:sz w:val="28"/>
          <w:szCs w:val="28"/>
        </w:rPr>
        <w:t>一、部门主要职责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珠山区机关事务管理局是主管工作的区政府（区委）组成部门（直属机构），主要职责是：</w:t>
      </w:r>
    </w:p>
    <w:p>
      <w:pPr>
        <w:pStyle w:val="10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研究制定区级机关事务工作的具体规章制度和工作计划并组织实施，对机关行政后勤管理工作和机关后勤服务部门进行业务指导，会同有关部门协调解决机关后勤工作中的有关问题；</w:t>
      </w:r>
    </w:p>
    <w:p>
      <w:pPr>
        <w:pStyle w:val="10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负责区委、区人大、区政府、区政协的重要会议和全区性重大活动的后勤服务工作；</w:t>
      </w:r>
    </w:p>
    <w:p>
      <w:pPr>
        <w:pStyle w:val="10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sz w:val="30"/>
          <w:szCs w:val="30"/>
        </w:rPr>
        <w:t>.</w:t>
      </w:r>
      <w:r>
        <w:rPr>
          <w:rFonts w:hint="eastAsia"/>
          <w:sz w:val="30"/>
          <w:szCs w:val="30"/>
        </w:rPr>
        <w:t>负责区委、区人大、区政府、区政协的重大接待管理工作；</w:t>
      </w:r>
    </w:p>
    <w:p>
      <w:pPr>
        <w:pStyle w:val="10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负责全区车改单位的日常用车的调度管理工作；</w:t>
      </w:r>
    </w:p>
    <w:p>
      <w:pPr>
        <w:pStyle w:val="10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负责区机关大院内办公用房、附属用房的分配调整等工作；负责对明确由机关事务管理局的政府（本级）资产进行综合管理；</w:t>
      </w:r>
    </w:p>
    <w:p>
      <w:pPr>
        <w:pStyle w:val="10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负责区机关大院办公设施、空调、通讯设备、水电设施等设备的配置、安装、维修以及区机关大院的绿化、亮化、卫生保洁、安全保卫、社会治安等管理工作；</w:t>
      </w:r>
    </w:p>
    <w:p>
      <w:pPr>
        <w:pStyle w:val="10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负责全区公共机构节能资源工作，组织开展区直机关能耗统计、监测和评价考核工作；</w:t>
      </w:r>
    </w:p>
    <w:p>
      <w:pPr>
        <w:pStyle w:val="10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负责区机关食堂的正常运行管理；</w:t>
      </w:r>
    </w:p>
    <w:p>
      <w:pPr>
        <w:pStyle w:val="10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承办区委、区政府交办的其他工作。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>
      <w:pPr>
        <w:spacing w:line="570" w:lineRule="exact"/>
        <w:ind w:firstLine="551" w:firstLineChars="196"/>
        <w:rPr>
          <w:rFonts w:ascii="黑体" w:eastAsia="黑体" w:cs="黑体"/>
          <w:b/>
          <w:sz w:val="28"/>
          <w:szCs w:val="28"/>
        </w:rPr>
      </w:pPr>
      <w:r>
        <w:rPr>
          <w:rFonts w:hint="eastAsia" w:ascii="黑体" w:eastAsia="黑体" w:cs="黑体"/>
          <w:b/>
          <w:sz w:val="28"/>
          <w:szCs w:val="28"/>
        </w:rPr>
        <w:t>二、部门202</w:t>
      </w:r>
      <w:r>
        <w:rPr>
          <w:rFonts w:ascii="黑体" w:eastAsia="黑体" w:cs="黑体"/>
          <w:b/>
          <w:sz w:val="28"/>
          <w:szCs w:val="28"/>
        </w:rPr>
        <w:t>1</w:t>
      </w:r>
      <w:r>
        <w:rPr>
          <w:rFonts w:hint="eastAsia" w:ascii="黑体" w:eastAsia="黑体" w:cs="黑体"/>
          <w:b/>
          <w:sz w:val="28"/>
          <w:szCs w:val="28"/>
        </w:rPr>
        <w:t>年主要工作任务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珠山区机关事务管理局202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年主要工作任务是：</w:t>
      </w:r>
    </w:p>
    <w:p>
      <w:pPr>
        <w:ind w:left="90"/>
        <w:rPr>
          <w:sz w:val="30"/>
          <w:szCs w:val="30"/>
        </w:rPr>
      </w:pPr>
      <w:r>
        <w:rPr>
          <w:rFonts w:hint="eastAsia"/>
          <w:sz w:val="30"/>
          <w:szCs w:val="30"/>
        </w:rPr>
        <w:t>1．研究制定区级机关事务工作的具体规章制度和工作计划并组织实施，对机关行政后勤管理工作和机关后勤服务部门进行业务指导，会同有关部门协调解决机关后勤工作中的有关问题；</w:t>
      </w:r>
    </w:p>
    <w:p>
      <w:pPr>
        <w:ind w:left="90"/>
        <w:rPr>
          <w:sz w:val="30"/>
          <w:szCs w:val="30"/>
        </w:rPr>
      </w:pPr>
      <w:r>
        <w:rPr>
          <w:rFonts w:hint="eastAsia"/>
          <w:sz w:val="30"/>
          <w:szCs w:val="30"/>
        </w:rPr>
        <w:t>2．负责区委、区人大、区政府、区政协的重要会议和全区性重大活动的后勤服务工作；</w:t>
      </w:r>
    </w:p>
    <w:p>
      <w:pPr>
        <w:pStyle w:val="10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负责区委、区人大、区政府、区政协的重大接待管理工作；</w:t>
      </w:r>
    </w:p>
    <w:p>
      <w:pPr>
        <w:ind w:firstLine="300" w:firstLineChars="100"/>
        <w:rPr>
          <w:sz w:val="30"/>
          <w:szCs w:val="30"/>
        </w:rPr>
      </w:pPr>
      <w:r>
        <w:rPr>
          <w:rFonts w:hint="eastAsia"/>
          <w:sz w:val="30"/>
          <w:szCs w:val="30"/>
        </w:rPr>
        <w:t>4．负责全区车改单位的日常用车的调度管理工作；</w:t>
      </w:r>
    </w:p>
    <w:p>
      <w:pPr>
        <w:pStyle w:val="10"/>
        <w:ind w:left="255" w:leftChars="50" w:hanging="150" w:hangingChars="50"/>
        <w:rPr>
          <w:sz w:val="30"/>
          <w:szCs w:val="30"/>
        </w:rPr>
      </w:pPr>
      <w:r>
        <w:rPr>
          <w:rFonts w:hint="eastAsia"/>
          <w:sz w:val="30"/>
          <w:szCs w:val="30"/>
        </w:rPr>
        <w:t>5．负责区机关大院内办公用房、附属用房的分配调整等工作；6.负责对明确由机关事务管理局的政府（本级）资产进行综合管理；</w:t>
      </w:r>
    </w:p>
    <w:p>
      <w:pPr>
        <w:ind w:firstLine="150" w:firstLineChars="50"/>
        <w:rPr>
          <w:sz w:val="30"/>
          <w:szCs w:val="30"/>
        </w:rPr>
      </w:pPr>
      <w:r>
        <w:rPr>
          <w:rFonts w:hint="eastAsia"/>
          <w:sz w:val="30"/>
          <w:szCs w:val="30"/>
        </w:rPr>
        <w:t>7.负责区机关大院办公设施、空调、通讯设备、水电设施等设备的配置、安装、维修以及区机关大院的绿化、亮化、卫生保洁、安全保卫、社会治安等管理工作；</w:t>
      </w:r>
    </w:p>
    <w:p>
      <w:pPr>
        <w:ind w:firstLine="300" w:firstLineChars="100"/>
        <w:rPr>
          <w:sz w:val="30"/>
          <w:szCs w:val="30"/>
        </w:rPr>
      </w:pPr>
      <w:r>
        <w:rPr>
          <w:rFonts w:hint="eastAsia"/>
          <w:sz w:val="30"/>
          <w:szCs w:val="30"/>
        </w:rPr>
        <w:t>8.负责全区公共机构节能资源工作，组织开展区直机关能耗统计、监测和评价考核工作；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9.负责区机关食堂的正常运行管理；</w:t>
      </w:r>
    </w:p>
    <w:p>
      <w:pPr>
        <w:ind w:firstLine="150" w:firstLineChars="50"/>
        <w:rPr>
          <w:sz w:val="30"/>
          <w:szCs w:val="30"/>
        </w:rPr>
      </w:pPr>
      <w:r>
        <w:rPr>
          <w:rFonts w:hint="eastAsia"/>
          <w:sz w:val="30"/>
          <w:szCs w:val="30"/>
        </w:rPr>
        <w:t>10.承办区委、区政府交办的其他工作。</w:t>
      </w:r>
    </w:p>
    <w:p>
      <w:pPr>
        <w:spacing w:line="570" w:lineRule="exact"/>
        <w:ind w:firstLine="551" w:firstLineChars="196"/>
        <w:rPr>
          <w:rFonts w:ascii="黑体" w:eastAsia="黑体" w:cs="黑体"/>
          <w:b/>
          <w:sz w:val="28"/>
          <w:szCs w:val="28"/>
        </w:rPr>
      </w:pPr>
      <w:r>
        <w:rPr>
          <w:rFonts w:hint="eastAsia" w:ascii="黑体" w:eastAsia="黑体" w:cs="黑体"/>
          <w:b/>
          <w:sz w:val="28"/>
          <w:szCs w:val="28"/>
        </w:rPr>
        <w:t>三、部门基本情况</w:t>
      </w:r>
    </w:p>
    <w:p>
      <w:pPr>
        <w:spacing w:line="570" w:lineRule="exact"/>
        <w:ind w:firstLine="600" w:firstLineChars="200"/>
        <w:rPr>
          <w:rFonts w:hint="eastAsia" w:ascii="宋体" w:cs="仿宋_GB2312"/>
          <w:sz w:val="30"/>
          <w:szCs w:val="30"/>
        </w:rPr>
      </w:pPr>
      <w:r>
        <w:rPr>
          <w:rFonts w:hint="eastAsia" w:ascii="宋体" w:cs="仿宋_GB2312"/>
          <w:sz w:val="30"/>
          <w:szCs w:val="30"/>
        </w:rPr>
        <w:t>机关事务管理局共有预算单位1个。编制数为9人，其中行政编制1人、全额补助事业编制8人。</w:t>
      </w:r>
    </w:p>
    <w:p>
      <w:pPr>
        <w:spacing w:line="570" w:lineRule="exact"/>
        <w:ind w:firstLine="551" w:firstLineChars="196"/>
        <w:rPr>
          <w:rFonts w:ascii="黑体" w:eastAsia="黑体" w:cs="黑体"/>
          <w:b/>
          <w:sz w:val="28"/>
          <w:szCs w:val="28"/>
        </w:rPr>
      </w:pPr>
      <w:r>
        <w:rPr>
          <w:rFonts w:hint="eastAsia" w:ascii="黑体" w:eastAsia="黑体" w:cs="黑体"/>
          <w:b/>
          <w:sz w:val="28"/>
          <w:szCs w:val="28"/>
        </w:rPr>
        <w:t>四、20</w:t>
      </w:r>
      <w:r>
        <w:rPr>
          <w:rFonts w:ascii="黑体" w:eastAsia="黑体" w:cs="黑体"/>
          <w:b/>
          <w:sz w:val="28"/>
          <w:szCs w:val="28"/>
        </w:rPr>
        <w:t>21</w:t>
      </w:r>
      <w:r>
        <w:rPr>
          <w:rFonts w:hint="eastAsia" w:ascii="黑体" w:eastAsia="黑体" w:cs="黑体"/>
          <w:b/>
          <w:sz w:val="28"/>
          <w:szCs w:val="28"/>
        </w:rPr>
        <w:t>年部门预算收支情况说明</w:t>
      </w:r>
    </w:p>
    <w:p>
      <w:pPr>
        <w:spacing w:line="570" w:lineRule="exact"/>
        <w:ind w:firstLine="422" w:firstLineChars="150"/>
        <w:rPr>
          <w:rFonts w:ascii="楷体_GB2312" w:eastAsia="楷体_GB2312" w:cs="楷体_GB2312"/>
          <w:b/>
          <w:sz w:val="28"/>
          <w:szCs w:val="28"/>
        </w:rPr>
      </w:pPr>
      <w:r>
        <w:rPr>
          <w:rFonts w:hint="eastAsia" w:ascii="楷体_GB2312" w:eastAsia="楷体_GB2312" w:cs="楷体_GB2312"/>
          <w:b/>
          <w:sz w:val="28"/>
          <w:szCs w:val="28"/>
        </w:rPr>
        <w:t>（一）收入预算情况</w:t>
      </w:r>
    </w:p>
    <w:p>
      <w:pPr>
        <w:spacing w:line="570" w:lineRule="exact"/>
        <w:ind w:firstLine="6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宋体" w:cs="仿宋_GB2312"/>
          <w:sz w:val="30"/>
          <w:szCs w:val="30"/>
        </w:rPr>
        <w:t>202</w:t>
      </w:r>
      <w:r>
        <w:rPr>
          <w:rFonts w:ascii="宋体" w:cs="仿宋_GB2312"/>
          <w:sz w:val="30"/>
          <w:szCs w:val="30"/>
        </w:rPr>
        <w:t>1</w:t>
      </w:r>
      <w:r>
        <w:rPr>
          <w:rFonts w:hint="eastAsia" w:ascii="宋体" w:cs="仿宋_GB2312"/>
          <w:sz w:val="30"/>
          <w:szCs w:val="30"/>
        </w:rPr>
        <w:t>年机关事务管理局（委、办）收入预算总额为</w:t>
      </w:r>
      <w:r>
        <w:rPr>
          <w:rFonts w:hint="eastAsia" w:ascii="宋体" w:cs="仿宋_GB2312"/>
          <w:sz w:val="30"/>
          <w:szCs w:val="30"/>
          <w:lang w:val="en-US" w:eastAsia="zh-CN"/>
        </w:rPr>
        <w:t>1001.2</w:t>
      </w:r>
      <w:r>
        <w:rPr>
          <w:rFonts w:hint="eastAsia" w:ascii="宋体" w:cs="仿宋_GB2312"/>
          <w:sz w:val="30"/>
          <w:szCs w:val="30"/>
        </w:rPr>
        <w:t>万元，与上年预算相比增</w:t>
      </w:r>
      <w:r>
        <w:rPr>
          <w:rFonts w:hint="eastAsia" w:ascii="宋体" w:cs="仿宋_GB2312"/>
          <w:sz w:val="30"/>
          <w:szCs w:val="30"/>
          <w:lang w:val="en-US" w:eastAsia="zh-CN"/>
        </w:rPr>
        <w:t>95.09</w:t>
      </w:r>
      <w:r>
        <w:rPr>
          <w:rFonts w:hint="eastAsia" w:ascii="宋体" w:cs="仿宋_GB2312"/>
          <w:sz w:val="30"/>
          <w:szCs w:val="30"/>
        </w:rPr>
        <w:t>%。其中：当年财政拨款收入</w:t>
      </w:r>
      <w:r>
        <w:rPr>
          <w:rFonts w:hint="eastAsia" w:ascii="宋体" w:cs="仿宋_GB2312"/>
          <w:sz w:val="30"/>
          <w:szCs w:val="30"/>
          <w:lang w:val="en-US" w:eastAsia="zh-CN"/>
        </w:rPr>
        <w:t>1001.2</w:t>
      </w:r>
      <w:r>
        <w:rPr>
          <w:rFonts w:hint="eastAsia" w:ascii="宋体" w:cs="仿宋_GB2312"/>
          <w:sz w:val="30"/>
          <w:szCs w:val="30"/>
        </w:rPr>
        <w:t>万元，占收入预算总额的100%</w:t>
      </w:r>
      <w:r>
        <w:rPr>
          <w:rFonts w:hint="eastAsia" w:ascii="仿宋_GB2312" w:eastAsia="仿宋_GB2312" w:cs="仿宋_GB2312"/>
          <w:sz w:val="28"/>
          <w:szCs w:val="28"/>
        </w:rPr>
        <w:t>.</w:t>
      </w:r>
    </w:p>
    <w:p>
      <w:pPr>
        <w:spacing w:line="570" w:lineRule="exact"/>
        <w:ind w:firstLine="422" w:firstLineChars="150"/>
        <w:rPr>
          <w:rFonts w:ascii="楷体_GB2312" w:eastAsia="楷体_GB2312" w:cs="楷体_GB2312"/>
          <w:b/>
          <w:sz w:val="28"/>
          <w:szCs w:val="28"/>
        </w:rPr>
      </w:pPr>
      <w:r>
        <w:rPr>
          <w:rFonts w:hint="eastAsia" w:ascii="楷体_GB2312" w:eastAsia="楷体_GB2312" w:cs="楷体_GB2312"/>
          <w:b/>
          <w:sz w:val="28"/>
          <w:szCs w:val="28"/>
        </w:rPr>
        <w:t>（二）支出预算情况</w:t>
      </w:r>
    </w:p>
    <w:p>
      <w:pPr>
        <w:spacing w:line="570" w:lineRule="exact"/>
        <w:ind w:firstLine="600" w:firstLineChars="200"/>
        <w:rPr>
          <w:rFonts w:hint="eastAsia" w:ascii="宋体" w:cs="仿宋_GB2312"/>
          <w:sz w:val="30"/>
          <w:szCs w:val="30"/>
        </w:rPr>
      </w:pPr>
      <w:r>
        <w:rPr>
          <w:rFonts w:hint="eastAsia" w:ascii="宋体" w:cs="仿宋_GB2312"/>
          <w:sz w:val="30"/>
          <w:szCs w:val="30"/>
        </w:rPr>
        <w:t>202</w:t>
      </w:r>
      <w:r>
        <w:rPr>
          <w:rFonts w:ascii="宋体" w:cs="仿宋_GB2312"/>
          <w:sz w:val="30"/>
          <w:szCs w:val="30"/>
        </w:rPr>
        <w:t>1</w:t>
      </w:r>
      <w:r>
        <w:rPr>
          <w:rFonts w:hint="eastAsia" w:ascii="宋体" w:cs="仿宋_GB2312"/>
          <w:sz w:val="30"/>
          <w:szCs w:val="30"/>
        </w:rPr>
        <w:t>年机关事务管理局（委、办）支出预算总额为</w:t>
      </w:r>
      <w:r>
        <w:rPr>
          <w:rFonts w:hint="eastAsia" w:ascii="宋体" w:cs="仿宋_GB2312"/>
          <w:sz w:val="30"/>
          <w:szCs w:val="30"/>
          <w:lang w:eastAsia="zh-CN"/>
        </w:rPr>
        <w:t>1001.2</w:t>
      </w:r>
      <w:r>
        <w:rPr>
          <w:rFonts w:hint="eastAsia" w:ascii="宋体" w:cs="仿宋_GB2312"/>
          <w:sz w:val="30"/>
          <w:szCs w:val="30"/>
        </w:rPr>
        <w:t>万元，与上年预算相比增</w:t>
      </w:r>
      <w:r>
        <w:rPr>
          <w:rFonts w:hint="eastAsia" w:ascii="宋体" w:cs="仿宋_GB2312"/>
          <w:sz w:val="30"/>
          <w:szCs w:val="30"/>
          <w:lang w:val="en-US" w:eastAsia="zh-CN"/>
        </w:rPr>
        <w:t>95.09</w:t>
      </w:r>
      <w:r>
        <w:rPr>
          <w:rFonts w:hint="eastAsia" w:ascii="宋体" w:cs="仿宋_GB2312"/>
          <w:sz w:val="30"/>
          <w:szCs w:val="30"/>
        </w:rPr>
        <w:t>%。其中：按支出项目类别划分：基本支出</w:t>
      </w:r>
      <w:r>
        <w:rPr>
          <w:rFonts w:hint="eastAsia" w:ascii="宋体" w:cs="仿宋_GB2312"/>
          <w:sz w:val="30"/>
          <w:szCs w:val="30"/>
          <w:lang w:val="en-US" w:eastAsia="zh-CN"/>
        </w:rPr>
        <w:t>333.22</w:t>
      </w:r>
      <w:r>
        <w:rPr>
          <w:rFonts w:hint="eastAsia" w:ascii="宋体" w:cs="仿宋_GB2312"/>
          <w:sz w:val="30"/>
          <w:szCs w:val="30"/>
        </w:rPr>
        <w:t>万元，占支出预算总额的</w:t>
      </w:r>
      <w:r>
        <w:rPr>
          <w:rFonts w:hint="eastAsia" w:ascii="宋体" w:cs="仿宋_GB2312"/>
          <w:sz w:val="30"/>
          <w:szCs w:val="30"/>
          <w:highlight w:val="none"/>
          <w:lang w:val="en-US" w:eastAsia="zh-CN"/>
        </w:rPr>
        <w:t>33.28</w:t>
      </w:r>
      <w:r>
        <w:rPr>
          <w:rFonts w:hint="eastAsia" w:ascii="宋体" w:cs="仿宋_GB2312"/>
          <w:sz w:val="30"/>
          <w:szCs w:val="30"/>
          <w:highlight w:val="none"/>
        </w:rPr>
        <w:t>%，包括工资福利支出80.08万元、商品和服务支出4.74万元、对个人和家庭的补助</w:t>
      </w:r>
      <w:r>
        <w:rPr>
          <w:rFonts w:hint="eastAsia" w:ascii="宋体" w:cs="仿宋_GB2312"/>
          <w:sz w:val="30"/>
          <w:szCs w:val="30"/>
          <w:highlight w:val="none"/>
          <w:lang w:val="en-US" w:eastAsia="zh-CN"/>
        </w:rPr>
        <w:t>248.4</w:t>
      </w:r>
      <w:r>
        <w:rPr>
          <w:rFonts w:hint="eastAsia" w:ascii="宋体" w:cs="仿宋_GB2312"/>
          <w:sz w:val="30"/>
          <w:szCs w:val="30"/>
          <w:highlight w:val="none"/>
        </w:rPr>
        <w:t>万元、其他资本性支出0万元；</w:t>
      </w:r>
      <w:r>
        <w:rPr>
          <w:rFonts w:hint="eastAsia" w:ascii="宋体" w:cs="仿宋_GB2312"/>
          <w:sz w:val="30"/>
          <w:szCs w:val="30"/>
        </w:rPr>
        <w:t>项目支出（非定额</w:t>
      </w:r>
      <w:r>
        <w:rPr>
          <w:rFonts w:ascii="宋体" w:cs="仿宋_GB2312"/>
          <w:sz w:val="30"/>
          <w:szCs w:val="30"/>
        </w:rPr>
        <w:t>项目</w:t>
      </w:r>
      <w:r>
        <w:rPr>
          <w:rFonts w:hint="eastAsia" w:ascii="宋体" w:cs="仿宋_GB2312"/>
          <w:sz w:val="30"/>
          <w:szCs w:val="30"/>
        </w:rPr>
        <w:t>支出）</w:t>
      </w:r>
      <w:r>
        <w:rPr>
          <w:rFonts w:hint="eastAsia" w:ascii="宋体" w:cs="仿宋_GB2312"/>
          <w:sz w:val="30"/>
          <w:szCs w:val="30"/>
          <w:lang w:val="en-US" w:eastAsia="zh-CN"/>
        </w:rPr>
        <w:t>667.98</w:t>
      </w:r>
      <w:r>
        <w:rPr>
          <w:rFonts w:hint="eastAsia" w:ascii="宋体" w:cs="仿宋_GB2312"/>
          <w:sz w:val="30"/>
          <w:szCs w:val="30"/>
        </w:rPr>
        <w:t>万元，占支出总额的</w:t>
      </w:r>
      <w:r>
        <w:rPr>
          <w:rFonts w:hint="eastAsia" w:ascii="宋体" w:cs="仿宋_GB2312"/>
          <w:sz w:val="30"/>
          <w:szCs w:val="30"/>
          <w:lang w:val="en-US" w:eastAsia="zh-CN"/>
        </w:rPr>
        <w:t>66.72</w:t>
      </w:r>
      <w:r>
        <w:rPr>
          <w:rFonts w:hint="eastAsia" w:ascii="宋体" w:cs="仿宋_GB2312"/>
          <w:sz w:val="30"/>
          <w:szCs w:val="30"/>
        </w:rPr>
        <w:t>%</w:t>
      </w:r>
      <w:r>
        <w:rPr>
          <w:rFonts w:hint="eastAsia" w:ascii="宋体" w:cs="仿宋_GB2312"/>
          <w:sz w:val="30"/>
          <w:szCs w:val="30"/>
          <w:highlight w:val="none"/>
        </w:rPr>
        <w:t>，事业经营支出</w:t>
      </w:r>
      <w:r>
        <w:rPr>
          <w:rFonts w:hint="eastAsia" w:ascii="宋体" w:cs="仿宋_GB2312"/>
          <w:sz w:val="30"/>
          <w:szCs w:val="30"/>
        </w:rPr>
        <w:t>0万元，占支出预算总额的0%；对附属单位补助支出的0万元，占支出预算总额的0%。</w:t>
      </w:r>
    </w:p>
    <w:p>
      <w:pPr>
        <w:spacing w:line="570" w:lineRule="exact"/>
        <w:ind w:firstLine="600" w:firstLineChars="200"/>
        <w:rPr>
          <w:rFonts w:hint="eastAsia" w:ascii="宋体" w:cs="仿宋_GB2312"/>
          <w:sz w:val="30"/>
          <w:szCs w:val="30"/>
        </w:rPr>
      </w:pPr>
      <w:r>
        <w:rPr>
          <w:rFonts w:hint="eastAsia" w:ascii="宋体" w:cs="仿宋_GB2312"/>
          <w:sz w:val="30"/>
          <w:szCs w:val="30"/>
        </w:rPr>
        <w:t>按支出功能项目科目划分：一般公共服务</w:t>
      </w:r>
      <w:r>
        <w:rPr>
          <w:rFonts w:hint="eastAsia" w:ascii="宋体" w:cs="仿宋_GB2312"/>
          <w:sz w:val="30"/>
          <w:szCs w:val="30"/>
          <w:lang w:eastAsia="zh-CN"/>
        </w:rPr>
        <w:t>1001.2</w:t>
      </w:r>
      <w:r>
        <w:rPr>
          <w:rFonts w:hint="eastAsia" w:ascii="宋体" w:cs="仿宋_GB2312"/>
          <w:sz w:val="30"/>
          <w:szCs w:val="30"/>
        </w:rPr>
        <w:t>万元，占支出预算总额的100%。</w:t>
      </w:r>
    </w:p>
    <w:p>
      <w:pPr>
        <w:spacing w:line="570" w:lineRule="exact"/>
        <w:ind w:firstLine="600" w:firstLineChars="200"/>
        <w:rPr>
          <w:rFonts w:hint="eastAsia" w:ascii="宋体" w:cs="仿宋_GB2312"/>
          <w:sz w:val="30"/>
          <w:szCs w:val="30"/>
          <w:highlight w:val="yellow"/>
        </w:rPr>
      </w:pPr>
      <w:r>
        <w:rPr>
          <w:rFonts w:hint="eastAsia" w:ascii="宋体" w:cs="仿宋_GB2312"/>
          <w:sz w:val="30"/>
          <w:szCs w:val="30"/>
        </w:rPr>
        <w:t>按支出经济分类划分：工资福利支出80.08万元，占支出预算总额的</w:t>
      </w:r>
      <w:r>
        <w:rPr>
          <w:rFonts w:ascii="宋体" w:cs="仿宋_GB2312"/>
          <w:sz w:val="30"/>
          <w:szCs w:val="30"/>
        </w:rPr>
        <w:t>8.</w:t>
      </w:r>
      <w:r>
        <w:rPr>
          <w:rFonts w:hint="eastAsia" w:ascii="宋体" w:cs="仿宋_GB2312"/>
          <w:sz w:val="30"/>
          <w:szCs w:val="30"/>
          <w:lang w:val="en-US" w:eastAsia="zh-CN"/>
        </w:rPr>
        <w:t>00</w:t>
      </w:r>
      <w:r>
        <w:rPr>
          <w:rFonts w:hint="eastAsia" w:ascii="宋体" w:cs="仿宋_GB2312"/>
          <w:sz w:val="30"/>
          <w:szCs w:val="30"/>
        </w:rPr>
        <w:t>%；商品和服务支出4.74万元，占支出预算总额的</w:t>
      </w:r>
      <w:r>
        <w:rPr>
          <w:rFonts w:ascii="宋体" w:cs="仿宋_GB2312"/>
          <w:sz w:val="30"/>
          <w:szCs w:val="30"/>
        </w:rPr>
        <w:t>0.</w:t>
      </w:r>
      <w:r>
        <w:rPr>
          <w:rFonts w:hint="eastAsia" w:ascii="宋体" w:cs="仿宋_GB2312"/>
          <w:sz w:val="30"/>
          <w:szCs w:val="30"/>
          <w:lang w:val="en-US" w:eastAsia="zh-CN"/>
        </w:rPr>
        <w:t>47</w:t>
      </w:r>
      <w:r>
        <w:rPr>
          <w:rFonts w:hint="eastAsia" w:ascii="宋体" w:cs="仿宋_GB2312"/>
          <w:sz w:val="30"/>
          <w:szCs w:val="30"/>
        </w:rPr>
        <w:t>%；</w:t>
      </w:r>
      <w:r>
        <w:rPr>
          <w:rFonts w:hint="eastAsia" w:ascii="宋体" w:cs="仿宋_GB2312"/>
          <w:sz w:val="30"/>
          <w:szCs w:val="30"/>
          <w:highlight w:val="none"/>
        </w:rPr>
        <w:t>项目支出（非定额</w:t>
      </w:r>
      <w:r>
        <w:rPr>
          <w:rFonts w:ascii="宋体" w:cs="仿宋_GB2312"/>
          <w:sz w:val="30"/>
          <w:szCs w:val="30"/>
          <w:highlight w:val="none"/>
        </w:rPr>
        <w:t>项目</w:t>
      </w:r>
      <w:r>
        <w:rPr>
          <w:rFonts w:hint="eastAsia" w:ascii="宋体" w:cs="仿宋_GB2312"/>
          <w:sz w:val="30"/>
          <w:szCs w:val="30"/>
          <w:highlight w:val="none"/>
        </w:rPr>
        <w:t>支出）</w:t>
      </w:r>
      <w:r>
        <w:rPr>
          <w:rFonts w:ascii="宋体" w:cs="仿宋_GB2312"/>
          <w:sz w:val="30"/>
          <w:szCs w:val="30"/>
          <w:highlight w:val="none"/>
        </w:rPr>
        <w:t>819.85万元，占支出预算的90.65，其中：</w:t>
      </w:r>
      <w:r>
        <w:rPr>
          <w:rFonts w:hint="eastAsia" w:ascii="宋体" w:cs="仿宋_GB2312"/>
          <w:sz w:val="30"/>
          <w:szCs w:val="30"/>
          <w:highlight w:val="none"/>
        </w:rPr>
        <w:t>商品和服务支出</w:t>
      </w:r>
      <w:r>
        <w:rPr>
          <w:rFonts w:ascii="宋体" w:cs="仿宋_GB2312"/>
          <w:sz w:val="30"/>
          <w:szCs w:val="30"/>
          <w:highlight w:val="none"/>
        </w:rPr>
        <w:t>479</w:t>
      </w:r>
      <w:r>
        <w:rPr>
          <w:rFonts w:hint="eastAsia" w:ascii="宋体" w:cs="仿宋_GB2312"/>
          <w:sz w:val="30"/>
          <w:szCs w:val="30"/>
          <w:highlight w:val="none"/>
        </w:rPr>
        <w:t>万元，占支出预算总额的</w:t>
      </w:r>
      <w:r>
        <w:rPr>
          <w:rFonts w:ascii="宋体" w:cs="仿宋_GB2312"/>
          <w:sz w:val="30"/>
          <w:szCs w:val="30"/>
          <w:highlight w:val="none"/>
        </w:rPr>
        <w:t>84.96</w:t>
      </w:r>
      <w:r>
        <w:rPr>
          <w:rFonts w:hint="eastAsia" w:ascii="宋体" w:cs="仿宋_GB2312"/>
          <w:sz w:val="30"/>
          <w:szCs w:val="30"/>
          <w:highlight w:val="none"/>
        </w:rPr>
        <w:t>%</w:t>
      </w:r>
      <w:r>
        <w:rPr>
          <w:rFonts w:ascii="宋体" w:cs="仿宋_GB2312"/>
          <w:sz w:val="30"/>
          <w:szCs w:val="30"/>
          <w:highlight w:val="none"/>
        </w:rPr>
        <w:t>；对个人和家庭的补助支出235.45万元，占支出总额的26.03%。</w:t>
      </w:r>
    </w:p>
    <w:p>
      <w:pPr>
        <w:spacing w:line="570" w:lineRule="exact"/>
        <w:ind w:firstLine="562" w:firstLineChars="200"/>
        <w:rPr>
          <w:rFonts w:ascii="楷体_GB2312" w:eastAsia="楷体_GB2312" w:cs="楷体_GB2312"/>
          <w:b/>
          <w:sz w:val="28"/>
          <w:szCs w:val="28"/>
        </w:rPr>
      </w:pPr>
      <w:r>
        <w:rPr>
          <w:rFonts w:hint="eastAsia" w:ascii="楷体_GB2312" w:eastAsia="楷体_GB2312" w:cs="楷体_GB2312"/>
          <w:b/>
          <w:sz w:val="28"/>
          <w:szCs w:val="28"/>
        </w:rPr>
        <w:t>（三）经费拨款支出情况</w:t>
      </w:r>
    </w:p>
    <w:p>
      <w:pPr>
        <w:spacing w:line="570" w:lineRule="exact"/>
        <w:rPr>
          <w:rFonts w:hint="eastAsia" w:ascii="宋体" w:cs="仿宋_GB2312"/>
          <w:sz w:val="30"/>
          <w:szCs w:val="30"/>
        </w:rPr>
      </w:pPr>
      <w:r>
        <w:rPr>
          <w:rFonts w:hint="eastAsia" w:ascii="宋体" w:cs="仿宋_GB2312"/>
          <w:sz w:val="30"/>
          <w:szCs w:val="30"/>
        </w:rPr>
        <w:t>202</w:t>
      </w:r>
      <w:r>
        <w:rPr>
          <w:rFonts w:ascii="宋体" w:cs="仿宋_GB2312"/>
          <w:sz w:val="30"/>
          <w:szCs w:val="30"/>
        </w:rPr>
        <w:t>1</w:t>
      </w:r>
      <w:r>
        <w:rPr>
          <w:rFonts w:hint="eastAsia" w:ascii="宋体" w:cs="仿宋_GB2312"/>
          <w:sz w:val="30"/>
          <w:szCs w:val="30"/>
        </w:rPr>
        <w:t>年机关事务管理局（委、办）经费拨款支出预算0万元。</w:t>
      </w:r>
    </w:p>
    <w:p>
      <w:pPr>
        <w:spacing w:line="570" w:lineRule="exact"/>
        <w:ind w:firstLine="562" w:firstLineChars="200"/>
        <w:rPr>
          <w:rFonts w:ascii="楷体_GB2312" w:eastAsia="楷体_GB2312" w:cs="楷体_GB2312"/>
          <w:b/>
          <w:sz w:val="28"/>
          <w:szCs w:val="28"/>
        </w:rPr>
      </w:pPr>
      <w:r>
        <w:rPr>
          <w:rFonts w:hint="eastAsia" w:ascii="楷体_GB2312" w:eastAsia="楷体_GB2312" w:cs="楷体_GB2312"/>
          <w:b/>
          <w:sz w:val="28"/>
          <w:szCs w:val="28"/>
        </w:rPr>
        <w:t>（四）政府采购预算情况</w:t>
      </w:r>
    </w:p>
    <w:p>
      <w:pPr>
        <w:spacing w:line="570" w:lineRule="exact"/>
        <w:ind w:firstLine="600" w:firstLineChars="200"/>
        <w:rPr>
          <w:rFonts w:hint="eastAsia" w:ascii="宋体" w:cs="仿宋_GB2312"/>
          <w:bCs/>
          <w:sz w:val="30"/>
          <w:szCs w:val="30"/>
        </w:rPr>
      </w:pPr>
      <w:r>
        <w:rPr>
          <w:rFonts w:hint="eastAsia" w:ascii="宋体" w:cs="仿宋_GB2312"/>
          <w:bCs/>
          <w:sz w:val="30"/>
          <w:szCs w:val="30"/>
        </w:rPr>
        <w:t>说明部门整个采购情况和部门集中采购、政府集中</w:t>
      </w:r>
      <w:bookmarkStart w:id="0" w:name="_GoBack"/>
      <w:bookmarkEnd w:id="0"/>
      <w:r>
        <w:rPr>
          <w:rFonts w:hint="eastAsia" w:ascii="宋体" w:cs="仿宋_GB2312"/>
          <w:bCs/>
          <w:sz w:val="30"/>
          <w:szCs w:val="30"/>
        </w:rPr>
        <w:t>采购和政府购买服务预算情况，与上年预算对比，变化较大的说明原因。</w:t>
      </w:r>
    </w:p>
    <w:p>
      <w:pPr>
        <w:spacing w:line="570" w:lineRule="exact"/>
        <w:ind w:firstLine="562" w:firstLineChars="200"/>
        <w:rPr>
          <w:rFonts w:ascii="楷体_GB2312" w:eastAsia="楷体_GB2312" w:cs="楷体_GB2312"/>
          <w:b/>
          <w:sz w:val="28"/>
          <w:szCs w:val="28"/>
        </w:rPr>
      </w:pPr>
      <w:r>
        <w:rPr>
          <w:rFonts w:hint="eastAsia" w:ascii="楷体_GB2312" w:eastAsia="楷体_GB2312" w:cs="楷体_GB2312"/>
          <w:b/>
          <w:sz w:val="28"/>
          <w:szCs w:val="28"/>
        </w:rPr>
        <w:t>（五）政府基金收支情况</w:t>
      </w:r>
    </w:p>
    <w:p>
      <w:pPr>
        <w:spacing w:line="570" w:lineRule="exact"/>
        <w:ind w:left="420" w:leftChars="200" w:firstLine="600" w:firstLineChars="200"/>
        <w:rPr>
          <w:rFonts w:hint="eastAsia" w:ascii="宋体" w:cs="仿宋_GB2312"/>
          <w:bCs/>
          <w:sz w:val="30"/>
          <w:szCs w:val="30"/>
        </w:rPr>
      </w:pPr>
      <w:r>
        <w:rPr>
          <w:rFonts w:hint="eastAsia" w:ascii="宋体" w:cs="仿宋_GB2312"/>
          <w:bCs/>
          <w:sz w:val="30"/>
          <w:szCs w:val="30"/>
        </w:rPr>
        <w:t>机关事务管理局“无政府基金收支预算”。</w:t>
      </w:r>
    </w:p>
    <w:p>
      <w:pPr>
        <w:numPr>
          <w:ilvl w:val="0"/>
          <w:numId w:val="3"/>
        </w:numPr>
        <w:spacing w:line="570" w:lineRule="exact"/>
        <w:ind w:left="0" w:firstLine="562" w:firstLineChars="200"/>
        <w:rPr>
          <w:rFonts w:ascii="楷体_GB2312" w:eastAsia="楷体_GB2312" w:cs="楷体_GB2312"/>
          <w:b/>
          <w:sz w:val="28"/>
          <w:szCs w:val="28"/>
        </w:rPr>
      </w:pPr>
      <w:r>
        <w:rPr>
          <w:rFonts w:hint="eastAsia" w:ascii="楷体_GB2312" w:eastAsia="楷体_GB2312" w:cs="楷体_GB2312"/>
          <w:b/>
          <w:sz w:val="28"/>
          <w:szCs w:val="28"/>
        </w:rPr>
        <w:t>机关运行经费安排情况</w:t>
      </w:r>
    </w:p>
    <w:p>
      <w:pPr>
        <w:spacing w:line="570" w:lineRule="exact"/>
        <w:ind w:firstLine="600" w:firstLineChars="200"/>
        <w:rPr>
          <w:rFonts w:hint="eastAsia" w:ascii="宋体" w:cs="仿宋_GB2312"/>
          <w:bCs/>
          <w:sz w:val="30"/>
          <w:szCs w:val="30"/>
        </w:rPr>
      </w:pPr>
      <w:r>
        <w:rPr>
          <w:rFonts w:hint="eastAsia" w:ascii="宋体" w:cs="仿宋_GB2312"/>
          <w:bCs/>
          <w:sz w:val="30"/>
          <w:szCs w:val="30"/>
        </w:rPr>
        <w:t>机关事务管理局机关运行经费预算安排情况，并与上年预算数对比，基本持平，无较大的变化。</w:t>
      </w:r>
    </w:p>
    <w:p>
      <w:pPr>
        <w:tabs>
          <w:tab w:val="left" w:pos="1113"/>
        </w:tabs>
        <w:spacing w:line="570" w:lineRule="exact"/>
        <w:ind w:firstLine="562" w:firstLineChars="200"/>
        <w:rPr>
          <w:rFonts w:ascii="楷体_GB2312" w:eastAsia="楷体_GB2312" w:cs="楷体_GB2312"/>
          <w:b/>
          <w:sz w:val="28"/>
          <w:szCs w:val="28"/>
        </w:rPr>
      </w:pPr>
      <w:r>
        <w:rPr>
          <w:rFonts w:hint="eastAsia" w:ascii="楷体_GB2312" w:eastAsia="楷体_GB2312" w:cs="楷体_GB2312"/>
          <w:b/>
          <w:sz w:val="28"/>
          <w:szCs w:val="28"/>
        </w:rPr>
        <w:t>（七）“三公”经费预算安排情况</w:t>
      </w:r>
    </w:p>
    <w:p>
      <w:pPr>
        <w:spacing w:line="570" w:lineRule="exact"/>
        <w:ind w:firstLine="600" w:firstLineChars="200"/>
        <w:rPr>
          <w:rFonts w:hint="eastAsia" w:ascii="宋体" w:cs="仿宋_GB2312"/>
          <w:bCs/>
          <w:sz w:val="30"/>
          <w:szCs w:val="30"/>
        </w:rPr>
      </w:pPr>
      <w:r>
        <w:rPr>
          <w:rFonts w:hint="eastAsia" w:ascii="宋体" w:cs="仿宋_GB2312"/>
          <w:bCs/>
          <w:sz w:val="30"/>
          <w:szCs w:val="30"/>
        </w:rPr>
        <w:t>202</w:t>
      </w:r>
      <w:r>
        <w:rPr>
          <w:rFonts w:ascii="宋体" w:cs="仿宋_GB2312"/>
          <w:bCs/>
          <w:sz w:val="30"/>
          <w:szCs w:val="30"/>
        </w:rPr>
        <w:t>1</w:t>
      </w:r>
      <w:r>
        <w:rPr>
          <w:rFonts w:hint="eastAsia" w:ascii="宋体" w:cs="仿宋_GB2312"/>
          <w:bCs/>
          <w:sz w:val="30"/>
          <w:szCs w:val="30"/>
        </w:rPr>
        <w:t>年“三公经费”预算安排</w:t>
      </w:r>
      <w:r>
        <w:rPr>
          <w:rFonts w:ascii="宋体" w:cs="仿宋_GB2312"/>
          <w:bCs/>
          <w:sz w:val="30"/>
          <w:szCs w:val="30"/>
        </w:rPr>
        <w:t>122.64</w:t>
      </w:r>
      <w:r>
        <w:rPr>
          <w:rFonts w:hint="eastAsia" w:ascii="宋体" w:cs="仿宋_GB2312"/>
          <w:bCs/>
          <w:sz w:val="30"/>
          <w:szCs w:val="30"/>
        </w:rPr>
        <w:t>万元，较去年预算减少</w:t>
      </w:r>
      <w:r>
        <w:rPr>
          <w:rFonts w:ascii="宋体" w:cs="仿宋_GB2312"/>
          <w:bCs/>
          <w:sz w:val="30"/>
          <w:szCs w:val="30"/>
        </w:rPr>
        <w:t>0.6</w:t>
      </w:r>
      <w:r>
        <w:rPr>
          <w:rFonts w:hint="eastAsia" w:ascii="宋体" w:cs="仿宋_GB2312"/>
          <w:bCs/>
          <w:sz w:val="30"/>
          <w:szCs w:val="30"/>
        </w:rPr>
        <w:t>万元。其中公务接待</w:t>
      </w:r>
      <w:r>
        <w:rPr>
          <w:rFonts w:ascii="宋体" w:cs="仿宋_GB2312"/>
          <w:bCs/>
          <w:sz w:val="30"/>
          <w:szCs w:val="30"/>
        </w:rPr>
        <w:t>29.4</w:t>
      </w:r>
      <w:r>
        <w:rPr>
          <w:rFonts w:hint="eastAsia" w:ascii="宋体" w:cs="仿宋_GB2312"/>
          <w:bCs/>
          <w:sz w:val="30"/>
          <w:szCs w:val="30"/>
        </w:rPr>
        <w:t>万元，公务用车运行维护费</w:t>
      </w:r>
      <w:r>
        <w:rPr>
          <w:rFonts w:ascii="宋体" w:cs="仿宋_GB2312"/>
          <w:bCs/>
          <w:sz w:val="30"/>
          <w:szCs w:val="30"/>
        </w:rPr>
        <w:t>93.24</w:t>
      </w:r>
      <w:r>
        <w:rPr>
          <w:rFonts w:hint="eastAsia" w:ascii="宋体" w:cs="仿宋_GB2312"/>
          <w:bCs/>
          <w:sz w:val="30"/>
          <w:szCs w:val="30"/>
        </w:rPr>
        <w:t>万元。</w:t>
      </w:r>
    </w:p>
    <w:p>
      <w:pPr>
        <w:spacing w:line="570" w:lineRule="exact"/>
        <w:ind w:firstLine="600" w:firstLineChars="200"/>
        <w:rPr>
          <w:rFonts w:hint="eastAsia" w:ascii="宋体" w:cs="仿宋_GB2312"/>
          <w:sz w:val="30"/>
          <w:szCs w:val="30"/>
        </w:rPr>
      </w:pPr>
      <w:r>
        <w:rPr>
          <w:rFonts w:hint="eastAsia" w:ascii="宋体" w:cs="仿宋_GB2312"/>
          <w:sz w:val="30"/>
          <w:szCs w:val="30"/>
        </w:rPr>
        <w:t>注：以下第五点“市局本级及所属单位预算草案的具体说明”只有市交通局（202</w:t>
      </w:r>
      <w:r>
        <w:rPr>
          <w:rFonts w:ascii="宋体" w:cs="仿宋_GB2312"/>
          <w:sz w:val="30"/>
          <w:szCs w:val="30"/>
        </w:rPr>
        <w:t>1</w:t>
      </w:r>
      <w:r>
        <w:rPr>
          <w:rFonts w:hint="eastAsia" w:ascii="宋体" w:cs="仿宋_GB2312"/>
          <w:sz w:val="30"/>
          <w:szCs w:val="30"/>
        </w:rPr>
        <w:t>年市人代会重点审查部门）需要在编制说明中列出，其他部门不需列示。</w:t>
      </w:r>
    </w:p>
    <w:p>
      <w:pPr>
        <w:spacing w:line="570" w:lineRule="exact"/>
        <w:ind w:firstLine="551" w:firstLineChars="196"/>
        <w:rPr>
          <w:rFonts w:ascii="黑体" w:eastAsia="黑体" w:cs="黑体"/>
          <w:b/>
          <w:sz w:val="28"/>
          <w:szCs w:val="28"/>
        </w:rPr>
      </w:pPr>
      <w:r>
        <w:rPr>
          <w:rFonts w:hint="eastAsia" w:ascii="黑体" w:eastAsia="黑体" w:cs="黑体"/>
          <w:b/>
          <w:sz w:val="28"/>
          <w:szCs w:val="28"/>
        </w:rPr>
        <w:t>五、市局（委、办）本级及所属单位预算草案的具体说明</w:t>
      </w:r>
    </w:p>
    <w:p>
      <w:pPr>
        <w:spacing w:line="570" w:lineRule="exact"/>
        <w:ind w:firstLine="562" w:firstLineChars="200"/>
        <w:rPr>
          <w:rFonts w:hint="eastAsia" w:ascii="宋体" w:cs="仿宋_GB2312"/>
          <w:sz w:val="30"/>
          <w:szCs w:val="30"/>
        </w:rPr>
      </w:pPr>
      <w:r>
        <w:rPr>
          <w:rFonts w:hint="eastAsia" w:ascii="仿宋_GB2312" w:eastAsia="仿宋_GB2312" w:cs="仿宋_GB2312"/>
          <w:b/>
          <w:sz w:val="28"/>
          <w:szCs w:val="28"/>
        </w:rPr>
        <w:t>要求：</w:t>
      </w:r>
      <w:r>
        <w:rPr>
          <w:rFonts w:hint="eastAsia" w:ascii="宋体" w:cs="仿宋_GB2312"/>
          <w:sz w:val="30"/>
          <w:szCs w:val="30"/>
        </w:rPr>
        <w:t>逐个说明所属二级预算单位2020年的基本情况和预算收支总体情况。</w:t>
      </w:r>
    </w:p>
    <w:p>
      <w:pPr>
        <w:spacing w:line="570" w:lineRule="exact"/>
        <w:ind w:firstLine="562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b/>
          <w:sz w:val="28"/>
          <w:szCs w:val="28"/>
        </w:rPr>
        <w:t>样式</w:t>
      </w:r>
      <w:r>
        <w:rPr>
          <w:rFonts w:hint="eastAsia" w:ascii="仿宋_GB2312" w:eastAsia="仿宋_GB2312" w:cs="仿宋_GB2312"/>
          <w:sz w:val="28"/>
          <w:szCs w:val="28"/>
        </w:rPr>
        <w:t>：（一）xx单位</w:t>
      </w:r>
    </w:p>
    <w:p>
      <w:pPr>
        <w:spacing w:line="570" w:lineRule="exact"/>
        <w:ind w:firstLine="560" w:firstLineChars="200"/>
        <w:rPr>
          <w:rFonts w:ascii="仿宋_GB2312" w:eastAsia="仿宋_GB2312" w:cs="仿宋_GB2312"/>
          <w:b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b/>
          <w:sz w:val="28"/>
          <w:szCs w:val="28"/>
        </w:rPr>
        <w:t>、基本情况</w:t>
      </w:r>
    </w:p>
    <w:p>
      <w:pPr>
        <w:spacing w:line="570" w:lineRule="exact"/>
        <w:ind w:firstLine="600" w:firstLineChars="200"/>
        <w:rPr>
          <w:rFonts w:hint="eastAsia" w:ascii="宋体" w:cs="仿宋_GB2312"/>
          <w:sz w:val="30"/>
          <w:szCs w:val="30"/>
        </w:rPr>
      </w:pPr>
      <w:r>
        <w:rPr>
          <w:rFonts w:hint="eastAsia" w:ascii="宋体" w:cs="仿宋_GB2312"/>
          <w:sz w:val="30"/>
          <w:szCs w:val="30"/>
        </w:rPr>
        <w:t>单位编制人数xx人，实有人数xx人，离休人员xx人，退休人员xx人。在校学生xx人。</w:t>
      </w:r>
    </w:p>
    <w:p>
      <w:pPr>
        <w:spacing w:line="570" w:lineRule="exact"/>
        <w:ind w:firstLine="560" w:firstLineChars="200"/>
        <w:rPr>
          <w:rFonts w:ascii="仿宋_GB2312" w:eastAsia="仿宋_GB2312" w:cs="仿宋_GB2312"/>
          <w:b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2、</w:t>
      </w:r>
      <w:r>
        <w:rPr>
          <w:rFonts w:hint="eastAsia" w:ascii="仿宋_GB2312" w:eastAsia="仿宋_GB2312" w:cs="仿宋_GB2312"/>
          <w:b/>
          <w:sz w:val="28"/>
          <w:szCs w:val="28"/>
        </w:rPr>
        <w:t>202</w:t>
      </w:r>
      <w:r>
        <w:rPr>
          <w:rFonts w:ascii="仿宋_GB2312" w:eastAsia="仿宋_GB2312" w:cs="仿宋_GB2312"/>
          <w:b/>
          <w:sz w:val="28"/>
          <w:szCs w:val="28"/>
        </w:rPr>
        <w:t>1</w:t>
      </w:r>
      <w:r>
        <w:rPr>
          <w:rFonts w:hint="eastAsia" w:ascii="仿宋_GB2312" w:eastAsia="仿宋_GB2312" w:cs="仿宋_GB2312"/>
          <w:b/>
          <w:sz w:val="28"/>
          <w:szCs w:val="28"/>
        </w:rPr>
        <w:t>年预算收支情况</w:t>
      </w:r>
    </w:p>
    <w:p>
      <w:pPr>
        <w:spacing w:line="570" w:lineRule="exact"/>
        <w:ind w:firstLine="600" w:firstLineChars="200"/>
        <w:rPr>
          <w:rFonts w:hint="eastAsia" w:ascii="宋体" w:cs="仿宋_GB2312"/>
          <w:sz w:val="30"/>
          <w:szCs w:val="30"/>
        </w:rPr>
      </w:pPr>
      <w:r>
        <w:rPr>
          <w:rFonts w:hint="eastAsia" w:ascii="宋体" w:cs="仿宋_GB2312"/>
          <w:sz w:val="30"/>
          <w:szCs w:val="30"/>
        </w:rPr>
        <w:t>202</w:t>
      </w:r>
      <w:r>
        <w:rPr>
          <w:rFonts w:ascii="宋体" w:cs="仿宋_GB2312"/>
          <w:sz w:val="30"/>
          <w:szCs w:val="30"/>
        </w:rPr>
        <w:t>1</w:t>
      </w:r>
      <w:r>
        <w:rPr>
          <w:rFonts w:hint="eastAsia" w:ascii="宋体" w:cs="仿宋_GB2312"/>
          <w:sz w:val="30"/>
          <w:szCs w:val="30"/>
        </w:rPr>
        <w:t>年收入预算总额xx万元，与上年预算相比增减 %，说明情况。其中：财政拨款收入xx万元，政府性基金拨款收入xx万元，事业收入xx万元，事业单位经营收入xx万元，附属单位上缴收入xx万元，上级补助收入xx万元……</w:t>
      </w:r>
    </w:p>
    <w:p>
      <w:pPr>
        <w:spacing w:line="570" w:lineRule="exact"/>
        <w:ind w:firstLine="600" w:firstLineChars="200"/>
        <w:rPr>
          <w:rFonts w:hint="eastAsia" w:ascii="宋体" w:cs="仿宋_GB2312"/>
          <w:sz w:val="30"/>
          <w:szCs w:val="30"/>
        </w:rPr>
      </w:pPr>
      <w:r>
        <w:rPr>
          <w:rFonts w:hint="eastAsia" w:ascii="宋体" w:cs="仿宋_GB2312"/>
          <w:sz w:val="30"/>
          <w:szCs w:val="30"/>
        </w:rPr>
        <w:t>202</w:t>
      </w:r>
      <w:r>
        <w:rPr>
          <w:rFonts w:ascii="宋体" w:cs="仿宋_GB2312"/>
          <w:sz w:val="30"/>
          <w:szCs w:val="30"/>
        </w:rPr>
        <w:t>1</w:t>
      </w:r>
      <w:r>
        <w:rPr>
          <w:rFonts w:hint="eastAsia" w:ascii="宋体" w:cs="仿宋_GB2312"/>
          <w:sz w:val="30"/>
          <w:szCs w:val="30"/>
        </w:rPr>
        <w:t>年支出预算总额xx万元，与上年预算相比增减 %，说明情况。其中：基本支出xx万元，项目支出xx万元，事业单位经营支出xx万元，对附属单位补助支出xx万元，……</w:t>
      </w:r>
    </w:p>
    <w:sectPr>
      <w:headerReference r:id="rId3" w:type="default"/>
      <w:footerReference r:id="rId4" w:type="even"/>
      <w:pgSz w:w="11906" w:h="16838"/>
      <w:pgMar w:top="1440" w:right="1800" w:bottom="1440" w:left="1800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SimSun-ExtB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0C542D"/>
    <w:multiLevelType w:val="multilevel"/>
    <w:tmpl w:val="260C542D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5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9ACAF5F"/>
    <w:multiLevelType w:val="singleLevel"/>
    <w:tmpl w:val="59ACAF5F"/>
    <w:lvl w:ilvl="0" w:tentative="0">
      <w:start w:val="6"/>
      <w:numFmt w:val="chineseCounting"/>
      <w:suff w:val="nothing"/>
      <w:lvlText w:val="（%1）"/>
      <w:lvlJc w:val="left"/>
      <w:pPr>
        <w:tabs>
          <w:tab w:val="left" w:pos="0"/>
        </w:tabs>
        <w:ind w:left="0" w:firstLine="0"/>
      </w:pPr>
    </w:lvl>
  </w:abstractNum>
  <w:abstractNum w:abstractNumId="2">
    <w:nsid w:val="7D811805"/>
    <w:multiLevelType w:val="multilevel"/>
    <w:tmpl w:val="7D811805"/>
    <w:lvl w:ilvl="0" w:tentative="0">
      <w:start w:val="3"/>
      <w:numFmt w:val="decimal"/>
      <w:lvlText w:val="%1．"/>
      <w:lvlJc w:val="left"/>
      <w:pPr>
        <w:tabs>
          <w:tab w:val="left" w:pos="0"/>
        </w:tabs>
        <w:ind w:left="87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41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83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25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67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09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51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930" w:hanging="420"/>
      </w:pPr>
    </w:lvl>
  </w:abstractNum>
  <w:num w:numId="1">
    <w:abstractNumId w:val="0"/>
    <w:lvlOverride w:ilvl="0">
      <w:startOverride w:val="1"/>
      <w:lvl w:ilvl="0" w:tentative="1">
        <w:start w:val="1"/>
        <w:numFmt w:val="decimal"/>
        <w:lvlText w:val="%1."/>
        <w:lvlJc w:val="left"/>
        <w:pPr>
          <w:tabs>
            <w:tab w:val="left" w:pos="0"/>
          </w:tabs>
          <w:ind w:left="450" w:hanging="360"/>
        </w:pPr>
      </w:lvl>
    </w:lvlOverride>
    <w:lvlOverride w:ilvl="1">
      <w:startOverride w:val="1"/>
      <w:lvl w:ilvl="1" w:tentative="1">
        <w:start w:val="1"/>
        <w:numFmt w:val="decimal"/>
        <w:lvlText w:val="%2."/>
        <w:lvlJc w:val="left"/>
        <w:pPr>
          <w:tabs>
            <w:tab w:val="left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decimal"/>
        <w:lvlText w:val="%3."/>
        <w:lvlJc w:val="left"/>
        <w:pPr>
          <w:tabs>
            <w:tab w:val="left" w:pos="2160"/>
          </w:tabs>
          <w:ind w:left="2160" w:hanging="36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left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decimal"/>
        <w:lvlText w:val="%5."/>
        <w:lvlJc w:val="left"/>
        <w:pPr>
          <w:tabs>
            <w:tab w:val="left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decimal"/>
        <w:lvlText w:val="%6."/>
        <w:lvlJc w:val="left"/>
        <w:pPr>
          <w:tabs>
            <w:tab w:val="left" w:pos="4320"/>
          </w:tabs>
          <w:ind w:left="4320" w:hanging="36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left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decimal"/>
        <w:lvlText w:val="%8."/>
        <w:lvlJc w:val="left"/>
        <w:pPr>
          <w:tabs>
            <w:tab w:val="left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decimal"/>
        <w:lvlText w:val="%9."/>
        <w:lvlJc w:val="left"/>
        <w:pPr>
          <w:tabs>
            <w:tab w:val="left" w:pos="6480"/>
          </w:tabs>
          <w:ind w:left="6480" w:hanging="360"/>
        </w:p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505E646A"/>
    <w:rsid w:val="5CFB69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0"/>
    <w:pPr>
      <w:ind w:firstLine="20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5</Pages>
  <Words>2036</Words>
  <Characters>2235</Characters>
  <Lines>104</Lines>
  <Paragraphs>53</Paragraphs>
  <TotalTime>8</TotalTime>
  <ScaleCrop>false</ScaleCrop>
  <LinksUpToDate>false</LinksUpToDate>
  <CharactersWithSpaces>2250</CharactersWithSpaces>
  <Application>WPS Office_11.1.0.10356_F1E327BC-269C-435d-A152-05C5408002CA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2018-09-11T11:54:00Z</dcterms:created>
  <dc:creator>四眼妞</dc:creator>
  <cp:lastModifiedBy>Administrator</cp:lastModifiedBy>
  <cp:lastPrinted>2018-09-13T02:05:00Z</cp:lastPrinted>
  <dcterms:modified xsi:type="dcterms:W3CDTF">2021-04-14T07:13:47Z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744E5791C6FD4FCEB0BCB9C609F7774A</vt:lpwstr>
  </property>
</Properties>
</file>