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景德镇市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珠山区直机关工委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  <w:lang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年部门</w:t>
      </w:r>
    </w:p>
    <w:p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一、部门主要职责</w:t>
      </w:r>
    </w:p>
    <w:p>
      <w:pPr>
        <w:ind w:firstLine="422" w:firstLineChars="15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研究和指导区直机关党组织的基本建设，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指导各党支部加强基层组织建设，做好党员发展、教育和管理等工作。</w:t>
      </w:r>
    </w:p>
    <w:p>
      <w:pPr>
        <w:ind w:firstLine="422" w:firstLineChars="1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加强对党员职工干部的管理、监督，配合纪检等有关部门抓好党风廉政建设；负责提醒党员，落实党员政策，做好党员、干部的来信来访工作，贯彻执行中央、省委、市委、区委干部教育的方针政策。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提出加强和改进机关党的建设的意见和建议，研究制定工作规划并抓好组织实施，对区直属机关各级党组织、党员领导干部落实党建责任制、遵守政治纪律和政治规矩情况进行监督检查。</w:t>
      </w:r>
    </w:p>
    <w:p>
      <w:pPr>
        <w:ind w:firstLine="640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4.督促指导区直属机关各部门机关支部按期换届，审批关于召开党员大会或党员代表大会的请示，审批区直属机关各部门机关党总支、党支部领导班子的组成及书记、副书记的任免。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二、部门</w:t>
      </w: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2021</w:t>
      </w:r>
      <w:r>
        <w:rPr>
          <w:rFonts w:hint="eastAsia" w:ascii="黑体" w:hAnsi="黑体" w:eastAsia="黑体" w:cs="黑体"/>
          <w:b/>
          <w:sz w:val="28"/>
          <w:szCs w:val="28"/>
        </w:rPr>
        <w:t>年主要工作任务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１、按照《珠山区直机关工委推进机关党建标准化规范化信息化“三化”建设工作方案》（试行）的文件精神，做好分类指导；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２、对区直属机关各级党组织的党建各类材料进行抽查、检查；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３、做好其它各项工作。</w:t>
      </w:r>
    </w:p>
    <w:p>
      <w:pPr>
        <w:spacing w:line="570" w:lineRule="exact"/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三、部门基本情况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区直机关工委共有预算单位1个，即部门本级。编制数为2人，其中行政编制2人；实有人数1人，其中在职人数为1人，包括行政人员1人。</w:t>
      </w:r>
    </w:p>
    <w:p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2021</w:t>
      </w:r>
      <w:r>
        <w:rPr>
          <w:rFonts w:hint="eastAsia" w:ascii="黑体" w:hAnsi="黑体" w:eastAsia="黑体" w:cs="黑体"/>
          <w:b/>
          <w:sz w:val="28"/>
          <w:szCs w:val="28"/>
        </w:rPr>
        <w:t>年部门预算收支情况说明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（一）收入预算情况</w:t>
      </w:r>
    </w:p>
    <w:p>
      <w:pPr>
        <w:spacing w:line="570" w:lineRule="exact"/>
        <w:ind w:firstLine="6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珠山区直机关工委</w:t>
      </w:r>
      <w:r>
        <w:rPr>
          <w:rFonts w:hint="eastAsia" w:ascii="仿宋_GB2312" w:hAnsi="仿宋_GB2312" w:eastAsia="仿宋_GB2312" w:cs="仿宋_GB2312"/>
          <w:sz w:val="28"/>
          <w:szCs w:val="28"/>
        </w:rPr>
        <w:t>收入预算总额为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万元，与上年预算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28"/>
          <w:szCs w:val="28"/>
        </w:rPr>
        <w:t>。其中：当年财政拨款收入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收入预算总额的100%；政府性基金拨款收入０万元，占收入预算总额的０%；事业收入０万元，占收入预算总额的０%；事业单位经营收入０万元，占收入预算总额的０%；当年其他各项收入０万元，占收入预算总额的０%。</w:t>
      </w:r>
    </w:p>
    <w:p>
      <w:pPr>
        <w:spacing w:line="570" w:lineRule="exact"/>
        <w:ind w:firstLine="422" w:firstLineChars="15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（二）支出预算情况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珠山区直机关工委</w:t>
      </w:r>
      <w:r>
        <w:rPr>
          <w:rFonts w:hint="eastAsia" w:ascii="仿宋_GB2312" w:hAnsi="仿宋_GB2312" w:eastAsia="仿宋_GB2312" w:cs="仿宋_GB2312"/>
          <w:sz w:val="28"/>
          <w:szCs w:val="28"/>
        </w:rPr>
        <w:t>支出预算总额为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万元，与上年预算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28"/>
          <w:szCs w:val="28"/>
        </w:rPr>
        <w:t>。其中：按支出项目类别划分：基本支出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%，包括工资福利支出０万元、商品和服务支出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万元、对个人和家庭的补助０万元、其他资本性支出0万元。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万元，占支出预算总额的100%；公共安全支出０万元，占支出预算总额的０%。</w:t>
      </w:r>
    </w:p>
    <w:p>
      <w:pPr>
        <w:spacing w:line="57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按支出经济分类划分：工资福利支出０万元，占支出预算总额的０%；商品和服务支出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100%。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（三）经费拨款支出情况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珠山区直机关工委</w:t>
      </w:r>
      <w:r>
        <w:rPr>
          <w:rFonts w:hint="eastAsia" w:ascii="仿宋_GB2312" w:hAnsi="仿宋_GB2312" w:eastAsia="仿宋_GB2312" w:cs="仿宋_GB2312"/>
          <w:sz w:val="28"/>
          <w:szCs w:val="28"/>
        </w:rPr>
        <w:t>经费拨款支出预算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万元，占支出预算总额的100%，与上年预算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28"/>
          <w:szCs w:val="28"/>
        </w:rPr>
        <w:t>。具体支出情况是党委办公厅（室）及相关机构事务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万元，占经费拨款支出的100%。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（四）政府采购预算情况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年政府采购预算为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1.66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万元,较上年预算安排减少了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20.57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%，主要原因是：节约开支。</w:t>
      </w:r>
    </w:p>
    <w:p>
      <w:p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（五）政府基金收支情况</w:t>
      </w:r>
    </w:p>
    <w:p>
      <w:pPr>
        <w:spacing w:line="570" w:lineRule="exact"/>
        <w:ind w:left="420" w:leftChars="200" w:firstLine="560" w:firstLineChars="200"/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无政府基金收支预算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机关运行经费安排情况</w:t>
      </w:r>
    </w:p>
    <w:p>
      <w:pPr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年安排</w:t>
      </w:r>
      <w:r>
        <w:rPr>
          <w:rFonts w:hint="eastAsia" w:ascii="仿宋_GB2312" w:hAnsi="宋体" w:eastAsia="仿宋_GB2312" w:cs="仿宋_GB2312"/>
          <w:sz w:val="28"/>
          <w:szCs w:val="28"/>
        </w:rPr>
        <w:t>机关运行经费预算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仿宋_GB2312"/>
          <w:sz w:val="28"/>
          <w:szCs w:val="28"/>
        </w:rPr>
        <w:t>万元，</w:t>
      </w:r>
      <w:r>
        <w:rPr>
          <w:rFonts w:hint="eastAsia" w:ascii="仿宋_GB2312" w:hAnsi="仿宋_GB2312" w:eastAsia="仿宋_GB2312" w:cs="仿宋_GB2312"/>
          <w:sz w:val="28"/>
          <w:szCs w:val="28"/>
        </w:rPr>
        <w:t>与上年预算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持平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numPr>
          <w:ilvl w:val="0"/>
          <w:numId w:val="1"/>
        </w:numPr>
        <w:tabs>
          <w:tab w:val="left" w:pos="1113"/>
        </w:tabs>
        <w:spacing w:line="570" w:lineRule="exact"/>
        <w:ind w:firstLine="562" w:firstLineChars="20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“三公”经费预算安排情况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　　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2021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年安排三公经费支出预算0.4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万元，较上年预算安排减少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%,其中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:因公出国(境)费用0万元、公务接待费0.4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万元、公务用车购置及运行费0万元。</w:t>
      </w:r>
    </w:p>
    <w:p>
      <w:pPr>
        <w:spacing w:line="57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A95701"/>
    <w:rsid w:val="001016E1"/>
    <w:rsid w:val="003D6FF1"/>
    <w:rsid w:val="00C40F46"/>
    <w:rsid w:val="02A758E2"/>
    <w:rsid w:val="03A95701"/>
    <w:rsid w:val="08E150F2"/>
    <w:rsid w:val="1C486063"/>
    <w:rsid w:val="1F840D1E"/>
    <w:rsid w:val="1FBA0CE1"/>
    <w:rsid w:val="21610368"/>
    <w:rsid w:val="25BC354F"/>
    <w:rsid w:val="288F0CFA"/>
    <w:rsid w:val="2E201EB5"/>
    <w:rsid w:val="34071023"/>
    <w:rsid w:val="37A13162"/>
    <w:rsid w:val="3A451DBE"/>
    <w:rsid w:val="3AD3795F"/>
    <w:rsid w:val="3EB43D3A"/>
    <w:rsid w:val="3F342416"/>
    <w:rsid w:val="449C3295"/>
    <w:rsid w:val="44B26E56"/>
    <w:rsid w:val="488C40B1"/>
    <w:rsid w:val="48DA02A5"/>
    <w:rsid w:val="4C0B51A1"/>
    <w:rsid w:val="4EF802CE"/>
    <w:rsid w:val="54855F80"/>
    <w:rsid w:val="5CCE7FC2"/>
    <w:rsid w:val="5D5B07CD"/>
    <w:rsid w:val="61441586"/>
    <w:rsid w:val="64D37477"/>
    <w:rsid w:val="66853C0E"/>
    <w:rsid w:val="6D535020"/>
    <w:rsid w:val="79B82AA8"/>
    <w:rsid w:val="79BF2428"/>
    <w:rsid w:val="7C0B41D4"/>
    <w:rsid w:val="7C3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351</Words>
  <Characters>2001</Characters>
  <Lines>16</Lines>
  <Paragraphs>4</Paragraphs>
  <TotalTime>2</TotalTime>
  <ScaleCrop>false</ScaleCrop>
  <LinksUpToDate>false</LinksUpToDate>
  <CharactersWithSpaces>2348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2019-11-07T08:04:00Z</dcterms:created>
  <dc:creator>四眼妞</dc:creator>
  <cp:lastModifiedBy>华华</cp:lastModifiedBy>
  <cp:lastPrinted>2018-09-13T02:05:00Z</cp:lastPrinted>
  <dcterms:modified xsi:type="dcterms:W3CDTF">2021-04-06T07:09:12Z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