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B1E60" w14:textId="77777777" w:rsidR="002F798A" w:rsidRDefault="00FB4362">
      <w:pPr>
        <w:pStyle w:val="1"/>
        <w:spacing w:before="0" w:after="0" w:line="700" w:lineRule="exact"/>
        <w:jc w:val="center"/>
        <w:rPr>
          <w:rFonts w:ascii="方正小标宋简体" w:eastAsia="方正小标宋简体" w:hAnsi="方正小标宋简体" w:cs="方正小标宋简体"/>
          <w:b w:val="0"/>
          <w:bCs/>
          <w:szCs w:val="44"/>
        </w:rPr>
      </w:pPr>
      <w:r>
        <w:rPr>
          <w:rFonts w:ascii="方正小标宋简体" w:eastAsia="方正小标宋简体" w:hAnsi="方正小标宋简体" w:cs="方正小标宋简体" w:hint="eastAsia"/>
          <w:b w:val="0"/>
          <w:bCs/>
          <w:szCs w:val="44"/>
        </w:rPr>
        <w:t>景德镇市珠山区科学技术局2020年部门</w:t>
      </w:r>
    </w:p>
    <w:p w14:paraId="55E921E4" w14:textId="77777777" w:rsidR="002F798A" w:rsidRDefault="00FB4362">
      <w:pPr>
        <w:pStyle w:val="1"/>
        <w:spacing w:before="0" w:after="0" w:line="700" w:lineRule="exact"/>
        <w:jc w:val="center"/>
        <w:rPr>
          <w:rFonts w:ascii="方正小标宋简体" w:eastAsia="方正小标宋简体" w:hAnsi="方正小标宋简体" w:cs="方正小标宋简体"/>
          <w:b w:val="0"/>
          <w:bCs/>
          <w:szCs w:val="44"/>
        </w:rPr>
      </w:pPr>
      <w:r>
        <w:rPr>
          <w:rFonts w:ascii="方正小标宋简体" w:eastAsia="方正小标宋简体" w:hAnsi="方正小标宋简体" w:cs="方正小标宋简体" w:hint="eastAsia"/>
          <w:b w:val="0"/>
          <w:bCs/>
          <w:szCs w:val="44"/>
        </w:rPr>
        <w:t>预算草案编制说明</w:t>
      </w:r>
    </w:p>
    <w:p w14:paraId="6BC5F993" w14:textId="77777777" w:rsidR="002F798A" w:rsidRDefault="00FB4362">
      <w:pPr>
        <w:spacing w:line="570" w:lineRule="exact"/>
        <w:ind w:firstLineChars="196" w:firstLine="551"/>
        <w:rPr>
          <w:rFonts w:ascii="黑体" w:eastAsia="黑体" w:hAnsi="黑体" w:cs="黑体"/>
          <w:b/>
          <w:sz w:val="28"/>
          <w:szCs w:val="28"/>
        </w:rPr>
      </w:pPr>
      <w:r>
        <w:rPr>
          <w:rFonts w:ascii="黑体" w:eastAsia="黑体" w:hAnsi="黑体" w:cs="黑体" w:hint="eastAsia"/>
          <w:b/>
          <w:sz w:val="28"/>
          <w:szCs w:val="28"/>
        </w:rPr>
        <w:t>一、部门主要职责</w:t>
      </w:r>
    </w:p>
    <w:p w14:paraId="25045CC3" w14:textId="77777777" w:rsidR="002F798A" w:rsidRDefault="00FB4362">
      <w:pPr>
        <w:spacing w:line="560" w:lineRule="exact"/>
        <w:ind w:firstLine="646"/>
        <w:rPr>
          <w:rFonts w:ascii="仿宋_GB2312" w:eastAsia="仿宋_GB2312" w:hAnsi="仿宋_GB2312" w:cs="仿宋_GB2312"/>
          <w:sz w:val="28"/>
          <w:szCs w:val="28"/>
        </w:rPr>
      </w:pPr>
      <w:r>
        <w:rPr>
          <w:rFonts w:ascii="仿宋_GB2312" w:eastAsia="仿宋_GB2312" w:hAnsi="仿宋_GB2312" w:cs="仿宋_GB2312" w:hint="eastAsia"/>
          <w:sz w:val="28"/>
          <w:szCs w:val="28"/>
        </w:rPr>
        <w:t>区科学技术局为区政府工作部门，主要职责是：</w:t>
      </w:r>
    </w:p>
    <w:p w14:paraId="33676F18" w14:textId="77777777" w:rsidR="002F798A" w:rsidRDefault="00FB4362">
      <w:pPr>
        <w:spacing w:line="560" w:lineRule="exact"/>
        <w:ind w:firstLine="646"/>
        <w:rPr>
          <w:rFonts w:ascii="仿宋_GB2312" w:eastAsia="仿宋_GB2312" w:hAnsi="仿宋_GB2312" w:cs="仿宋_GB2312"/>
          <w:sz w:val="28"/>
          <w:szCs w:val="28"/>
        </w:rPr>
      </w:pPr>
      <w:r>
        <w:rPr>
          <w:rFonts w:ascii="仿宋_GB2312" w:eastAsia="仿宋_GB2312" w:hAnsi="仿宋_GB2312" w:cs="仿宋_GB2312" w:hint="eastAsia"/>
          <w:sz w:val="28"/>
          <w:szCs w:val="28"/>
        </w:rPr>
        <w:t>（一）在全区经济社会发展总体规划的框架内,组织编制全区科技发展的中长期规划和年度计划，并组织实施。</w:t>
      </w:r>
    </w:p>
    <w:p w14:paraId="221DC5C9" w14:textId="77777777" w:rsidR="002F798A" w:rsidRDefault="00FB4362">
      <w:pPr>
        <w:spacing w:line="560" w:lineRule="exact"/>
        <w:ind w:firstLine="646"/>
        <w:rPr>
          <w:rFonts w:ascii="仿宋_GB2312" w:eastAsia="仿宋_GB2312" w:hAnsi="仿宋_GB2312" w:cs="仿宋_GB2312"/>
          <w:sz w:val="28"/>
          <w:szCs w:val="28"/>
        </w:rPr>
      </w:pPr>
      <w:r>
        <w:rPr>
          <w:rFonts w:ascii="仿宋_GB2312" w:eastAsia="仿宋_GB2312" w:hAnsi="仿宋_GB2312" w:cs="仿宋_GB2312" w:hint="eastAsia"/>
          <w:sz w:val="28"/>
          <w:szCs w:val="28"/>
        </w:rPr>
        <w:t>（二）负责组织制订实施全区各类科技计划和重大科技专项与工程。</w:t>
      </w:r>
    </w:p>
    <w:p w14:paraId="6B39703B" w14:textId="77777777" w:rsidR="002F798A" w:rsidRDefault="00FB4362">
      <w:pPr>
        <w:spacing w:line="560" w:lineRule="exact"/>
        <w:ind w:firstLine="646"/>
        <w:rPr>
          <w:rFonts w:ascii="仿宋_GB2312" w:eastAsia="仿宋_GB2312" w:hAnsi="仿宋_GB2312" w:cs="仿宋_GB2312"/>
          <w:sz w:val="28"/>
          <w:szCs w:val="28"/>
        </w:rPr>
      </w:pPr>
      <w:r>
        <w:rPr>
          <w:rFonts w:ascii="仿宋_GB2312" w:eastAsia="仿宋_GB2312" w:hAnsi="仿宋_GB2312" w:cs="仿宋_GB2312" w:hint="eastAsia"/>
          <w:sz w:val="28"/>
          <w:szCs w:val="28"/>
        </w:rPr>
        <w:t>（三）会同有关部门拟定重大创新基地建设、科研条件保障的规划和政策、措施，推进科技基础平台建设和科技资源共享。</w:t>
      </w:r>
    </w:p>
    <w:p w14:paraId="15937AD3" w14:textId="77777777" w:rsidR="002F798A" w:rsidRDefault="00FB4362">
      <w:pPr>
        <w:spacing w:line="560" w:lineRule="exact"/>
        <w:ind w:firstLine="646"/>
        <w:rPr>
          <w:rFonts w:ascii="仿宋_GB2312" w:eastAsia="仿宋_GB2312" w:hAnsi="仿宋_GB2312" w:cs="仿宋_GB2312"/>
          <w:sz w:val="28"/>
          <w:szCs w:val="28"/>
          <w:lang w:val="zh-CN"/>
        </w:rPr>
      </w:pPr>
      <w:r>
        <w:rPr>
          <w:rFonts w:ascii="仿宋_GB2312" w:eastAsia="仿宋_GB2312" w:hAnsi="仿宋_GB2312" w:cs="仿宋_GB2312" w:hint="eastAsia"/>
          <w:sz w:val="28"/>
          <w:szCs w:val="28"/>
          <w:lang w:val="zh-CN"/>
        </w:rPr>
        <w:t>（四）负责高新技术发展及产业化工作，推荐和指导高新技术企业申报,组织实施高新技术产业化重大项目。</w:t>
      </w:r>
    </w:p>
    <w:p w14:paraId="55DBC000" w14:textId="77777777" w:rsidR="002F798A" w:rsidRDefault="00FB4362">
      <w:pPr>
        <w:spacing w:line="560" w:lineRule="exact"/>
        <w:ind w:firstLine="646"/>
        <w:rPr>
          <w:rFonts w:ascii="仿宋_GB2312" w:eastAsia="仿宋_GB2312" w:hAnsi="仿宋_GB2312" w:cs="仿宋_GB2312"/>
          <w:sz w:val="28"/>
          <w:szCs w:val="28"/>
          <w:lang w:val="zh-CN"/>
        </w:rPr>
      </w:pPr>
      <w:r>
        <w:rPr>
          <w:rFonts w:ascii="仿宋_GB2312" w:eastAsia="仿宋_GB2312" w:hAnsi="仿宋_GB2312" w:cs="仿宋_GB2312" w:hint="eastAsia"/>
          <w:sz w:val="28"/>
          <w:szCs w:val="28"/>
          <w:lang w:val="zh-CN"/>
        </w:rPr>
        <w:t>（五）贯彻落实科技促进农村发展的方针政策,制订相关重要措施和办法,协调农村科技体系建设，组织科技促进现代农业发展的关键技术攻关和成果示范，促进以改善民生为重点的农村建设。</w:t>
      </w:r>
    </w:p>
    <w:p w14:paraId="6A61A78C" w14:textId="77777777" w:rsidR="002F798A" w:rsidRDefault="00FB4362">
      <w:pPr>
        <w:spacing w:line="560" w:lineRule="exact"/>
        <w:ind w:firstLine="646"/>
        <w:rPr>
          <w:rFonts w:ascii="仿宋_GB2312" w:eastAsia="仿宋_GB2312" w:hAnsi="仿宋_GB2312" w:cs="仿宋_GB2312"/>
          <w:sz w:val="28"/>
          <w:szCs w:val="28"/>
          <w:lang w:val="zh-CN"/>
        </w:rPr>
      </w:pPr>
      <w:r>
        <w:rPr>
          <w:rFonts w:ascii="仿宋_GB2312" w:eastAsia="仿宋_GB2312" w:hAnsi="仿宋_GB2312" w:cs="仿宋_GB2312" w:hint="eastAsia"/>
          <w:sz w:val="28"/>
          <w:szCs w:val="28"/>
          <w:lang w:val="zh-CN"/>
        </w:rPr>
        <w:t>（六）贯彻落实科技促进社会发展的方针政策,制订相关重要措施和办法,组织引导社会发展领域的关键技术攻关和成果示范， 促进以改善民生为重点的社会事业发展。</w:t>
      </w:r>
    </w:p>
    <w:p w14:paraId="3F65A71C" w14:textId="77777777" w:rsidR="002F798A" w:rsidRDefault="00FB4362">
      <w:pPr>
        <w:spacing w:line="560" w:lineRule="exact"/>
        <w:ind w:firstLine="646"/>
        <w:rPr>
          <w:rFonts w:ascii="仿宋_GB2312" w:eastAsia="仿宋_GB2312" w:hAnsi="仿宋_GB2312" w:cs="仿宋_GB2312"/>
          <w:sz w:val="28"/>
          <w:szCs w:val="28"/>
          <w:lang w:val="zh-CN"/>
        </w:rPr>
      </w:pPr>
      <w:r>
        <w:rPr>
          <w:rFonts w:ascii="仿宋_GB2312" w:eastAsia="仿宋_GB2312" w:hAnsi="仿宋_GB2312" w:cs="仿宋_GB2312" w:hint="eastAsia"/>
          <w:sz w:val="28"/>
          <w:szCs w:val="28"/>
          <w:lang w:val="zh-CN"/>
        </w:rPr>
        <w:t>（七）会同有关部门拟订促进产学研结合的相关政策、制定科技成果推广政策,指导科技成果转化工作,组织相关重大科技成果应用示范,推动企业自主创新能力建设。</w:t>
      </w:r>
    </w:p>
    <w:p w14:paraId="39C8C3AD" w14:textId="77777777" w:rsidR="002F798A" w:rsidRDefault="00FB4362">
      <w:pPr>
        <w:spacing w:line="560" w:lineRule="exact"/>
        <w:ind w:firstLine="646"/>
        <w:rPr>
          <w:rFonts w:ascii="仿宋_GB2312" w:eastAsia="仿宋_GB2312" w:hAnsi="仿宋_GB2312" w:cs="仿宋_GB2312"/>
          <w:sz w:val="28"/>
          <w:szCs w:val="28"/>
          <w:lang w:val="zh-CN"/>
        </w:rPr>
      </w:pPr>
      <w:r>
        <w:rPr>
          <w:rFonts w:ascii="仿宋_GB2312" w:eastAsia="仿宋_GB2312" w:hAnsi="仿宋_GB2312" w:cs="仿宋_GB2312" w:hint="eastAsia"/>
          <w:sz w:val="28"/>
          <w:szCs w:val="28"/>
          <w:lang w:val="zh-CN"/>
        </w:rPr>
        <w:t>（八）提出全区科技体制改革的方针政策和重大措施建议， 推进科技体制改革工作，优化创新体系布局。</w:t>
      </w:r>
    </w:p>
    <w:p w14:paraId="660789E7" w14:textId="77777777" w:rsidR="002F798A" w:rsidRDefault="00FB4362">
      <w:pPr>
        <w:spacing w:line="560" w:lineRule="exact"/>
        <w:ind w:firstLine="646"/>
        <w:rPr>
          <w:rFonts w:ascii="仿宋_GB2312" w:eastAsia="仿宋_GB2312" w:hAnsi="仿宋_GB2312" w:cs="仿宋_GB2312"/>
          <w:sz w:val="28"/>
          <w:szCs w:val="28"/>
          <w:lang w:val="zh-CN"/>
        </w:rPr>
      </w:pPr>
      <w:r>
        <w:rPr>
          <w:rFonts w:ascii="仿宋_GB2312" w:eastAsia="仿宋_GB2312" w:hAnsi="仿宋_GB2312" w:cs="仿宋_GB2312" w:hint="eastAsia"/>
          <w:sz w:val="28"/>
          <w:szCs w:val="28"/>
          <w:lang w:val="zh-CN"/>
        </w:rPr>
        <w:t>（九）负责本部门预算中的科技经费预决算及经费使用的监督</w:t>
      </w:r>
      <w:r>
        <w:rPr>
          <w:rFonts w:ascii="仿宋_GB2312" w:eastAsia="仿宋_GB2312" w:hAnsi="仿宋_GB2312" w:cs="仿宋_GB2312" w:hint="eastAsia"/>
          <w:sz w:val="28"/>
          <w:szCs w:val="28"/>
          <w:lang w:val="zh-CN"/>
        </w:rPr>
        <w:lastRenderedPageBreak/>
        <w:t>管理,会同有关部门提出科技资源合理配置的重大政策和措施建议,优化科技资源配置。</w:t>
      </w:r>
    </w:p>
    <w:p w14:paraId="4A425CC0" w14:textId="77777777" w:rsidR="002F798A" w:rsidRDefault="00FB4362">
      <w:pPr>
        <w:spacing w:line="560" w:lineRule="exact"/>
        <w:ind w:firstLine="646"/>
        <w:rPr>
          <w:rFonts w:ascii="仿宋_GB2312" w:eastAsia="仿宋_GB2312" w:hAnsi="仿宋_GB2312" w:cs="仿宋_GB2312"/>
          <w:sz w:val="28"/>
          <w:szCs w:val="28"/>
          <w:lang w:val="zh-CN"/>
        </w:rPr>
      </w:pPr>
      <w:r>
        <w:rPr>
          <w:rFonts w:ascii="仿宋_GB2312" w:eastAsia="仿宋_GB2312" w:hAnsi="仿宋_GB2312" w:cs="仿宋_GB2312" w:hint="eastAsia"/>
          <w:sz w:val="28"/>
          <w:szCs w:val="28"/>
          <w:lang w:val="zh-CN"/>
        </w:rPr>
        <w:t>（十）组织推荐省、市级科技奖励，会同有关部门拟订科技人才队伍建设规划和政策，建立健全科技人才评价和激励机制，组织实施科技人才计划，推动高端科技创新人才队伍建设。</w:t>
      </w:r>
    </w:p>
    <w:p w14:paraId="6EED18EC" w14:textId="77777777" w:rsidR="002F798A" w:rsidRDefault="00FB4362">
      <w:pPr>
        <w:spacing w:line="560" w:lineRule="exact"/>
        <w:ind w:firstLine="646"/>
        <w:rPr>
          <w:rFonts w:ascii="仿宋_GB2312" w:eastAsia="仿宋_GB2312" w:hAnsi="仿宋_GB2312" w:cs="仿宋_GB2312"/>
          <w:sz w:val="28"/>
          <w:szCs w:val="28"/>
          <w:lang w:val="zh-CN"/>
        </w:rPr>
      </w:pPr>
      <w:r>
        <w:rPr>
          <w:rFonts w:ascii="仿宋_GB2312" w:eastAsia="仿宋_GB2312" w:hAnsi="仿宋_GB2312" w:cs="仿宋_GB2312" w:hint="eastAsia"/>
          <w:sz w:val="28"/>
          <w:szCs w:val="28"/>
          <w:lang w:val="zh-CN"/>
        </w:rPr>
        <w:t>（十一）制定科普规划和政策，促进技术市场、科技中介组织发展并协调管理，做好科技保密工作和科技统计管理，组织开展全区国防科技动员工作。</w:t>
      </w:r>
    </w:p>
    <w:p w14:paraId="18E21A83" w14:textId="77777777" w:rsidR="002F798A" w:rsidRDefault="00FB4362">
      <w:pPr>
        <w:spacing w:line="560" w:lineRule="exact"/>
        <w:ind w:firstLine="646"/>
        <w:rPr>
          <w:rFonts w:ascii="仿宋_GB2312" w:eastAsia="仿宋_GB2312" w:hAnsi="仿宋_GB2312" w:cs="仿宋_GB2312"/>
          <w:sz w:val="28"/>
          <w:szCs w:val="28"/>
          <w:lang w:val="zh-CN"/>
        </w:rPr>
      </w:pPr>
      <w:r>
        <w:rPr>
          <w:rFonts w:ascii="仿宋_GB2312" w:eastAsia="仿宋_GB2312" w:hAnsi="仿宋_GB2312" w:cs="仿宋_GB2312" w:hint="eastAsia"/>
          <w:sz w:val="28"/>
          <w:szCs w:val="28"/>
          <w:lang w:val="zh-CN"/>
        </w:rPr>
        <w:t>（十二）贯彻执行国家、省、市对外科技合作与交流的政策，组织协调本区科技合作交流项目的实施。</w:t>
      </w:r>
    </w:p>
    <w:p w14:paraId="351FC1F9" w14:textId="77777777" w:rsidR="002F798A" w:rsidRDefault="00FB4362">
      <w:pPr>
        <w:spacing w:line="560" w:lineRule="exact"/>
        <w:ind w:firstLine="646"/>
        <w:rPr>
          <w:rFonts w:ascii="仿宋_GB2312" w:eastAsia="仿宋_GB2312" w:hAnsi="仿宋_GB2312" w:cs="仿宋_GB2312"/>
          <w:sz w:val="28"/>
          <w:szCs w:val="28"/>
          <w:lang w:val="zh-CN"/>
        </w:rPr>
      </w:pPr>
      <w:r>
        <w:rPr>
          <w:rFonts w:ascii="仿宋_GB2312" w:eastAsia="仿宋_GB2312" w:hAnsi="仿宋_GB2312" w:cs="仿宋_GB2312" w:hint="eastAsia"/>
          <w:sz w:val="28"/>
          <w:szCs w:val="28"/>
          <w:lang w:val="zh-CN"/>
        </w:rPr>
        <w:t>（十三）负责引进国外智力工作，拟订全区重点引进外国专家规划、计划并组织实施，建立外国优秀专家、团队吸引集聚机制和重点外国专家联系服务机制。拟订出国(境)培训总体规划、政策和年度计划并监督实施。</w:t>
      </w:r>
    </w:p>
    <w:p w14:paraId="1E6131A5" w14:textId="77777777" w:rsidR="002F798A" w:rsidRDefault="00FB4362">
      <w:pPr>
        <w:spacing w:line="560" w:lineRule="exact"/>
        <w:ind w:firstLine="646"/>
        <w:rPr>
          <w:rFonts w:ascii="仿宋_GB2312" w:eastAsia="仿宋_GB2312" w:hAnsi="仿宋_GB2312" w:cs="仿宋_GB2312"/>
          <w:sz w:val="28"/>
          <w:szCs w:val="28"/>
          <w:lang w:val="zh-CN"/>
        </w:rPr>
      </w:pPr>
      <w:r>
        <w:rPr>
          <w:rFonts w:ascii="仿宋_GB2312" w:eastAsia="仿宋_GB2312" w:hAnsi="仿宋_GB2312" w:cs="仿宋_GB2312" w:hint="eastAsia"/>
          <w:sz w:val="28"/>
          <w:szCs w:val="28"/>
          <w:lang w:val="zh-CN"/>
        </w:rPr>
        <w:t>（十四）落实安全生产监督职责，制定科学技术发展规划和重大技术的研究开发与示范等方面为安全生产工作提供支持保障。</w:t>
      </w:r>
    </w:p>
    <w:p w14:paraId="11BA45A9" w14:textId="77777777" w:rsidR="002F798A" w:rsidRDefault="00FB4362">
      <w:pPr>
        <w:spacing w:line="560" w:lineRule="exact"/>
        <w:ind w:firstLine="646"/>
        <w:rPr>
          <w:rFonts w:ascii="仿宋_GB2312" w:eastAsia="仿宋_GB2312" w:hAnsi="仿宋_GB2312" w:cs="仿宋_GB2312"/>
          <w:sz w:val="28"/>
          <w:szCs w:val="28"/>
          <w:lang w:val="zh-CN"/>
        </w:rPr>
      </w:pPr>
      <w:r>
        <w:rPr>
          <w:rFonts w:ascii="仿宋_GB2312" w:eastAsia="仿宋_GB2312" w:hAnsi="仿宋_GB2312" w:cs="仿宋_GB2312" w:hint="eastAsia"/>
          <w:sz w:val="28"/>
          <w:szCs w:val="28"/>
          <w:lang w:val="zh-CN"/>
        </w:rPr>
        <w:t>（十五）承办区委、区政府交办的其他事项。</w:t>
      </w:r>
    </w:p>
    <w:p w14:paraId="320F1925" w14:textId="77777777" w:rsidR="002F798A" w:rsidRDefault="002F798A">
      <w:pPr>
        <w:spacing w:line="570" w:lineRule="exact"/>
        <w:ind w:firstLineChars="200" w:firstLine="560"/>
        <w:rPr>
          <w:rFonts w:ascii="仿宋_GB2312" w:eastAsia="仿宋_GB2312" w:hAnsi="仿宋_GB2312" w:cs="仿宋_GB2312"/>
          <w:sz w:val="28"/>
          <w:szCs w:val="28"/>
        </w:rPr>
      </w:pPr>
    </w:p>
    <w:p w14:paraId="0844757D" w14:textId="77777777" w:rsidR="002F798A" w:rsidRDefault="00FB4362">
      <w:pPr>
        <w:spacing w:line="570" w:lineRule="exact"/>
        <w:ind w:firstLineChars="196" w:firstLine="551"/>
        <w:rPr>
          <w:rFonts w:ascii="黑体" w:eastAsia="黑体" w:hAnsi="黑体" w:cs="黑体"/>
          <w:b/>
          <w:sz w:val="28"/>
          <w:szCs w:val="28"/>
        </w:rPr>
      </w:pPr>
      <w:r>
        <w:rPr>
          <w:rFonts w:ascii="黑体" w:eastAsia="黑体" w:hAnsi="黑体" w:cs="黑体" w:hint="eastAsia"/>
          <w:b/>
          <w:sz w:val="28"/>
          <w:szCs w:val="28"/>
        </w:rPr>
        <w:t>二、部门2020年主要工作任务</w:t>
      </w:r>
    </w:p>
    <w:p w14:paraId="455BF61B" w14:textId="77777777" w:rsidR="002F798A" w:rsidRDefault="00FB4362">
      <w:pPr>
        <w:spacing w:line="57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珠山区科学技术局2020年的主要工作任务是：大力推进珠山科技高质量发展，促进成果转移转化，优化创新创业环境。</w:t>
      </w:r>
    </w:p>
    <w:p w14:paraId="73FD3E66" w14:textId="77777777" w:rsidR="002F798A" w:rsidRDefault="00FB4362">
      <w:pPr>
        <w:spacing w:line="570" w:lineRule="exact"/>
        <w:ind w:firstLineChars="200" w:firstLine="640"/>
        <w:rPr>
          <w:rFonts w:ascii="仿宋" w:eastAsia="仿宋" w:hAnsi="仿宋" w:cs="仿宋"/>
          <w:sz w:val="32"/>
          <w:szCs w:val="32"/>
        </w:rPr>
      </w:pPr>
      <w:r>
        <w:rPr>
          <w:rFonts w:ascii="仿宋_GB2312" w:eastAsia="仿宋_GB2312" w:hAnsi="仿宋_GB2312" w:cs="仿宋_GB2312" w:hint="eastAsia"/>
          <w:sz w:val="32"/>
          <w:szCs w:val="32"/>
        </w:rPr>
        <w:t>一是积极宣传各类惠企政策，推荐辖区企业参与</w:t>
      </w:r>
      <w:r>
        <w:rPr>
          <w:rFonts w:ascii="仿宋" w:eastAsia="仿宋" w:hAnsi="仿宋" w:cs="仿宋" w:hint="eastAsia"/>
          <w:sz w:val="32"/>
          <w:szCs w:val="32"/>
        </w:rPr>
        <w:t>高新技术企业和科技型中小微企业申报认定工作；</w:t>
      </w:r>
    </w:p>
    <w:p w14:paraId="554FD207" w14:textId="77777777" w:rsidR="002F798A" w:rsidRDefault="00FB4362">
      <w:pPr>
        <w:spacing w:line="57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二是推荐辖区企业申报省、市、区科技计划项目，助推企业进行研发投入；</w:t>
      </w:r>
    </w:p>
    <w:p w14:paraId="723943DC" w14:textId="77777777" w:rsidR="002F798A" w:rsidRDefault="00FB4362">
      <w:pPr>
        <w:spacing w:line="570" w:lineRule="exact"/>
        <w:ind w:firstLineChars="200" w:firstLine="640"/>
        <w:rPr>
          <w:rFonts w:ascii="仿宋" w:eastAsia="仿宋" w:hAnsi="仿宋" w:cs="仿宋"/>
          <w:sz w:val="32"/>
          <w:szCs w:val="32"/>
        </w:rPr>
      </w:pPr>
      <w:r>
        <w:rPr>
          <w:rFonts w:ascii="仿宋" w:eastAsia="仿宋" w:hAnsi="仿宋" w:cs="仿宋" w:hint="eastAsia"/>
          <w:sz w:val="32"/>
          <w:szCs w:val="32"/>
        </w:rPr>
        <w:t>三是鼓励辖区企业申报科贷通项目，扶持科技型中小企业发展；</w:t>
      </w:r>
    </w:p>
    <w:p w14:paraId="19ED4FA7" w14:textId="77777777" w:rsidR="002F798A" w:rsidRDefault="00FB4362">
      <w:pPr>
        <w:spacing w:line="570" w:lineRule="exact"/>
        <w:ind w:firstLineChars="200" w:firstLine="640"/>
        <w:rPr>
          <w:rFonts w:ascii="仿宋" w:eastAsia="仿宋" w:hAnsi="仿宋" w:cs="仿宋"/>
          <w:sz w:val="32"/>
          <w:szCs w:val="32"/>
        </w:rPr>
      </w:pPr>
      <w:r>
        <w:rPr>
          <w:rFonts w:ascii="仿宋" w:eastAsia="仿宋" w:hAnsi="仿宋" w:cs="仿宋" w:hint="eastAsia"/>
          <w:sz w:val="32"/>
          <w:szCs w:val="32"/>
        </w:rPr>
        <w:t>四是大力推进</w:t>
      </w:r>
      <w:hyperlink r:id="rId9" w:tgtFrame="https://www.xianjichina.com/news/_blank" w:history="1">
        <w:r>
          <w:rPr>
            <w:rFonts w:ascii="仿宋" w:eastAsia="仿宋" w:hAnsi="仿宋" w:cs="仿宋" w:hint="eastAsia"/>
            <w:sz w:val="32"/>
            <w:szCs w:val="32"/>
          </w:rPr>
          <w:t>国家科技重大专项</w:t>
        </w:r>
      </w:hyperlink>
      <w:r>
        <w:rPr>
          <w:rFonts w:ascii="仿宋" w:eastAsia="仿宋" w:hAnsi="仿宋" w:cs="仿宋" w:hint="eastAsia"/>
          <w:sz w:val="32"/>
          <w:szCs w:val="32"/>
        </w:rPr>
        <w:t>03专项（</w:t>
      </w:r>
      <w:hyperlink r:id="rId10" w:tgtFrame="https://www.xianjichina.com/news/_blank" w:history="1">
        <w:r>
          <w:rPr>
            <w:rFonts w:ascii="仿宋" w:eastAsia="仿宋" w:hAnsi="仿宋" w:cs="仿宋" w:hint="eastAsia"/>
            <w:sz w:val="32"/>
            <w:szCs w:val="32"/>
          </w:rPr>
          <w:t>新一代宽带无线移动</w:t>
        </w:r>
      </w:hyperlink>
      <w:hyperlink r:id="rId11" w:tgtFrame="https://www.xianjichina.com/news/_blank" w:history="1"/>
      <w:hyperlink r:id="rId12" w:tgtFrame="https://www.xianjichina.com/news/_blank" w:history="1">
        <w:r>
          <w:rPr>
            <w:rFonts w:ascii="仿宋" w:eastAsia="仿宋" w:hAnsi="仿宋" w:cs="仿宋" w:hint="eastAsia"/>
            <w:sz w:val="32"/>
            <w:szCs w:val="32"/>
          </w:rPr>
          <w:t>通信</w:t>
        </w:r>
      </w:hyperlink>
      <w:r>
        <w:rPr>
          <w:rFonts w:ascii="仿宋" w:eastAsia="仿宋" w:hAnsi="仿宋" w:cs="仿宋" w:hint="eastAsia"/>
          <w:sz w:val="32"/>
          <w:szCs w:val="32"/>
        </w:rPr>
        <w:t>网）试点示范工作，加快智慧城市建设；</w:t>
      </w:r>
    </w:p>
    <w:p w14:paraId="40156F8B" w14:textId="77777777" w:rsidR="002F798A" w:rsidRDefault="00FB4362">
      <w:pPr>
        <w:spacing w:line="570" w:lineRule="exact"/>
        <w:ind w:firstLineChars="200" w:firstLine="640"/>
        <w:rPr>
          <w:rFonts w:ascii="仿宋" w:eastAsia="仿宋" w:hAnsi="仿宋" w:cs="仿宋"/>
          <w:sz w:val="32"/>
          <w:szCs w:val="32"/>
        </w:rPr>
      </w:pPr>
      <w:r>
        <w:rPr>
          <w:rFonts w:ascii="仿宋" w:eastAsia="仿宋" w:hAnsi="仿宋" w:cs="仿宋" w:hint="eastAsia"/>
          <w:sz w:val="32"/>
          <w:szCs w:val="32"/>
        </w:rPr>
        <w:t>五是按照省、市、区工作部署，切实做好各项科技工作，推动珠山科技高质量发展。</w:t>
      </w:r>
    </w:p>
    <w:p w14:paraId="1164F1FA" w14:textId="77777777" w:rsidR="002F798A" w:rsidRDefault="002F798A">
      <w:pPr>
        <w:spacing w:line="570" w:lineRule="exact"/>
        <w:ind w:firstLineChars="196" w:firstLine="551"/>
        <w:rPr>
          <w:rFonts w:ascii="黑体" w:eastAsia="黑体" w:hAnsi="黑体" w:cs="黑体"/>
          <w:b/>
          <w:sz w:val="28"/>
          <w:szCs w:val="28"/>
        </w:rPr>
      </w:pPr>
    </w:p>
    <w:p w14:paraId="68A3CC6C" w14:textId="77777777" w:rsidR="002F798A" w:rsidRDefault="00FB4362">
      <w:pPr>
        <w:spacing w:line="570" w:lineRule="exact"/>
        <w:ind w:firstLineChars="196" w:firstLine="551"/>
        <w:rPr>
          <w:rFonts w:ascii="黑体" w:eastAsia="黑体" w:hAnsi="黑体" w:cs="黑体"/>
          <w:b/>
          <w:sz w:val="28"/>
          <w:szCs w:val="28"/>
        </w:rPr>
      </w:pPr>
      <w:r>
        <w:rPr>
          <w:rFonts w:ascii="黑体" w:eastAsia="黑体" w:hAnsi="黑体" w:cs="黑体" w:hint="eastAsia"/>
          <w:b/>
          <w:sz w:val="28"/>
          <w:szCs w:val="28"/>
        </w:rPr>
        <w:t>三、部门基本情况</w:t>
      </w:r>
    </w:p>
    <w:p w14:paraId="6EE64BCF" w14:textId="77777777" w:rsidR="002F798A" w:rsidRDefault="00FB4362">
      <w:pPr>
        <w:spacing w:line="57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珠山区科技局共有预算单位1个，包括局本级和0个所属二级预算单位。编制数3人，其中:行政编制3人、全部补助事业编制0人、部分补助事业编制0人;实有人数4人，其中:在职人数4人，包括行政人员4人、全部补助事业人员0人、部分补助事业编人员0人；离休人员0人；退休人员3人。在校学生0人。</w:t>
      </w:r>
    </w:p>
    <w:p w14:paraId="13F738B7" w14:textId="77777777" w:rsidR="002F798A" w:rsidRDefault="002F798A">
      <w:pPr>
        <w:ind w:firstLineChars="196" w:firstLine="630"/>
        <w:rPr>
          <w:rFonts w:ascii="仿宋_GB2312" w:eastAsia="仿宋_GB2312" w:hAnsi="宋体" w:cs="仿宋_GB2312"/>
          <w:b/>
          <w:bCs/>
          <w:sz w:val="32"/>
          <w:szCs w:val="32"/>
        </w:rPr>
      </w:pPr>
    </w:p>
    <w:p w14:paraId="0E478958" w14:textId="77777777" w:rsidR="002F798A" w:rsidRDefault="00FB4362">
      <w:pPr>
        <w:spacing w:line="570" w:lineRule="exact"/>
        <w:ind w:firstLineChars="196" w:firstLine="551"/>
        <w:rPr>
          <w:rFonts w:ascii="黑体" w:eastAsia="黑体" w:hAnsi="黑体" w:cs="黑体"/>
          <w:b/>
          <w:sz w:val="28"/>
          <w:szCs w:val="28"/>
        </w:rPr>
      </w:pPr>
      <w:r>
        <w:rPr>
          <w:rFonts w:ascii="黑体" w:eastAsia="黑体" w:hAnsi="黑体" w:cs="黑体" w:hint="eastAsia"/>
          <w:b/>
          <w:sz w:val="28"/>
          <w:szCs w:val="28"/>
        </w:rPr>
        <w:t>四、2020年部门预算收支情况说明</w:t>
      </w:r>
    </w:p>
    <w:p w14:paraId="696CA5AC" w14:textId="77777777" w:rsidR="002F798A" w:rsidRDefault="002F798A">
      <w:pPr>
        <w:spacing w:line="570" w:lineRule="exact"/>
        <w:ind w:firstLineChars="150" w:firstLine="422"/>
        <w:rPr>
          <w:rFonts w:ascii="楷体_GB2312" w:eastAsia="楷体_GB2312" w:hAnsi="楷体_GB2312" w:cs="楷体_GB2312"/>
          <w:b/>
          <w:sz w:val="28"/>
          <w:szCs w:val="28"/>
        </w:rPr>
      </w:pPr>
    </w:p>
    <w:p w14:paraId="081C93E0" w14:textId="77777777" w:rsidR="002F798A" w:rsidRDefault="00FB4362">
      <w:pPr>
        <w:spacing w:line="570" w:lineRule="exact"/>
        <w:ind w:firstLineChars="150" w:firstLine="422"/>
        <w:rPr>
          <w:rFonts w:ascii="楷体_GB2312" w:eastAsia="楷体_GB2312" w:hAnsi="楷体_GB2312" w:cs="楷体_GB2312"/>
          <w:b/>
          <w:sz w:val="28"/>
          <w:szCs w:val="28"/>
        </w:rPr>
      </w:pPr>
      <w:r>
        <w:rPr>
          <w:rFonts w:ascii="楷体_GB2312" w:eastAsia="楷体_GB2312" w:hAnsi="楷体_GB2312" w:cs="楷体_GB2312" w:hint="eastAsia"/>
          <w:b/>
          <w:sz w:val="28"/>
          <w:szCs w:val="28"/>
        </w:rPr>
        <w:t>（一）收入预算情况</w:t>
      </w:r>
    </w:p>
    <w:p w14:paraId="254377D1" w14:textId="3BA1C0BA" w:rsidR="006A69AD" w:rsidRPr="006A69AD" w:rsidRDefault="00FB4362" w:rsidP="006A69AD">
      <w:pPr>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2020年珠山区科学技术局收入预算总额为</w:t>
      </w:r>
      <w:r w:rsidR="006A69AD">
        <w:rPr>
          <w:rFonts w:ascii="仿宋_GB2312" w:eastAsia="仿宋_GB2312" w:hAnsi="仿宋_GB2312" w:cs="仿宋_GB2312"/>
          <w:sz w:val="28"/>
          <w:szCs w:val="28"/>
        </w:rPr>
        <w:t>57.3</w:t>
      </w:r>
      <w:r>
        <w:rPr>
          <w:rFonts w:ascii="仿宋_GB2312" w:eastAsia="仿宋_GB2312" w:hAnsi="仿宋_GB2312" w:cs="仿宋_GB2312" w:hint="eastAsia"/>
          <w:sz w:val="28"/>
          <w:szCs w:val="28"/>
        </w:rPr>
        <w:t>万元，与上年预算相比</w:t>
      </w:r>
      <w:r w:rsidR="006A69AD">
        <w:rPr>
          <w:rFonts w:ascii="仿宋_GB2312" w:eastAsia="仿宋_GB2312" w:hAnsi="仿宋_GB2312" w:cs="仿宋_GB2312" w:hint="eastAsia"/>
          <w:sz w:val="28"/>
          <w:szCs w:val="28"/>
        </w:rPr>
        <w:t>增加2</w:t>
      </w:r>
      <w:r w:rsidR="006A69AD">
        <w:rPr>
          <w:rFonts w:ascii="仿宋_GB2312" w:eastAsia="仿宋_GB2312" w:hAnsi="仿宋_GB2312" w:cs="仿宋_GB2312"/>
          <w:sz w:val="28"/>
          <w:szCs w:val="28"/>
        </w:rPr>
        <w:t>.87</w:t>
      </w:r>
      <w:r>
        <w:rPr>
          <w:rFonts w:ascii="仿宋_GB2312" w:eastAsia="仿宋_GB2312" w:hAnsi="仿宋_GB2312" w:cs="仿宋_GB2312" w:hint="eastAsia"/>
          <w:sz w:val="28"/>
          <w:szCs w:val="28"/>
        </w:rPr>
        <w:t>%，</w:t>
      </w:r>
      <w:r w:rsidR="006A69AD" w:rsidRPr="006A69AD">
        <w:rPr>
          <w:rFonts w:ascii="仿宋_GB2312" w:eastAsia="仿宋_GB2312" w:hAnsi="仿宋_GB2312" w:cs="仿宋_GB2312" w:hint="eastAsia"/>
          <w:sz w:val="28"/>
          <w:szCs w:val="28"/>
        </w:rPr>
        <w:t>主要是增加了项目</w:t>
      </w:r>
      <w:r w:rsidR="007D435A">
        <w:rPr>
          <w:rFonts w:ascii="仿宋_GB2312" w:eastAsia="仿宋_GB2312" w:hAnsi="仿宋_GB2312" w:cs="仿宋_GB2312" w:hint="eastAsia"/>
          <w:sz w:val="28"/>
          <w:szCs w:val="28"/>
        </w:rPr>
        <w:t>支出中技术创新服务体系</w:t>
      </w:r>
      <w:r w:rsidR="007D435A" w:rsidRPr="006A69AD">
        <w:rPr>
          <w:rFonts w:ascii="仿宋_GB2312" w:eastAsia="仿宋_GB2312" w:hAnsi="仿宋_GB2312" w:cs="仿宋_GB2312" w:hint="eastAsia"/>
          <w:sz w:val="28"/>
          <w:szCs w:val="28"/>
        </w:rPr>
        <w:t>经费</w:t>
      </w:r>
      <w:r w:rsidR="006A69AD" w:rsidRPr="006A69AD">
        <w:rPr>
          <w:rFonts w:ascii="仿宋_GB2312" w:eastAsia="仿宋_GB2312" w:hAnsi="仿宋_GB2312" w:cs="仿宋_GB2312" w:hint="eastAsia"/>
          <w:sz w:val="28"/>
          <w:szCs w:val="28"/>
        </w:rPr>
        <w:t>。</w:t>
      </w:r>
    </w:p>
    <w:p w14:paraId="4B61AA6D" w14:textId="12821CCF" w:rsidR="002F798A" w:rsidRDefault="00FB4362" w:rsidP="006A69AD">
      <w:pPr>
        <w:spacing w:line="57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其中：当年财政拨款收入</w:t>
      </w:r>
      <w:r w:rsidR="006A69AD">
        <w:rPr>
          <w:rFonts w:ascii="仿宋_GB2312" w:eastAsia="仿宋_GB2312" w:hAnsi="仿宋_GB2312" w:cs="仿宋_GB2312"/>
          <w:sz w:val="28"/>
          <w:szCs w:val="28"/>
        </w:rPr>
        <w:t>57.3</w:t>
      </w:r>
      <w:r>
        <w:rPr>
          <w:rFonts w:ascii="仿宋_GB2312" w:eastAsia="仿宋_GB2312" w:hAnsi="仿宋_GB2312" w:cs="仿宋_GB2312" w:hint="eastAsia"/>
          <w:sz w:val="28"/>
          <w:szCs w:val="28"/>
        </w:rPr>
        <w:t>万元，占收入预算总额的100%；</w:t>
      </w:r>
    </w:p>
    <w:p w14:paraId="7CD3FE52" w14:textId="77777777" w:rsidR="002F798A" w:rsidRDefault="002F798A">
      <w:pPr>
        <w:spacing w:line="570" w:lineRule="exact"/>
        <w:ind w:firstLineChars="150" w:firstLine="422"/>
        <w:rPr>
          <w:rFonts w:ascii="楷体_GB2312" w:eastAsia="楷体_GB2312" w:hAnsi="楷体_GB2312" w:cs="楷体_GB2312"/>
          <w:b/>
          <w:sz w:val="28"/>
          <w:szCs w:val="28"/>
        </w:rPr>
      </w:pPr>
    </w:p>
    <w:p w14:paraId="6BD0911D" w14:textId="77777777" w:rsidR="002F798A" w:rsidRDefault="00FB4362">
      <w:pPr>
        <w:spacing w:line="570" w:lineRule="exact"/>
        <w:ind w:firstLineChars="150" w:firstLine="422"/>
        <w:rPr>
          <w:rFonts w:ascii="楷体_GB2312" w:eastAsia="楷体_GB2312" w:hAnsi="楷体_GB2312" w:cs="楷体_GB2312"/>
          <w:b/>
          <w:sz w:val="28"/>
          <w:szCs w:val="28"/>
        </w:rPr>
      </w:pPr>
      <w:r>
        <w:rPr>
          <w:rFonts w:ascii="楷体_GB2312" w:eastAsia="楷体_GB2312" w:hAnsi="楷体_GB2312" w:cs="楷体_GB2312" w:hint="eastAsia"/>
          <w:b/>
          <w:sz w:val="28"/>
          <w:szCs w:val="28"/>
        </w:rPr>
        <w:t>（二）支出预算情况</w:t>
      </w:r>
    </w:p>
    <w:p w14:paraId="3B5BF328" w14:textId="09994D2D" w:rsidR="002F798A" w:rsidRDefault="00FB4362">
      <w:pPr>
        <w:spacing w:line="57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2020年区科学技术局支出预算总额为</w:t>
      </w:r>
      <w:r w:rsidR="006A69AD">
        <w:rPr>
          <w:rFonts w:ascii="仿宋_GB2312" w:eastAsia="仿宋_GB2312" w:hAnsi="仿宋_GB2312" w:cs="仿宋_GB2312"/>
          <w:sz w:val="28"/>
          <w:szCs w:val="28"/>
        </w:rPr>
        <w:t>57.3</w:t>
      </w:r>
      <w:r>
        <w:rPr>
          <w:rFonts w:ascii="仿宋_GB2312" w:eastAsia="仿宋_GB2312" w:hAnsi="仿宋_GB2312" w:cs="仿宋_GB2312" w:hint="eastAsia"/>
          <w:sz w:val="28"/>
          <w:szCs w:val="28"/>
        </w:rPr>
        <w:t>万元，与上年预算相比</w:t>
      </w:r>
      <w:r w:rsidR="006A69AD">
        <w:rPr>
          <w:rFonts w:ascii="仿宋_GB2312" w:eastAsia="仿宋_GB2312" w:hAnsi="仿宋_GB2312" w:cs="仿宋_GB2312" w:hint="eastAsia"/>
          <w:sz w:val="28"/>
          <w:szCs w:val="28"/>
        </w:rPr>
        <w:t>增加2</w:t>
      </w:r>
      <w:r w:rsidR="006A69AD">
        <w:rPr>
          <w:rFonts w:ascii="仿宋_GB2312" w:eastAsia="仿宋_GB2312" w:hAnsi="仿宋_GB2312" w:cs="仿宋_GB2312"/>
          <w:sz w:val="28"/>
          <w:szCs w:val="28"/>
        </w:rPr>
        <w:t>.87</w:t>
      </w:r>
      <w:r>
        <w:rPr>
          <w:rFonts w:ascii="仿宋_GB2312" w:eastAsia="仿宋_GB2312" w:hAnsi="仿宋_GB2312" w:cs="仿宋_GB2312" w:hint="eastAsia"/>
          <w:sz w:val="28"/>
          <w:szCs w:val="28"/>
        </w:rPr>
        <w:t>%，</w:t>
      </w:r>
      <w:r w:rsidR="00AC5BA5" w:rsidRPr="006A69AD">
        <w:rPr>
          <w:rFonts w:ascii="仿宋_GB2312" w:eastAsia="仿宋_GB2312" w:hAnsi="仿宋_GB2312" w:cs="仿宋_GB2312" w:hint="eastAsia"/>
          <w:sz w:val="28"/>
          <w:szCs w:val="28"/>
        </w:rPr>
        <w:t>主要是增加了项目</w:t>
      </w:r>
      <w:r w:rsidR="00AC5BA5">
        <w:rPr>
          <w:rFonts w:ascii="仿宋_GB2312" w:eastAsia="仿宋_GB2312" w:hAnsi="仿宋_GB2312" w:cs="仿宋_GB2312" w:hint="eastAsia"/>
          <w:sz w:val="28"/>
          <w:szCs w:val="28"/>
        </w:rPr>
        <w:t>支出中技术创新服务体系</w:t>
      </w:r>
      <w:r w:rsidR="00AC5BA5" w:rsidRPr="006A69AD">
        <w:rPr>
          <w:rFonts w:ascii="仿宋_GB2312" w:eastAsia="仿宋_GB2312" w:hAnsi="仿宋_GB2312" w:cs="仿宋_GB2312" w:hint="eastAsia"/>
          <w:sz w:val="28"/>
          <w:szCs w:val="28"/>
        </w:rPr>
        <w:t>经费。</w:t>
      </w:r>
      <w:r w:rsidR="00AC5BA5">
        <w:rPr>
          <w:rFonts w:ascii="仿宋_GB2312" w:eastAsia="仿宋_GB2312" w:hAnsi="仿宋_GB2312" w:cs="仿宋_GB2312" w:hint="eastAsia"/>
          <w:sz w:val="28"/>
          <w:szCs w:val="28"/>
        </w:rPr>
        <w:t>其中：</w:t>
      </w:r>
      <w:r>
        <w:rPr>
          <w:rFonts w:ascii="仿宋_GB2312" w:eastAsia="仿宋_GB2312" w:hAnsi="仿宋_GB2312" w:cs="仿宋_GB2312" w:hint="eastAsia"/>
          <w:sz w:val="28"/>
          <w:szCs w:val="28"/>
        </w:rPr>
        <w:t>基本支出的减少</w:t>
      </w:r>
      <w:r w:rsidR="00224343">
        <w:rPr>
          <w:rFonts w:ascii="仿宋_GB2312" w:eastAsia="仿宋_GB2312" w:hAnsi="仿宋_GB2312" w:cs="仿宋_GB2312" w:hint="eastAsia"/>
          <w:sz w:val="28"/>
          <w:szCs w:val="28"/>
        </w:rPr>
        <w:t>5</w:t>
      </w:r>
      <w:r w:rsidR="00224343">
        <w:rPr>
          <w:rFonts w:ascii="仿宋_GB2312" w:eastAsia="仿宋_GB2312" w:hAnsi="仿宋_GB2312" w:cs="仿宋_GB2312"/>
          <w:sz w:val="28"/>
          <w:szCs w:val="28"/>
        </w:rPr>
        <w:t>.12</w:t>
      </w:r>
      <w:r w:rsidR="00224343">
        <w:rPr>
          <w:rFonts w:ascii="仿宋_GB2312" w:eastAsia="仿宋_GB2312" w:hAnsi="仿宋_GB2312" w:cs="仿宋_GB2312" w:hint="eastAsia"/>
          <w:sz w:val="28"/>
          <w:szCs w:val="28"/>
        </w:rPr>
        <w:t>万元，项目支出增加6</w:t>
      </w:r>
      <w:r w:rsidR="00224343">
        <w:rPr>
          <w:rFonts w:ascii="仿宋_GB2312" w:eastAsia="仿宋_GB2312" w:hAnsi="仿宋_GB2312" w:cs="仿宋_GB2312"/>
          <w:sz w:val="28"/>
          <w:szCs w:val="28"/>
        </w:rPr>
        <w:t>.72</w:t>
      </w:r>
      <w:r w:rsidR="00224343">
        <w:rPr>
          <w:rFonts w:ascii="仿宋_GB2312" w:eastAsia="仿宋_GB2312" w:hAnsi="仿宋_GB2312" w:cs="仿宋_GB2312" w:hint="eastAsia"/>
          <w:sz w:val="28"/>
          <w:szCs w:val="28"/>
        </w:rPr>
        <w:t>万元</w:t>
      </w:r>
      <w:r>
        <w:rPr>
          <w:rFonts w:ascii="仿宋_GB2312" w:eastAsia="仿宋_GB2312" w:hAnsi="仿宋_GB2312" w:cs="仿宋_GB2312" w:hint="eastAsia"/>
          <w:sz w:val="28"/>
          <w:szCs w:val="28"/>
        </w:rPr>
        <w:t>。按支出项目类别划分：基本支出47.51万元，占支出预算总额的</w:t>
      </w:r>
      <w:r w:rsidR="00224343">
        <w:rPr>
          <w:rFonts w:ascii="仿宋_GB2312" w:eastAsia="仿宋_GB2312" w:hAnsi="仿宋_GB2312" w:cs="仿宋_GB2312"/>
          <w:sz w:val="28"/>
          <w:szCs w:val="28"/>
        </w:rPr>
        <w:t>82.91</w:t>
      </w:r>
      <w:r>
        <w:rPr>
          <w:rFonts w:ascii="仿宋_GB2312" w:eastAsia="仿宋_GB2312" w:hAnsi="仿宋_GB2312" w:cs="仿宋_GB2312" w:hint="eastAsia"/>
          <w:sz w:val="28"/>
          <w:szCs w:val="28"/>
        </w:rPr>
        <w:t>%，包括工资福利支出</w:t>
      </w:r>
      <w:r w:rsidR="00224343">
        <w:rPr>
          <w:rFonts w:ascii="仿宋_GB2312" w:eastAsia="仿宋_GB2312" w:hAnsi="仿宋_GB2312" w:cs="仿宋_GB2312"/>
          <w:sz w:val="28"/>
          <w:szCs w:val="28"/>
        </w:rPr>
        <w:t>42.28</w:t>
      </w:r>
      <w:r>
        <w:rPr>
          <w:rFonts w:ascii="仿宋_GB2312" w:eastAsia="仿宋_GB2312" w:hAnsi="仿宋_GB2312" w:cs="仿宋_GB2312" w:hint="eastAsia"/>
          <w:sz w:val="28"/>
          <w:szCs w:val="28"/>
        </w:rPr>
        <w:t>万元、商品和服务支出5.23万元、对个人和家庭的补助</w:t>
      </w:r>
      <w:r w:rsidR="00224343">
        <w:rPr>
          <w:rFonts w:ascii="仿宋_GB2312" w:eastAsia="仿宋_GB2312" w:hAnsi="仿宋_GB2312" w:cs="仿宋_GB2312"/>
          <w:sz w:val="28"/>
          <w:szCs w:val="28"/>
        </w:rPr>
        <w:t>0</w:t>
      </w:r>
      <w:r>
        <w:rPr>
          <w:rFonts w:ascii="仿宋_GB2312" w:eastAsia="仿宋_GB2312" w:hAnsi="仿宋_GB2312" w:cs="仿宋_GB2312" w:hint="eastAsia"/>
          <w:sz w:val="28"/>
          <w:szCs w:val="28"/>
        </w:rPr>
        <w:t>万元、其他资本性支出0万元；项目支出</w:t>
      </w:r>
      <w:r w:rsidR="00224343">
        <w:rPr>
          <w:rFonts w:ascii="仿宋_GB2312" w:eastAsia="仿宋_GB2312" w:hAnsi="仿宋_GB2312" w:cs="仿宋_GB2312"/>
          <w:sz w:val="28"/>
          <w:szCs w:val="28"/>
        </w:rPr>
        <w:t>9.79</w:t>
      </w:r>
      <w:r>
        <w:rPr>
          <w:rFonts w:ascii="仿宋_GB2312" w:eastAsia="仿宋_GB2312" w:hAnsi="仿宋_GB2312" w:cs="仿宋_GB2312" w:hint="eastAsia"/>
          <w:sz w:val="28"/>
          <w:szCs w:val="28"/>
        </w:rPr>
        <w:t>万元，占支出总额的</w:t>
      </w:r>
      <w:r w:rsidR="00224343">
        <w:rPr>
          <w:rFonts w:ascii="仿宋_GB2312" w:eastAsia="仿宋_GB2312" w:hAnsi="仿宋_GB2312" w:cs="仿宋_GB2312"/>
          <w:sz w:val="28"/>
          <w:szCs w:val="28"/>
        </w:rPr>
        <w:t>17.09</w:t>
      </w:r>
      <w:r>
        <w:rPr>
          <w:rFonts w:ascii="仿宋_GB2312" w:eastAsia="仿宋_GB2312" w:hAnsi="仿宋_GB2312" w:cs="仿宋_GB2312" w:hint="eastAsia"/>
          <w:sz w:val="28"/>
          <w:szCs w:val="28"/>
        </w:rPr>
        <w:t>%，包括工资福利支出0万元、商品和服务支出</w:t>
      </w:r>
      <w:r w:rsidR="00224343">
        <w:rPr>
          <w:rFonts w:ascii="仿宋_GB2312" w:eastAsia="仿宋_GB2312" w:hAnsi="仿宋_GB2312" w:cs="仿宋_GB2312"/>
          <w:sz w:val="28"/>
          <w:szCs w:val="28"/>
        </w:rPr>
        <w:t>9.79</w:t>
      </w:r>
      <w:r>
        <w:rPr>
          <w:rFonts w:ascii="仿宋_GB2312" w:eastAsia="仿宋_GB2312" w:hAnsi="仿宋_GB2312" w:cs="仿宋_GB2312" w:hint="eastAsia"/>
          <w:sz w:val="28"/>
          <w:szCs w:val="28"/>
        </w:rPr>
        <w:t>万元、对个人和家庭的补助0万元、债务利息支出0万元、基本建设支出0万元、其他资本性支出0万元、其他相关支出0万元；</w:t>
      </w:r>
    </w:p>
    <w:p w14:paraId="518C157B" w14:textId="6ECAB279" w:rsidR="002F798A" w:rsidRDefault="00FB4362">
      <w:pPr>
        <w:spacing w:line="57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按支出功能项目科目划分：科学技术支出</w:t>
      </w:r>
      <w:r w:rsidR="00A50F83">
        <w:rPr>
          <w:rFonts w:ascii="仿宋_GB2312" w:eastAsia="仿宋_GB2312" w:hAnsi="仿宋_GB2312" w:cs="仿宋_GB2312"/>
          <w:sz w:val="28"/>
          <w:szCs w:val="28"/>
        </w:rPr>
        <w:t>45.93</w:t>
      </w:r>
      <w:r>
        <w:rPr>
          <w:rFonts w:ascii="仿宋_GB2312" w:eastAsia="仿宋_GB2312" w:hAnsi="仿宋_GB2312" w:cs="仿宋_GB2312" w:hint="eastAsia"/>
          <w:sz w:val="28"/>
          <w:szCs w:val="28"/>
        </w:rPr>
        <w:t>万元，占支出预算总额的</w:t>
      </w:r>
      <w:r w:rsidR="00A50F83">
        <w:rPr>
          <w:rFonts w:ascii="仿宋_GB2312" w:eastAsia="仿宋_GB2312" w:hAnsi="仿宋_GB2312" w:cs="仿宋_GB2312"/>
          <w:sz w:val="28"/>
          <w:szCs w:val="28"/>
        </w:rPr>
        <w:t>80.16</w:t>
      </w:r>
      <w:r>
        <w:rPr>
          <w:rFonts w:ascii="仿宋_GB2312" w:eastAsia="仿宋_GB2312" w:hAnsi="仿宋_GB2312" w:cs="仿宋_GB2312" w:hint="eastAsia"/>
          <w:sz w:val="28"/>
          <w:szCs w:val="28"/>
        </w:rPr>
        <w:t>%；社会保障和就业支出6.18万元,占支出预算总额的</w:t>
      </w:r>
      <w:r w:rsidR="00A50F83">
        <w:rPr>
          <w:rFonts w:ascii="仿宋_GB2312" w:eastAsia="仿宋_GB2312" w:hAnsi="仿宋_GB2312" w:cs="仿宋_GB2312"/>
          <w:sz w:val="28"/>
          <w:szCs w:val="28"/>
        </w:rPr>
        <w:t>10.79</w:t>
      </w:r>
      <w:r>
        <w:rPr>
          <w:rFonts w:ascii="仿宋_GB2312" w:eastAsia="仿宋_GB2312" w:hAnsi="仿宋_GB2312" w:cs="仿宋_GB2312" w:hint="eastAsia"/>
          <w:sz w:val="28"/>
          <w:szCs w:val="28"/>
        </w:rPr>
        <w:t>%;卫生健康支出1.66万元, 占支出预算总额的</w:t>
      </w:r>
      <w:r w:rsidR="00A50F83">
        <w:rPr>
          <w:rFonts w:ascii="仿宋_GB2312" w:eastAsia="仿宋_GB2312" w:hAnsi="仿宋_GB2312" w:cs="仿宋_GB2312"/>
          <w:sz w:val="28"/>
          <w:szCs w:val="28"/>
        </w:rPr>
        <w:t>2.90</w:t>
      </w:r>
      <w:r>
        <w:rPr>
          <w:rFonts w:ascii="仿宋_GB2312" w:eastAsia="仿宋_GB2312" w:hAnsi="仿宋_GB2312" w:cs="仿宋_GB2312" w:hint="eastAsia"/>
          <w:sz w:val="28"/>
          <w:szCs w:val="28"/>
        </w:rPr>
        <w:t>%;住房保障支出3.53万元,占支出预算总额的</w:t>
      </w:r>
      <w:r w:rsidR="00A50F83">
        <w:rPr>
          <w:rFonts w:ascii="仿宋_GB2312" w:eastAsia="仿宋_GB2312" w:hAnsi="仿宋_GB2312" w:cs="仿宋_GB2312"/>
          <w:sz w:val="28"/>
          <w:szCs w:val="28"/>
        </w:rPr>
        <w:t>6.15</w:t>
      </w:r>
      <w:r>
        <w:rPr>
          <w:rFonts w:ascii="仿宋_GB2312" w:eastAsia="仿宋_GB2312" w:hAnsi="仿宋_GB2312" w:cs="仿宋_GB2312" w:hint="eastAsia"/>
          <w:sz w:val="28"/>
          <w:szCs w:val="28"/>
        </w:rPr>
        <w:t>%;</w:t>
      </w:r>
    </w:p>
    <w:p w14:paraId="0620E242" w14:textId="5D974F37" w:rsidR="002F798A" w:rsidRDefault="00FB4362">
      <w:pPr>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按支出经济分类划分：工资福利支出</w:t>
      </w:r>
      <w:r w:rsidR="003A1B1F">
        <w:rPr>
          <w:rFonts w:ascii="仿宋_GB2312" w:eastAsia="仿宋_GB2312" w:hAnsi="仿宋_GB2312" w:cs="仿宋_GB2312"/>
          <w:sz w:val="28"/>
          <w:szCs w:val="28"/>
        </w:rPr>
        <w:t>42.28</w:t>
      </w:r>
      <w:r>
        <w:rPr>
          <w:rFonts w:ascii="仿宋_GB2312" w:eastAsia="仿宋_GB2312" w:hAnsi="仿宋_GB2312" w:cs="仿宋_GB2312" w:hint="eastAsia"/>
          <w:sz w:val="28"/>
          <w:szCs w:val="28"/>
        </w:rPr>
        <w:t>万元，占支出预算总额的</w:t>
      </w:r>
      <w:r w:rsidR="003A1B1F">
        <w:rPr>
          <w:rFonts w:ascii="仿宋_GB2312" w:eastAsia="仿宋_GB2312" w:hAnsi="仿宋_GB2312" w:cs="仿宋_GB2312"/>
          <w:sz w:val="28"/>
          <w:szCs w:val="28"/>
        </w:rPr>
        <w:t>73.79</w:t>
      </w:r>
      <w:r>
        <w:rPr>
          <w:rFonts w:ascii="仿宋_GB2312" w:eastAsia="仿宋_GB2312" w:hAnsi="仿宋_GB2312" w:cs="仿宋_GB2312" w:hint="eastAsia"/>
          <w:sz w:val="28"/>
          <w:szCs w:val="28"/>
        </w:rPr>
        <w:t>%；商品和服务支出</w:t>
      </w:r>
      <w:r w:rsidR="003A1B1F">
        <w:rPr>
          <w:rFonts w:ascii="仿宋_GB2312" w:eastAsia="仿宋_GB2312" w:hAnsi="仿宋_GB2312" w:cs="仿宋_GB2312"/>
          <w:sz w:val="28"/>
          <w:szCs w:val="28"/>
        </w:rPr>
        <w:t>15.02</w:t>
      </w:r>
      <w:r>
        <w:rPr>
          <w:rFonts w:ascii="仿宋_GB2312" w:eastAsia="仿宋_GB2312" w:hAnsi="仿宋_GB2312" w:cs="仿宋_GB2312" w:hint="eastAsia"/>
          <w:sz w:val="28"/>
          <w:szCs w:val="28"/>
        </w:rPr>
        <w:t>万元（基本支出中为5.23万元，项目支出中为</w:t>
      </w:r>
      <w:r w:rsidR="003A1B1F">
        <w:rPr>
          <w:rFonts w:ascii="仿宋_GB2312" w:eastAsia="仿宋_GB2312" w:hAnsi="仿宋_GB2312" w:cs="仿宋_GB2312"/>
          <w:sz w:val="28"/>
          <w:szCs w:val="28"/>
        </w:rPr>
        <w:t>9.79</w:t>
      </w:r>
      <w:r>
        <w:rPr>
          <w:rFonts w:ascii="仿宋_GB2312" w:eastAsia="仿宋_GB2312" w:hAnsi="仿宋_GB2312" w:cs="仿宋_GB2312" w:hint="eastAsia"/>
          <w:sz w:val="28"/>
          <w:szCs w:val="28"/>
        </w:rPr>
        <w:t>万元），占支出预算总额的</w:t>
      </w:r>
      <w:r w:rsidR="003A1B1F">
        <w:rPr>
          <w:rFonts w:ascii="仿宋_GB2312" w:eastAsia="仿宋_GB2312" w:hAnsi="仿宋_GB2312" w:cs="仿宋_GB2312"/>
          <w:sz w:val="28"/>
          <w:szCs w:val="28"/>
        </w:rPr>
        <w:t>26.21</w:t>
      </w:r>
      <w:r>
        <w:rPr>
          <w:rFonts w:ascii="仿宋_GB2312" w:eastAsia="仿宋_GB2312" w:hAnsi="仿宋_GB2312" w:cs="仿宋_GB2312" w:hint="eastAsia"/>
          <w:sz w:val="28"/>
          <w:szCs w:val="28"/>
        </w:rPr>
        <w:t>%</w:t>
      </w:r>
      <w:r w:rsidR="003A1B1F">
        <w:rPr>
          <w:rFonts w:ascii="仿宋_GB2312" w:eastAsia="仿宋_GB2312" w:hAnsi="仿宋_GB2312" w:cs="仿宋_GB2312" w:hint="eastAsia"/>
          <w:sz w:val="28"/>
          <w:szCs w:val="28"/>
        </w:rPr>
        <w:t>。</w:t>
      </w:r>
      <w:r w:rsidR="003A1B1F">
        <w:rPr>
          <w:rFonts w:ascii="仿宋_GB2312" w:eastAsia="仿宋_GB2312" w:hAnsi="仿宋_GB2312" w:cs="仿宋_GB2312"/>
          <w:sz w:val="28"/>
          <w:szCs w:val="28"/>
        </w:rPr>
        <w:t xml:space="preserve"> </w:t>
      </w:r>
    </w:p>
    <w:p w14:paraId="3694B7E6" w14:textId="77777777" w:rsidR="002F798A" w:rsidRDefault="002F798A">
      <w:pPr>
        <w:spacing w:line="570" w:lineRule="exact"/>
        <w:ind w:firstLineChars="200" w:firstLine="562"/>
        <w:rPr>
          <w:rFonts w:ascii="楷体_GB2312" w:eastAsia="楷体_GB2312" w:hAnsi="楷体_GB2312" w:cs="楷体_GB2312"/>
          <w:b/>
          <w:sz w:val="28"/>
          <w:szCs w:val="28"/>
        </w:rPr>
      </w:pPr>
    </w:p>
    <w:p w14:paraId="025FB5B2" w14:textId="77777777" w:rsidR="002F798A" w:rsidRDefault="00FB4362">
      <w:pPr>
        <w:spacing w:line="570" w:lineRule="exact"/>
        <w:ind w:firstLineChars="200" w:firstLine="562"/>
        <w:rPr>
          <w:rFonts w:ascii="楷体_GB2312" w:eastAsia="楷体_GB2312" w:hAnsi="楷体_GB2312" w:cs="楷体_GB2312"/>
          <w:b/>
          <w:sz w:val="28"/>
          <w:szCs w:val="28"/>
        </w:rPr>
      </w:pPr>
      <w:r>
        <w:rPr>
          <w:rFonts w:ascii="楷体_GB2312" w:eastAsia="楷体_GB2312" w:hAnsi="楷体_GB2312" w:cs="楷体_GB2312" w:hint="eastAsia"/>
          <w:b/>
          <w:sz w:val="28"/>
          <w:szCs w:val="28"/>
        </w:rPr>
        <w:t>（三）经费拨款支出情况</w:t>
      </w:r>
    </w:p>
    <w:p w14:paraId="2CCA178D" w14:textId="36E6A1F5" w:rsidR="002F798A" w:rsidRDefault="00FB4362">
      <w:pPr>
        <w:spacing w:line="57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2020年区科学技术局经费拨款支出预算</w:t>
      </w:r>
      <w:r w:rsidR="003A1B1F">
        <w:rPr>
          <w:rFonts w:ascii="仿宋_GB2312" w:eastAsia="仿宋_GB2312" w:hAnsi="仿宋_GB2312" w:cs="仿宋_GB2312"/>
          <w:sz w:val="28"/>
          <w:szCs w:val="28"/>
        </w:rPr>
        <w:t>57.3</w:t>
      </w:r>
      <w:r>
        <w:rPr>
          <w:rFonts w:ascii="仿宋_GB2312" w:eastAsia="仿宋_GB2312" w:hAnsi="仿宋_GB2312" w:cs="仿宋_GB2312" w:hint="eastAsia"/>
          <w:sz w:val="28"/>
          <w:szCs w:val="28"/>
        </w:rPr>
        <w:t>万元，占支出预算总额的100%，与上年预算相比</w:t>
      </w:r>
      <w:r w:rsidR="003A1B1F">
        <w:rPr>
          <w:rFonts w:ascii="仿宋_GB2312" w:eastAsia="仿宋_GB2312" w:hAnsi="仿宋_GB2312" w:cs="仿宋_GB2312" w:hint="eastAsia"/>
          <w:sz w:val="28"/>
          <w:szCs w:val="28"/>
        </w:rPr>
        <w:t>增加2</w:t>
      </w:r>
      <w:r w:rsidR="003A1B1F">
        <w:rPr>
          <w:rFonts w:ascii="仿宋_GB2312" w:eastAsia="仿宋_GB2312" w:hAnsi="仿宋_GB2312" w:cs="仿宋_GB2312"/>
          <w:sz w:val="28"/>
          <w:szCs w:val="28"/>
        </w:rPr>
        <w:t>.87</w:t>
      </w:r>
      <w:r>
        <w:rPr>
          <w:rFonts w:ascii="仿宋_GB2312" w:eastAsia="仿宋_GB2312" w:hAnsi="仿宋_GB2312" w:cs="仿宋_GB2312" w:hint="eastAsia"/>
          <w:sz w:val="28"/>
          <w:szCs w:val="28"/>
        </w:rPr>
        <w:t>%，主要是</w:t>
      </w:r>
      <w:r w:rsidR="003A1B1F">
        <w:rPr>
          <w:rFonts w:ascii="仿宋_GB2312" w:eastAsia="仿宋_GB2312" w:hAnsi="仿宋_GB2312" w:cs="仿宋_GB2312" w:hint="eastAsia"/>
          <w:sz w:val="28"/>
          <w:szCs w:val="28"/>
        </w:rPr>
        <w:t>项目支出中的技术创新服务体系支出增加</w:t>
      </w:r>
      <w:r>
        <w:rPr>
          <w:rFonts w:ascii="仿宋_GB2312" w:eastAsia="仿宋_GB2312" w:hAnsi="仿宋_GB2312" w:cs="仿宋_GB2312" w:hint="eastAsia"/>
          <w:sz w:val="28"/>
          <w:szCs w:val="28"/>
        </w:rPr>
        <w:t>。具体支出情况是：科学技术支出</w:t>
      </w:r>
      <w:r w:rsidR="003A1B1F">
        <w:rPr>
          <w:rFonts w:ascii="仿宋_GB2312" w:eastAsia="仿宋_GB2312" w:hAnsi="仿宋_GB2312" w:cs="仿宋_GB2312"/>
          <w:sz w:val="28"/>
          <w:szCs w:val="28"/>
        </w:rPr>
        <w:t>45.93</w:t>
      </w:r>
      <w:r>
        <w:rPr>
          <w:rFonts w:ascii="仿宋_GB2312" w:eastAsia="仿宋_GB2312" w:hAnsi="仿宋_GB2312" w:cs="仿宋_GB2312" w:hint="eastAsia"/>
          <w:sz w:val="28"/>
          <w:szCs w:val="28"/>
        </w:rPr>
        <w:t>万元，占支出预算总额的</w:t>
      </w:r>
      <w:r w:rsidR="003A1B1F">
        <w:rPr>
          <w:rFonts w:ascii="仿宋_GB2312" w:eastAsia="仿宋_GB2312" w:hAnsi="仿宋_GB2312" w:cs="仿宋_GB2312"/>
          <w:sz w:val="28"/>
          <w:szCs w:val="28"/>
        </w:rPr>
        <w:t>80.16</w:t>
      </w:r>
      <w:r>
        <w:rPr>
          <w:rFonts w:ascii="仿宋_GB2312" w:eastAsia="仿宋_GB2312" w:hAnsi="仿宋_GB2312" w:cs="仿宋_GB2312" w:hint="eastAsia"/>
          <w:sz w:val="28"/>
          <w:szCs w:val="28"/>
        </w:rPr>
        <w:t>%；社会保障和就业支出6.18万元,占支出预算总额的</w:t>
      </w:r>
      <w:r w:rsidR="003A1B1F">
        <w:rPr>
          <w:rFonts w:ascii="仿宋_GB2312" w:eastAsia="仿宋_GB2312" w:hAnsi="仿宋_GB2312" w:cs="仿宋_GB2312"/>
          <w:sz w:val="28"/>
          <w:szCs w:val="28"/>
        </w:rPr>
        <w:t>10.79</w:t>
      </w:r>
      <w:r>
        <w:rPr>
          <w:rFonts w:ascii="仿宋_GB2312" w:eastAsia="仿宋_GB2312" w:hAnsi="仿宋_GB2312" w:cs="仿宋_GB2312" w:hint="eastAsia"/>
          <w:sz w:val="28"/>
          <w:szCs w:val="28"/>
        </w:rPr>
        <w:t>%;卫生健康支出1.66万元, 占支出预算总额的</w:t>
      </w:r>
      <w:r w:rsidR="003A1B1F">
        <w:rPr>
          <w:rFonts w:ascii="仿宋_GB2312" w:eastAsia="仿宋_GB2312" w:hAnsi="仿宋_GB2312" w:cs="仿宋_GB2312"/>
          <w:sz w:val="28"/>
          <w:szCs w:val="28"/>
        </w:rPr>
        <w:t>2.9</w:t>
      </w:r>
      <w:r>
        <w:rPr>
          <w:rFonts w:ascii="仿宋_GB2312" w:eastAsia="仿宋_GB2312" w:hAnsi="仿宋_GB2312" w:cs="仿宋_GB2312" w:hint="eastAsia"/>
          <w:sz w:val="28"/>
          <w:szCs w:val="28"/>
        </w:rPr>
        <w:t>%;住房保障支出3.53万元,占支出预算总额的6.</w:t>
      </w:r>
      <w:r w:rsidR="003A1B1F">
        <w:rPr>
          <w:rFonts w:ascii="仿宋_GB2312" w:eastAsia="仿宋_GB2312" w:hAnsi="仿宋_GB2312" w:cs="仿宋_GB2312"/>
          <w:sz w:val="28"/>
          <w:szCs w:val="28"/>
        </w:rPr>
        <w:t>1</w:t>
      </w:r>
      <w:r>
        <w:rPr>
          <w:rFonts w:ascii="仿宋_GB2312" w:eastAsia="仿宋_GB2312" w:hAnsi="仿宋_GB2312" w:cs="仿宋_GB2312" w:hint="eastAsia"/>
          <w:sz w:val="28"/>
          <w:szCs w:val="28"/>
        </w:rPr>
        <w:t>5%。</w:t>
      </w:r>
    </w:p>
    <w:p w14:paraId="5FF6444E" w14:textId="77777777" w:rsidR="002F798A" w:rsidRDefault="002F798A">
      <w:pPr>
        <w:spacing w:line="570" w:lineRule="exact"/>
        <w:ind w:firstLineChars="200" w:firstLine="562"/>
        <w:rPr>
          <w:rFonts w:ascii="楷体_GB2312" w:eastAsia="楷体_GB2312" w:hAnsi="楷体_GB2312" w:cs="楷体_GB2312"/>
          <w:b/>
          <w:sz w:val="28"/>
          <w:szCs w:val="28"/>
        </w:rPr>
      </w:pPr>
    </w:p>
    <w:p w14:paraId="05A74B24" w14:textId="77777777" w:rsidR="002F798A" w:rsidRDefault="00FB4362">
      <w:pPr>
        <w:spacing w:line="570" w:lineRule="exact"/>
        <w:ind w:firstLineChars="200" w:firstLine="562"/>
        <w:rPr>
          <w:rFonts w:ascii="楷体_GB2312" w:eastAsia="楷体_GB2312" w:hAnsi="楷体_GB2312" w:cs="楷体_GB2312"/>
          <w:b/>
          <w:sz w:val="28"/>
          <w:szCs w:val="28"/>
        </w:rPr>
      </w:pPr>
      <w:r>
        <w:rPr>
          <w:rFonts w:ascii="楷体_GB2312" w:eastAsia="楷体_GB2312" w:hAnsi="楷体_GB2312" w:cs="楷体_GB2312" w:hint="eastAsia"/>
          <w:b/>
          <w:sz w:val="28"/>
          <w:szCs w:val="28"/>
        </w:rPr>
        <w:t>（四）政府采购预算情况</w:t>
      </w:r>
    </w:p>
    <w:p w14:paraId="7DFA5FA5" w14:textId="77777777" w:rsidR="002F798A" w:rsidRDefault="00FB4362">
      <w:pPr>
        <w:ind w:firstLineChars="200" w:firstLine="560"/>
        <w:rPr>
          <w:rFonts w:ascii="仿宋_GB2312" w:eastAsia="仿宋_GB2312" w:hAnsi="宋体" w:cs="仿宋_GB2312"/>
          <w:sz w:val="32"/>
          <w:szCs w:val="32"/>
        </w:rPr>
      </w:pPr>
      <w:r>
        <w:rPr>
          <w:rFonts w:ascii="仿宋_GB2312" w:eastAsia="仿宋_GB2312" w:hAnsi="仿宋_GB2312" w:cs="仿宋_GB2312" w:hint="eastAsia"/>
          <w:bCs/>
          <w:sz w:val="28"/>
          <w:szCs w:val="28"/>
        </w:rPr>
        <w:t>2020年政府采购预算9万元，其中：政府集中采购9万元。与上年预算对比增加8.43%。</w:t>
      </w:r>
    </w:p>
    <w:p w14:paraId="0934264B" w14:textId="77777777" w:rsidR="002F798A" w:rsidRDefault="002F798A">
      <w:pPr>
        <w:spacing w:line="570" w:lineRule="exact"/>
        <w:ind w:firstLineChars="200" w:firstLine="562"/>
        <w:rPr>
          <w:rFonts w:ascii="楷体_GB2312" w:eastAsia="楷体_GB2312" w:hAnsi="楷体_GB2312" w:cs="楷体_GB2312"/>
          <w:b/>
          <w:sz w:val="28"/>
          <w:szCs w:val="28"/>
        </w:rPr>
      </w:pPr>
    </w:p>
    <w:p w14:paraId="30ADCDB5" w14:textId="77777777" w:rsidR="002F798A" w:rsidRDefault="00FB4362">
      <w:pPr>
        <w:spacing w:line="570" w:lineRule="exact"/>
        <w:ind w:firstLineChars="200" w:firstLine="562"/>
        <w:rPr>
          <w:rFonts w:ascii="楷体_GB2312" w:eastAsia="楷体_GB2312" w:hAnsi="楷体_GB2312" w:cs="楷体_GB2312"/>
          <w:b/>
          <w:sz w:val="28"/>
          <w:szCs w:val="28"/>
        </w:rPr>
      </w:pPr>
      <w:r>
        <w:rPr>
          <w:rFonts w:ascii="楷体_GB2312" w:eastAsia="楷体_GB2312" w:hAnsi="楷体_GB2312" w:cs="楷体_GB2312" w:hint="eastAsia"/>
          <w:b/>
          <w:sz w:val="28"/>
          <w:szCs w:val="28"/>
        </w:rPr>
        <w:t>（五）政府基金收支情况</w:t>
      </w:r>
    </w:p>
    <w:p w14:paraId="16B97704" w14:textId="77777777" w:rsidR="002F798A" w:rsidRDefault="00FB4362">
      <w:pPr>
        <w:spacing w:line="570" w:lineRule="exact"/>
        <w:ind w:leftChars="200" w:left="420"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无政府基金收支预算</w:t>
      </w:r>
    </w:p>
    <w:p w14:paraId="64179B42" w14:textId="77777777" w:rsidR="002F798A" w:rsidRDefault="002F798A">
      <w:pPr>
        <w:spacing w:line="570" w:lineRule="exact"/>
        <w:ind w:leftChars="200" w:left="420" w:firstLineChars="200" w:firstLine="560"/>
        <w:rPr>
          <w:rFonts w:ascii="仿宋_GB2312" w:eastAsia="仿宋_GB2312" w:hAnsi="仿宋_GB2312" w:cs="仿宋_GB2312"/>
          <w:bCs/>
          <w:sz w:val="28"/>
          <w:szCs w:val="28"/>
        </w:rPr>
      </w:pPr>
    </w:p>
    <w:p w14:paraId="78AC25C3" w14:textId="77777777" w:rsidR="002F798A" w:rsidRDefault="00FB4362">
      <w:pPr>
        <w:numPr>
          <w:ilvl w:val="0"/>
          <w:numId w:val="1"/>
        </w:numPr>
        <w:spacing w:line="570" w:lineRule="exact"/>
        <w:ind w:firstLineChars="200" w:firstLine="562"/>
        <w:rPr>
          <w:rFonts w:ascii="楷体_GB2312" w:eastAsia="楷体_GB2312" w:hAnsi="楷体_GB2312" w:cs="楷体_GB2312"/>
          <w:b/>
          <w:sz w:val="28"/>
          <w:szCs w:val="28"/>
        </w:rPr>
      </w:pPr>
      <w:r>
        <w:rPr>
          <w:rFonts w:ascii="楷体_GB2312" w:eastAsia="楷体_GB2312" w:hAnsi="楷体_GB2312" w:cs="楷体_GB2312" w:hint="eastAsia"/>
          <w:b/>
          <w:sz w:val="28"/>
          <w:szCs w:val="28"/>
        </w:rPr>
        <w:t>机关运行经费安排情况</w:t>
      </w:r>
    </w:p>
    <w:p w14:paraId="7F31B487" w14:textId="77777777" w:rsidR="002F798A" w:rsidRDefault="00FB4362">
      <w:pPr>
        <w:spacing w:line="570" w:lineRule="exact"/>
        <w:ind w:leftChars="200" w:left="420"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机关运行经费预算安排为5.23万元，与上年预算数持平，主要原因是厉行节约。具体明细如下：办公费1.34万元、公务接待费0.42万元、其他交通费用3.47万元。</w:t>
      </w:r>
    </w:p>
    <w:p w14:paraId="30E7A7A3" w14:textId="77777777" w:rsidR="002F798A" w:rsidRDefault="002F798A">
      <w:pPr>
        <w:tabs>
          <w:tab w:val="left" w:pos="1113"/>
        </w:tabs>
        <w:spacing w:line="570" w:lineRule="exact"/>
        <w:ind w:firstLineChars="200" w:firstLine="562"/>
        <w:rPr>
          <w:rFonts w:ascii="楷体_GB2312" w:eastAsia="楷体_GB2312" w:hAnsi="楷体_GB2312" w:cs="楷体_GB2312"/>
          <w:b/>
          <w:sz w:val="28"/>
          <w:szCs w:val="28"/>
        </w:rPr>
      </w:pPr>
    </w:p>
    <w:p w14:paraId="4216F726" w14:textId="77777777" w:rsidR="002F798A" w:rsidRDefault="00FB4362">
      <w:pPr>
        <w:tabs>
          <w:tab w:val="left" w:pos="1113"/>
        </w:tabs>
        <w:spacing w:line="570" w:lineRule="exact"/>
        <w:ind w:firstLineChars="200" w:firstLine="562"/>
        <w:rPr>
          <w:rFonts w:ascii="楷体_GB2312" w:eastAsia="楷体_GB2312" w:hAnsi="楷体_GB2312" w:cs="楷体_GB2312"/>
          <w:b/>
          <w:sz w:val="28"/>
          <w:szCs w:val="28"/>
        </w:rPr>
      </w:pPr>
      <w:r>
        <w:rPr>
          <w:rFonts w:ascii="楷体_GB2312" w:eastAsia="楷体_GB2312" w:hAnsi="楷体_GB2312" w:cs="楷体_GB2312" w:hint="eastAsia"/>
          <w:b/>
          <w:sz w:val="28"/>
          <w:szCs w:val="28"/>
        </w:rPr>
        <w:t>（七）“三公”经费预算安排情况</w:t>
      </w:r>
    </w:p>
    <w:p w14:paraId="06144BF8" w14:textId="77777777" w:rsidR="002F798A" w:rsidRDefault="00FB4362">
      <w:pPr>
        <w:spacing w:line="57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2020年景德镇市珠山区科学技术局部门“三公”经费年初预算安排0.42万元,较上年预算安排下降2.33%。原因是贯彻落实中央八项规定和政府厉行节约。</w:t>
      </w:r>
    </w:p>
    <w:p w14:paraId="53B3106E" w14:textId="77777777" w:rsidR="002F798A" w:rsidRDefault="00FB4362">
      <w:pPr>
        <w:spacing w:line="57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其中：因公出国（境）费0万元，比上年增（减）0万元。</w:t>
      </w:r>
    </w:p>
    <w:p w14:paraId="178A33AA" w14:textId="77777777" w:rsidR="002F798A" w:rsidRDefault="00FB4362">
      <w:pPr>
        <w:spacing w:line="57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公务接待费0.42万元，比上年减少0.01万元。</w:t>
      </w:r>
    </w:p>
    <w:p w14:paraId="2BECC339" w14:textId="77777777" w:rsidR="002F798A" w:rsidRDefault="00FB4362">
      <w:pPr>
        <w:spacing w:line="57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公务用车运行维护费0万元，比上年减少0万元。</w:t>
      </w:r>
    </w:p>
    <w:p w14:paraId="350A199B" w14:textId="4D42C010" w:rsidR="002F798A" w:rsidRDefault="00FB4362">
      <w:pPr>
        <w:spacing w:line="570" w:lineRule="exact"/>
        <w:ind w:firstLineChars="200" w:firstLine="560"/>
        <w:rPr>
          <w:rFonts w:ascii="仿宋_GB2312" w:eastAsia="仿宋_GB2312" w:hAnsi="仿宋_GB2312" w:cs="仿宋_GB2312"/>
          <w:bCs/>
          <w:sz w:val="28"/>
          <w:szCs w:val="28"/>
        </w:rPr>
      </w:pPr>
      <w:r>
        <w:rPr>
          <w:rFonts w:ascii="仿宋_GB2312" w:eastAsia="仿宋_GB2312" w:hAnsi="仿宋_GB2312" w:cs="仿宋_GB2312" w:hint="eastAsia"/>
          <w:bCs/>
          <w:sz w:val="28"/>
          <w:szCs w:val="28"/>
        </w:rPr>
        <w:t>公务用车购置费0万元，比上年增（减）0万元。</w:t>
      </w:r>
    </w:p>
    <w:p w14:paraId="2DC76A95" w14:textId="0CD58FE1" w:rsidR="006308A0" w:rsidRPr="006308A0" w:rsidRDefault="006308A0" w:rsidP="006308A0">
      <w:pPr>
        <w:tabs>
          <w:tab w:val="left" w:pos="1113"/>
        </w:tabs>
        <w:spacing w:line="570" w:lineRule="exact"/>
        <w:ind w:firstLineChars="200" w:firstLine="562"/>
        <w:rPr>
          <w:rFonts w:ascii="楷体_GB2312" w:eastAsia="楷体_GB2312" w:hAnsi="楷体_GB2312" w:cs="楷体_GB2312"/>
          <w:b/>
          <w:sz w:val="28"/>
          <w:szCs w:val="28"/>
        </w:rPr>
      </w:pPr>
      <w:r>
        <w:rPr>
          <w:rFonts w:ascii="楷体_GB2312" w:eastAsia="楷体_GB2312" w:hAnsi="楷体_GB2312" w:cs="楷体_GB2312" w:hint="eastAsia"/>
          <w:b/>
          <w:sz w:val="28"/>
          <w:szCs w:val="28"/>
        </w:rPr>
        <w:t>（</w:t>
      </w:r>
      <w:r w:rsidRPr="006308A0">
        <w:rPr>
          <w:rFonts w:ascii="楷体_GB2312" w:eastAsia="楷体_GB2312" w:hAnsi="楷体_GB2312" w:cs="楷体_GB2312" w:hint="eastAsia"/>
          <w:b/>
          <w:sz w:val="28"/>
          <w:szCs w:val="28"/>
        </w:rPr>
        <w:t>八</w:t>
      </w:r>
      <w:r>
        <w:rPr>
          <w:rFonts w:ascii="楷体_GB2312" w:eastAsia="楷体_GB2312" w:hAnsi="楷体_GB2312" w:cs="楷体_GB2312" w:hint="eastAsia"/>
          <w:b/>
          <w:sz w:val="28"/>
          <w:szCs w:val="28"/>
        </w:rPr>
        <w:t>）</w:t>
      </w:r>
      <w:r w:rsidRPr="006308A0">
        <w:rPr>
          <w:rFonts w:ascii="楷体_GB2312" w:eastAsia="楷体_GB2312" w:hAnsi="楷体_GB2312" w:cs="楷体_GB2312" w:hint="eastAsia"/>
          <w:b/>
          <w:sz w:val="28"/>
          <w:szCs w:val="28"/>
        </w:rPr>
        <w:t>国有资产占用情况说明</w:t>
      </w:r>
    </w:p>
    <w:p w14:paraId="5FF41571" w14:textId="5238030C" w:rsidR="00304760" w:rsidRDefault="00304760" w:rsidP="00304760">
      <w:pPr>
        <w:ind w:firstLine="630"/>
        <w:jc w:val="left"/>
        <w:rPr>
          <w:rFonts w:ascii="仿宋" w:eastAsia="仿宋" w:hAnsi="仿宋" w:cs="Times New Roman"/>
          <w:kern w:val="0"/>
          <w:sz w:val="30"/>
          <w:szCs w:val="30"/>
        </w:rPr>
      </w:pPr>
      <w:r w:rsidRPr="00304760">
        <w:rPr>
          <w:rFonts w:ascii="仿宋_GB2312" w:eastAsia="仿宋_GB2312" w:hAnsi="仿宋_GB2312" w:cs="仿宋_GB2312" w:hint="eastAsia"/>
          <w:bCs/>
          <w:sz w:val="28"/>
          <w:szCs w:val="28"/>
        </w:rPr>
        <w:t>截止到2</w:t>
      </w:r>
      <w:r w:rsidRPr="00304760">
        <w:rPr>
          <w:rFonts w:ascii="仿宋_GB2312" w:eastAsia="仿宋_GB2312" w:hAnsi="仿宋_GB2312" w:cs="仿宋_GB2312"/>
          <w:bCs/>
          <w:sz w:val="28"/>
          <w:szCs w:val="28"/>
        </w:rPr>
        <w:t>019</w:t>
      </w:r>
      <w:r w:rsidRPr="00304760">
        <w:rPr>
          <w:rFonts w:ascii="仿宋_GB2312" w:eastAsia="仿宋_GB2312" w:hAnsi="仿宋_GB2312" w:cs="仿宋_GB2312" w:hint="eastAsia"/>
          <w:bCs/>
          <w:sz w:val="28"/>
          <w:szCs w:val="28"/>
        </w:rPr>
        <w:t>年1</w:t>
      </w:r>
      <w:r w:rsidRPr="00304760">
        <w:rPr>
          <w:rFonts w:ascii="仿宋_GB2312" w:eastAsia="仿宋_GB2312" w:hAnsi="仿宋_GB2312" w:cs="仿宋_GB2312"/>
          <w:bCs/>
          <w:sz w:val="28"/>
          <w:szCs w:val="28"/>
        </w:rPr>
        <w:t>2</w:t>
      </w:r>
      <w:r w:rsidRPr="00304760">
        <w:rPr>
          <w:rFonts w:ascii="仿宋_GB2312" w:eastAsia="仿宋_GB2312" w:hAnsi="仿宋_GB2312" w:cs="仿宋_GB2312" w:hint="eastAsia"/>
          <w:bCs/>
          <w:sz w:val="28"/>
          <w:szCs w:val="28"/>
        </w:rPr>
        <w:t>月3</w:t>
      </w:r>
      <w:r w:rsidRPr="00304760">
        <w:rPr>
          <w:rFonts w:ascii="仿宋_GB2312" w:eastAsia="仿宋_GB2312" w:hAnsi="仿宋_GB2312" w:cs="仿宋_GB2312"/>
          <w:bCs/>
          <w:sz w:val="28"/>
          <w:szCs w:val="28"/>
        </w:rPr>
        <w:t>1</w:t>
      </w:r>
      <w:r w:rsidRPr="00304760">
        <w:rPr>
          <w:rFonts w:ascii="仿宋_GB2312" w:eastAsia="仿宋_GB2312" w:hAnsi="仿宋_GB2312" w:cs="仿宋_GB2312" w:hint="eastAsia"/>
          <w:bCs/>
          <w:sz w:val="28"/>
          <w:szCs w:val="28"/>
        </w:rPr>
        <w:t>日止，本部门固定资产金额1</w:t>
      </w:r>
      <w:r w:rsidRPr="00304760">
        <w:rPr>
          <w:rFonts w:ascii="仿宋_GB2312" w:eastAsia="仿宋_GB2312" w:hAnsi="仿宋_GB2312" w:cs="仿宋_GB2312"/>
          <w:bCs/>
          <w:sz w:val="28"/>
          <w:szCs w:val="28"/>
        </w:rPr>
        <w:t>3.18</w:t>
      </w:r>
      <w:r w:rsidRPr="00304760">
        <w:rPr>
          <w:rFonts w:ascii="仿宋_GB2312" w:eastAsia="仿宋_GB2312" w:hAnsi="仿宋_GB2312" w:cs="仿宋_GB2312" w:hint="eastAsia"/>
          <w:bCs/>
          <w:sz w:val="28"/>
          <w:szCs w:val="28"/>
        </w:rPr>
        <w:t>万元，均为通用设备及办公家具。车辆数合计是0台；单位价值50万</w:t>
      </w:r>
      <w:r w:rsidRPr="00304760">
        <w:rPr>
          <w:rFonts w:ascii="仿宋_GB2312" w:eastAsia="仿宋_GB2312" w:hAnsi="仿宋_GB2312" w:cs="仿宋_GB2312" w:hint="eastAsia"/>
          <w:bCs/>
          <w:sz w:val="28"/>
          <w:szCs w:val="28"/>
        </w:rPr>
        <w:lastRenderedPageBreak/>
        <w:t>元以上通用设备0台（套）；单位价值100万元以上专用设备0台（套）。本年度拟再购置通用设备</w:t>
      </w:r>
      <w:r>
        <w:rPr>
          <w:rFonts w:ascii="仿宋_GB2312" w:eastAsia="仿宋_GB2312" w:hAnsi="仿宋_GB2312" w:cs="仿宋_GB2312"/>
          <w:bCs/>
          <w:sz w:val="28"/>
          <w:szCs w:val="28"/>
        </w:rPr>
        <w:t>1-2</w:t>
      </w:r>
      <w:r w:rsidRPr="00304760">
        <w:rPr>
          <w:rFonts w:ascii="仿宋_GB2312" w:eastAsia="仿宋_GB2312" w:hAnsi="仿宋_GB2312" w:cs="仿宋_GB2312" w:hint="eastAsia"/>
          <w:bCs/>
          <w:sz w:val="28"/>
          <w:szCs w:val="28"/>
        </w:rPr>
        <w:t>台</w:t>
      </w:r>
      <w:r w:rsidR="00BD08D0">
        <w:rPr>
          <w:rFonts w:ascii="仿宋_GB2312" w:eastAsia="仿宋_GB2312" w:hAnsi="仿宋_GB2312" w:cs="仿宋_GB2312" w:hint="eastAsia"/>
          <w:bCs/>
          <w:sz w:val="28"/>
          <w:szCs w:val="28"/>
        </w:rPr>
        <w:t>（单价0</w:t>
      </w:r>
      <w:r w:rsidR="00BD08D0">
        <w:rPr>
          <w:rFonts w:ascii="仿宋_GB2312" w:eastAsia="仿宋_GB2312" w:hAnsi="仿宋_GB2312" w:cs="仿宋_GB2312"/>
          <w:bCs/>
          <w:sz w:val="28"/>
          <w:szCs w:val="28"/>
        </w:rPr>
        <w:t>.5</w:t>
      </w:r>
      <w:r w:rsidR="00BD08D0">
        <w:rPr>
          <w:rFonts w:ascii="仿宋_GB2312" w:eastAsia="仿宋_GB2312" w:hAnsi="仿宋_GB2312" w:cs="仿宋_GB2312" w:hint="eastAsia"/>
          <w:bCs/>
          <w:sz w:val="28"/>
          <w:szCs w:val="28"/>
        </w:rPr>
        <w:t>万元以下）</w:t>
      </w:r>
      <w:r w:rsidRPr="00304760">
        <w:rPr>
          <w:rFonts w:ascii="仿宋_GB2312" w:eastAsia="仿宋_GB2312" w:hAnsi="仿宋_GB2312" w:cs="仿宋_GB2312" w:hint="eastAsia"/>
          <w:bCs/>
          <w:sz w:val="28"/>
          <w:szCs w:val="28"/>
        </w:rPr>
        <w:t>。</w:t>
      </w:r>
    </w:p>
    <w:p w14:paraId="31E775CE" w14:textId="2F3B3A4E" w:rsidR="00304760" w:rsidRPr="00304760" w:rsidRDefault="00304760" w:rsidP="00304760">
      <w:pPr>
        <w:tabs>
          <w:tab w:val="left" w:pos="1113"/>
        </w:tabs>
        <w:spacing w:line="570" w:lineRule="exact"/>
        <w:ind w:firstLineChars="200" w:firstLine="562"/>
        <w:rPr>
          <w:rFonts w:ascii="楷体_GB2312" w:eastAsia="楷体_GB2312" w:hAnsi="楷体_GB2312" w:cs="楷体_GB2312"/>
          <w:b/>
          <w:sz w:val="28"/>
          <w:szCs w:val="28"/>
        </w:rPr>
      </w:pPr>
      <w:r w:rsidRPr="00304760">
        <w:rPr>
          <w:rFonts w:ascii="楷体_GB2312" w:eastAsia="楷体_GB2312" w:hAnsi="楷体_GB2312" w:cs="楷体_GB2312" w:hint="eastAsia"/>
          <w:b/>
          <w:sz w:val="28"/>
          <w:szCs w:val="28"/>
        </w:rPr>
        <w:t>（九）、重点项目预算绩效目标情况</w:t>
      </w:r>
    </w:p>
    <w:p w14:paraId="179F2CF1" w14:textId="77777777" w:rsidR="00304760" w:rsidRPr="00304760" w:rsidRDefault="00304760" w:rsidP="00304760">
      <w:pPr>
        <w:ind w:firstLine="630"/>
        <w:jc w:val="left"/>
        <w:rPr>
          <w:rFonts w:ascii="仿宋_GB2312" w:eastAsia="仿宋_GB2312" w:hAnsi="仿宋_GB2312" w:cs="仿宋_GB2312"/>
          <w:bCs/>
          <w:sz w:val="28"/>
          <w:szCs w:val="28"/>
        </w:rPr>
      </w:pPr>
      <w:r w:rsidRPr="00304760">
        <w:rPr>
          <w:rFonts w:ascii="仿宋_GB2312" w:eastAsia="仿宋_GB2312" w:hAnsi="仿宋_GB2312" w:cs="仿宋_GB2312" w:hint="eastAsia"/>
          <w:bCs/>
          <w:sz w:val="28"/>
          <w:szCs w:val="28"/>
        </w:rPr>
        <w:t>2</w:t>
      </w:r>
      <w:r w:rsidRPr="00304760">
        <w:rPr>
          <w:rFonts w:ascii="仿宋_GB2312" w:eastAsia="仿宋_GB2312" w:hAnsi="仿宋_GB2312" w:cs="仿宋_GB2312"/>
          <w:bCs/>
          <w:sz w:val="28"/>
          <w:szCs w:val="28"/>
        </w:rPr>
        <w:t>019</w:t>
      </w:r>
      <w:r w:rsidRPr="00304760">
        <w:rPr>
          <w:rFonts w:ascii="仿宋_GB2312" w:eastAsia="仿宋_GB2312" w:hAnsi="仿宋_GB2312" w:cs="仿宋_GB2312" w:hint="eastAsia"/>
          <w:bCs/>
          <w:sz w:val="28"/>
          <w:szCs w:val="28"/>
        </w:rPr>
        <w:t>年，本部门重点项目绩效目标情况如下：</w:t>
      </w:r>
    </w:p>
    <w:tbl>
      <w:tblPr>
        <w:tblStyle w:val="a9"/>
        <w:tblW w:w="0" w:type="auto"/>
        <w:tblLook w:val="04A0" w:firstRow="1" w:lastRow="0" w:firstColumn="1" w:lastColumn="0" w:noHBand="0" w:noVBand="1"/>
      </w:tblPr>
      <w:tblGrid>
        <w:gridCol w:w="2764"/>
        <w:gridCol w:w="2766"/>
        <w:gridCol w:w="2766"/>
      </w:tblGrid>
      <w:tr w:rsidR="00304760" w14:paraId="56D7FB35" w14:textId="77777777" w:rsidTr="00557CB4">
        <w:tc>
          <w:tcPr>
            <w:tcW w:w="2840" w:type="dxa"/>
          </w:tcPr>
          <w:p w14:paraId="508BC981" w14:textId="77777777" w:rsidR="00304760" w:rsidRDefault="00304760" w:rsidP="00557CB4">
            <w:pPr>
              <w:jc w:val="center"/>
              <w:rPr>
                <w:rFonts w:ascii="仿宋" w:eastAsia="仿宋" w:hAnsi="仿宋" w:cs="Times New Roman"/>
                <w:kern w:val="0"/>
                <w:sz w:val="30"/>
                <w:szCs w:val="30"/>
              </w:rPr>
            </w:pPr>
            <w:r>
              <w:rPr>
                <w:rFonts w:ascii="仿宋" w:eastAsia="仿宋" w:hAnsi="仿宋" w:cs="Times New Roman" w:hint="eastAsia"/>
                <w:kern w:val="0"/>
                <w:sz w:val="30"/>
                <w:szCs w:val="30"/>
              </w:rPr>
              <w:t>项目</w:t>
            </w:r>
          </w:p>
        </w:tc>
        <w:tc>
          <w:tcPr>
            <w:tcW w:w="2841" w:type="dxa"/>
          </w:tcPr>
          <w:p w14:paraId="1DBE3D4C" w14:textId="77777777" w:rsidR="00304760" w:rsidRDefault="00304760" w:rsidP="00557CB4">
            <w:pPr>
              <w:jc w:val="center"/>
              <w:rPr>
                <w:rFonts w:ascii="仿宋" w:eastAsia="仿宋" w:hAnsi="仿宋" w:cs="Times New Roman"/>
                <w:kern w:val="0"/>
                <w:sz w:val="30"/>
                <w:szCs w:val="30"/>
              </w:rPr>
            </w:pPr>
            <w:r>
              <w:rPr>
                <w:rFonts w:ascii="仿宋" w:eastAsia="仿宋" w:hAnsi="仿宋" w:cs="Times New Roman" w:hint="eastAsia"/>
                <w:kern w:val="0"/>
                <w:sz w:val="30"/>
                <w:szCs w:val="30"/>
              </w:rPr>
              <w:t>预算数</w:t>
            </w:r>
          </w:p>
        </w:tc>
        <w:tc>
          <w:tcPr>
            <w:tcW w:w="2841" w:type="dxa"/>
          </w:tcPr>
          <w:p w14:paraId="26424183" w14:textId="77777777" w:rsidR="00304760" w:rsidRDefault="00304760" w:rsidP="00557CB4">
            <w:pPr>
              <w:jc w:val="center"/>
              <w:rPr>
                <w:rFonts w:ascii="仿宋" w:eastAsia="仿宋" w:hAnsi="仿宋" w:cs="Times New Roman"/>
                <w:kern w:val="0"/>
                <w:sz w:val="30"/>
                <w:szCs w:val="30"/>
              </w:rPr>
            </w:pPr>
            <w:r>
              <w:rPr>
                <w:rFonts w:ascii="仿宋" w:eastAsia="仿宋" w:hAnsi="仿宋" w:cs="Times New Roman" w:hint="eastAsia"/>
                <w:kern w:val="0"/>
                <w:sz w:val="30"/>
                <w:szCs w:val="30"/>
              </w:rPr>
              <w:t>绩效目标</w:t>
            </w:r>
          </w:p>
        </w:tc>
      </w:tr>
      <w:tr w:rsidR="00304760" w14:paraId="744C68BE" w14:textId="77777777" w:rsidTr="00557CB4">
        <w:tc>
          <w:tcPr>
            <w:tcW w:w="2840" w:type="dxa"/>
          </w:tcPr>
          <w:p w14:paraId="36CCF812" w14:textId="77777777" w:rsidR="00304760" w:rsidRDefault="00304760" w:rsidP="00557CB4">
            <w:pPr>
              <w:jc w:val="center"/>
              <w:rPr>
                <w:rFonts w:ascii="仿宋" w:eastAsia="仿宋" w:hAnsi="仿宋" w:cs="Times New Roman"/>
                <w:kern w:val="0"/>
                <w:sz w:val="30"/>
                <w:szCs w:val="30"/>
              </w:rPr>
            </w:pPr>
            <w:r>
              <w:rPr>
                <w:rFonts w:ascii="仿宋" w:eastAsia="仿宋" w:hAnsi="仿宋" w:cs="Times New Roman" w:hint="eastAsia"/>
                <w:kern w:val="0"/>
                <w:sz w:val="30"/>
                <w:szCs w:val="30"/>
              </w:rPr>
              <w:t>无</w:t>
            </w:r>
          </w:p>
        </w:tc>
        <w:tc>
          <w:tcPr>
            <w:tcW w:w="2841" w:type="dxa"/>
          </w:tcPr>
          <w:p w14:paraId="70559FE1" w14:textId="77777777" w:rsidR="00304760" w:rsidRDefault="00304760" w:rsidP="00557CB4">
            <w:pPr>
              <w:jc w:val="center"/>
              <w:rPr>
                <w:rFonts w:ascii="仿宋" w:eastAsia="仿宋" w:hAnsi="仿宋" w:cs="Times New Roman"/>
                <w:kern w:val="0"/>
                <w:sz w:val="30"/>
                <w:szCs w:val="30"/>
              </w:rPr>
            </w:pPr>
            <w:r>
              <w:rPr>
                <w:rFonts w:ascii="仿宋" w:eastAsia="仿宋" w:hAnsi="仿宋" w:cs="Times New Roman" w:hint="eastAsia"/>
                <w:kern w:val="0"/>
                <w:sz w:val="30"/>
                <w:szCs w:val="30"/>
              </w:rPr>
              <w:t>0</w:t>
            </w:r>
          </w:p>
        </w:tc>
        <w:tc>
          <w:tcPr>
            <w:tcW w:w="2841" w:type="dxa"/>
          </w:tcPr>
          <w:p w14:paraId="1FE376AC" w14:textId="77777777" w:rsidR="00304760" w:rsidRDefault="00304760" w:rsidP="00557CB4">
            <w:pPr>
              <w:jc w:val="center"/>
              <w:rPr>
                <w:rFonts w:ascii="仿宋" w:eastAsia="仿宋" w:hAnsi="仿宋" w:cs="Times New Roman"/>
                <w:kern w:val="0"/>
                <w:sz w:val="30"/>
                <w:szCs w:val="30"/>
              </w:rPr>
            </w:pPr>
            <w:r>
              <w:rPr>
                <w:rFonts w:ascii="仿宋" w:eastAsia="仿宋" w:hAnsi="仿宋" w:cs="Times New Roman" w:hint="eastAsia"/>
                <w:kern w:val="0"/>
                <w:sz w:val="30"/>
                <w:szCs w:val="30"/>
              </w:rPr>
              <w:t>0</w:t>
            </w:r>
          </w:p>
        </w:tc>
      </w:tr>
    </w:tbl>
    <w:p w14:paraId="325B2D12" w14:textId="09BFA8B8" w:rsidR="00304760" w:rsidRDefault="00304760" w:rsidP="00304760">
      <w:pPr>
        <w:ind w:firstLine="630"/>
        <w:jc w:val="left"/>
        <w:rPr>
          <w:rFonts w:ascii="仿宋" w:eastAsia="仿宋" w:hAnsi="仿宋" w:cs="Times New Roman"/>
          <w:kern w:val="0"/>
          <w:sz w:val="30"/>
          <w:szCs w:val="30"/>
        </w:rPr>
      </w:pPr>
      <w:r>
        <w:rPr>
          <w:rFonts w:ascii="仿宋" w:eastAsia="仿宋" w:hAnsi="仿宋" w:cs="Times New Roman" w:hint="eastAsia"/>
          <w:kern w:val="0"/>
          <w:sz w:val="30"/>
          <w:szCs w:val="30"/>
        </w:rPr>
        <w:t>注：本表为空表</w:t>
      </w:r>
    </w:p>
    <w:p w14:paraId="7450728D" w14:textId="77777777" w:rsidR="00304760" w:rsidRDefault="00304760" w:rsidP="00304760">
      <w:pPr>
        <w:jc w:val="center"/>
        <w:rPr>
          <w:rFonts w:ascii="仿宋_GB2312" w:eastAsia="仿宋_GB2312" w:cs="Times New Roman"/>
          <w:b/>
          <w:bCs/>
          <w:sz w:val="32"/>
          <w:szCs w:val="32"/>
        </w:rPr>
      </w:pPr>
      <w:r>
        <w:rPr>
          <w:rFonts w:ascii="黑体" w:eastAsia="黑体" w:hAnsi="宋体" w:cs="黑体" w:hint="eastAsia"/>
          <w:sz w:val="32"/>
          <w:szCs w:val="32"/>
        </w:rPr>
        <w:t>第四部分</w:t>
      </w:r>
      <w:r>
        <w:rPr>
          <w:rFonts w:ascii="黑体" w:eastAsia="黑体" w:hAnsi="宋体" w:cs="黑体"/>
          <w:sz w:val="32"/>
          <w:szCs w:val="32"/>
        </w:rPr>
        <w:t xml:space="preserve">  </w:t>
      </w:r>
      <w:r>
        <w:rPr>
          <w:rFonts w:ascii="黑体" w:eastAsia="黑体" w:hAnsi="宋体" w:cs="黑体" w:hint="eastAsia"/>
          <w:sz w:val="32"/>
          <w:szCs w:val="32"/>
        </w:rPr>
        <w:t>名词解释</w:t>
      </w:r>
    </w:p>
    <w:p w14:paraId="4D477120" w14:textId="287E1B3C" w:rsidR="00304760" w:rsidRDefault="00304760" w:rsidP="00304760">
      <w:pPr>
        <w:ind w:firstLine="562"/>
        <w:rPr>
          <w:rFonts w:ascii="仿宋_GB2312" w:eastAsia="仿宋_GB2312" w:cs="Times New Roman"/>
          <w:sz w:val="32"/>
          <w:szCs w:val="32"/>
        </w:rPr>
      </w:pPr>
      <w:r>
        <w:rPr>
          <w:rFonts w:ascii="仿宋_GB2312" w:eastAsia="仿宋_GB2312" w:hAnsi="宋体" w:cs="仿宋_GB2312" w:hint="eastAsia"/>
          <w:sz w:val="32"/>
          <w:szCs w:val="32"/>
        </w:rPr>
        <w:t>对部门预算中涉及的支出功能分类科目（明细到项级），结合部门实际，参照《</w:t>
      </w:r>
      <w:r>
        <w:rPr>
          <w:rFonts w:ascii="仿宋_GB2312" w:eastAsia="仿宋_GB2312" w:hAnsi="宋体" w:cs="仿宋_GB2312"/>
          <w:sz w:val="32"/>
          <w:szCs w:val="32"/>
        </w:rPr>
        <w:t>2020</w:t>
      </w:r>
      <w:r>
        <w:rPr>
          <w:rFonts w:ascii="仿宋_GB2312" w:eastAsia="仿宋_GB2312" w:hAnsi="宋体" w:cs="仿宋_GB2312" w:hint="eastAsia"/>
          <w:sz w:val="32"/>
          <w:szCs w:val="32"/>
        </w:rPr>
        <w:t>年政府收支分类科目》的规范说明进行解释。</w:t>
      </w:r>
    </w:p>
    <w:p w14:paraId="48CBB3AA" w14:textId="77777777" w:rsidR="00304760" w:rsidRDefault="00304760" w:rsidP="00304760">
      <w:pPr>
        <w:pStyle w:val="a7"/>
        <w:widowControl/>
        <w:shd w:val="clear" w:color="auto" w:fill="FFFFFF"/>
        <w:spacing w:beforeAutospacing="0" w:afterAutospacing="0"/>
        <w:ind w:firstLine="562"/>
        <w:jc w:val="both"/>
        <w:rPr>
          <w:rFonts w:ascii="仿宋_GB2312" w:eastAsia="仿宋_GB2312" w:hAnsi="宋体" w:cs="仿宋_GB2312"/>
          <w:sz w:val="32"/>
          <w:szCs w:val="32"/>
        </w:rPr>
      </w:pPr>
      <w:r>
        <w:rPr>
          <w:rFonts w:ascii="仿宋_GB2312" w:eastAsia="仿宋_GB2312" w:hAnsi="宋体" w:cs="仿宋_GB2312" w:hint="eastAsia"/>
          <w:sz w:val="32"/>
          <w:szCs w:val="32"/>
        </w:rPr>
        <w:t>一般公共服务（类）财政事务（款）行政运行（项）：指财政局行政单位及参照公务员法管理的事业单位，用于保障机构正常运行、开展日常工作的基本支出。</w:t>
      </w:r>
    </w:p>
    <w:p w14:paraId="49B84ED5" w14:textId="77777777" w:rsidR="00304760" w:rsidRDefault="00304760" w:rsidP="00304760">
      <w:pPr>
        <w:pStyle w:val="a7"/>
        <w:widowControl/>
        <w:shd w:val="clear" w:color="auto" w:fill="FFFFFF"/>
        <w:spacing w:beforeAutospacing="0" w:afterAutospacing="0"/>
        <w:ind w:firstLine="562"/>
        <w:jc w:val="both"/>
        <w:rPr>
          <w:rFonts w:cs="Calibri"/>
          <w:color w:val="303030"/>
          <w:sz w:val="21"/>
        </w:rPr>
      </w:pPr>
      <w:r>
        <w:rPr>
          <w:rFonts w:ascii="仿宋_GB2312" w:eastAsia="仿宋_GB2312" w:hAnsi="宋体" w:cs="仿宋_GB2312"/>
          <w:sz w:val="32"/>
          <w:szCs w:val="32"/>
        </w:rPr>
        <w:t>206</w:t>
      </w:r>
      <w:r>
        <w:rPr>
          <w:rFonts w:ascii="仿宋_GB2312" w:eastAsia="仿宋_GB2312" w:hAnsi="宋体" w:cs="仿宋_GB2312" w:hint="eastAsia"/>
          <w:sz w:val="32"/>
          <w:szCs w:val="32"/>
        </w:rPr>
        <w:t>科学技术支出：反映科学技术方面的支出</w:t>
      </w:r>
    </w:p>
    <w:p w14:paraId="3EB5258F" w14:textId="77777777" w:rsidR="00304760" w:rsidRDefault="00304760" w:rsidP="00304760">
      <w:pPr>
        <w:ind w:firstLine="562"/>
        <w:rPr>
          <w:rFonts w:ascii="仿宋_GB2312" w:eastAsia="仿宋_GB2312" w:hAnsi="宋体" w:cs="仿宋_GB2312"/>
          <w:sz w:val="32"/>
          <w:szCs w:val="32"/>
        </w:rPr>
      </w:pPr>
      <w:r>
        <w:rPr>
          <w:rFonts w:ascii="仿宋_GB2312" w:eastAsia="仿宋_GB2312" w:hAnsi="宋体" w:cs="仿宋_GB2312"/>
          <w:sz w:val="32"/>
          <w:szCs w:val="32"/>
        </w:rPr>
        <w:t>2060101</w:t>
      </w:r>
      <w:r>
        <w:rPr>
          <w:rFonts w:ascii="仿宋_GB2312" w:eastAsia="仿宋_GB2312" w:hAnsi="宋体" w:cs="仿宋_GB2312" w:hint="eastAsia"/>
          <w:sz w:val="32"/>
          <w:szCs w:val="32"/>
        </w:rPr>
        <w:t>行政运行：反映行政单位（包括实行公务员管理的事业单位）的基本支出。</w:t>
      </w:r>
    </w:p>
    <w:p w14:paraId="466EB32B" w14:textId="77777777" w:rsidR="00304760" w:rsidRDefault="00304760" w:rsidP="00304760">
      <w:pPr>
        <w:ind w:firstLine="562"/>
        <w:rPr>
          <w:rFonts w:ascii="仿宋_GB2312" w:eastAsia="仿宋_GB2312" w:hAnsi="宋体" w:cs="仿宋_GB2312"/>
          <w:sz w:val="32"/>
          <w:szCs w:val="32"/>
        </w:rPr>
      </w:pPr>
      <w:r>
        <w:rPr>
          <w:rFonts w:ascii="仿宋_GB2312" w:eastAsia="仿宋_GB2312" w:hAnsi="宋体" w:cs="仿宋_GB2312"/>
          <w:sz w:val="32"/>
          <w:szCs w:val="32"/>
        </w:rPr>
        <w:t>2060199</w:t>
      </w:r>
      <w:r>
        <w:rPr>
          <w:rFonts w:ascii="仿宋_GB2312" w:eastAsia="仿宋_GB2312" w:hAnsi="宋体" w:cs="仿宋_GB2312" w:hint="eastAsia"/>
          <w:sz w:val="32"/>
          <w:szCs w:val="32"/>
        </w:rPr>
        <w:t>其他科学技术管理事务支出：反映除上述项目以外其他用于科学技术管理事务方面的支出。</w:t>
      </w:r>
    </w:p>
    <w:p w14:paraId="1FDC58C2" w14:textId="77777777" w:rsidR="00304760" w:rsidRDefault="00304760" w:rsidP="00304760">
      <w:pPr>
        <w:ind w:firstLine="562"/>
        <w:rPr>
          <w:rFonts w:ascii="仿宋_GB2312" w:eastAsia="仿宋_GB2312" w:hAnsi="宋体" w:cs="仿宋_GB2312"/>
          <w:sz w:val="32"/>
          <w:szCs w:val="32"/>
        </w:rPr>
      </w:pPr>
      <w:r>
        <w:rPr>
          <w:rFonts w:ascii="仿宋_GB2312" w:eastAsia="仿宋_GB2312" w:hAnsi="宋体" w:cs="仿宋_GB2312"/>
          <w:sz w:val="32"/>
          <w:szCs w:val="32"/>
        </w:rPr>
        <w:t>2060302</w:t>
      </w:r>
      <w:r>
        <w:rPr>
          <w:rFonts w:ascii="仿宋_GB2312" w:eastAsia="仿宋_GB2312" w:hAnsi="宋体" w:cs="仿宋_GB2312" w:hint="eastAsia"/>
          <w:sz w:val="32"/>
          <w:szCs w:val="32"/>
        </w:rPr>
        <w:t>社会公益研究：反映从事卫生、劳动保护、计划生育、环境科学、农业等社会公益专项科研方面的支出。</w:t>
      </w:r>
    </w:p>
    <w:p w14:paraId="6345BFAC" w14:textId="77777777" w:rsidR="00304760" w:rsidRDefault="00304760" w:rsidP="00304760">
      <w:pPr>
        <w:ind w:firstLine="562"/>
        <w:rPr>
          <w:rFonts w:ascii="仿宋_GB2312" w:eastAsia="仿宋_GB2312" w:cs="Times New Roman"/>
          <w:sz w:val="32"/>
          <w:szCs w:val="32"/>
        </w:rPr>
      </w:pPr>
      <w:r>
        <w:rPr>
          <w:rFonts w:ascii="仿宋_GB2312" w:eastAsia="仿宋_GB2312" w:hAnsi="宋体" w:cs="仿宋_GB2312"/>
          <w:sz w:val="32"/>
          <w:szCs w:val="32"/>
        </w:rPr>
        <w:t>2060399</w:t>
      </w:r>
      <w:r>
        <w:rPr>
          <w:rFonts w:ascii="仿宋_GB2312" w:eastAsia="仿宋_GB2312" w:hAnsi="宋体" w:cs="仿宋_GB2312" w:hint="eastAsia"/>
          <w:sz w:val="32"/>
          <w:szCs w:val="32"/>
        </w:rPr>
        <w:t>其他应用研究支出：反映除上述项目以外其他</w:t>
      </w:r>
      <w:r>
        <w:rPr>
          <w:rFonts w:ascii="仿宋_GB2312" w:eastAsia="仿宋_GB2312" w:hAnsi="宋体" w:cs="仿宋_GB2312" w:hint="eastAsia"/>
          <w:sz w:val="32"/>
          <w:szCs w:val="32"/>
        </w:rPr>
        <w:lastRenderedPageBreak/>
        <w:t>用于应用研究方面的支出。</w:t>
      </w:r>
    </w:p>
    <w:p w14:paraId="05D72858" w14:textId="77777777" w:rsidR="00304760" w:rsidRDefault="00304760" w:rsidP="00304760">
      <w:pPr>
        <w:ind w:firstLine="562"/>
        <w:rPr>
          <w:rFonts w:ascii="仿宋_GB2312" w:eastAsia="仿宋_GB2312" w:hAnsi="宋体" w:cs="仿宋_GB2312"/>
          <w:sz w:val="32"/>
          <w:szCs w:val="32"/>
        </w:rPr>
      </w:pPr>
      <w:r>
        <w:rPr>
          <w:rFonts w:ascii="仿宋_GB2312" w:eastAsia="仿宋_GB2312" w:hAnsi="宋体" w:cs="仿宋_GB2312"/>
          <w:sz w:val="32"/>
          <w:szCs w:val="32"/>
        </w:rPr>
        <w:t>2060402</w:t>
      </w:r>
      <w:r>
        <w:rPr>
          <w:rFonts w:ascii="仿宋_GB2312" w:eastAsia="仿宋_GB2312" w:hAnsi="宋体" w:cs="仿宋_GB2312" w:hint="eastAsia"/>
          <w:sz w:val="32"/>
          <w:szCs w:val="32"/>
        </w:rPr>
        <w:t>应用技术研究与开发：反映从事技术开发研究和近期可望取得实用价值的专项技术开发研究的支出。</w:t>
      </w:r>
    </w:p>
    <w:p w14:paraId="2A3358F0" w14:textId="77777777" w:rsidR="00304760" w:rsidRDefault="00304760" w:rsidP="00304760">
      <w:pPr>
        <w:ind w:firstLine="562"/>
        <w:rPr>
          <w:rFonts w:ascii="仿宋_GB2312" w:eastAsia="仿宋_GB2312" w:hAnsi="宋体" w:cs="仿宋_GB2312"/>
          <w:sz w:val="32"/>
          <w:szCs w:val="32"/>
        </w:rPr>
      </w:pPr>
      <w:r>
        <w:rPr>
          <w:rFonts w:ascii="仿宋_GB2312" w:eastAsia="仿宋_GB2312" w:hAnsi="宋体" w:cs="仿宋_GB2312"/>
          <w:sz w:val="32"/>
          <w:szCs w:val="32"/>
        </w:rPr>
        <w:t>2060502</w:t>
      </w:r>
      <w:r>
        <w:rPr>
          <w:rFonts w:ascii="仿宋_GB2312" w:eastAsia="仿宋_GB2312" w:hAnsi="宋体" w:cs="仿宋_GB2312" w:hint="eastAsia"/>
          <w:sz w:val="32"/>
          <w:szCs w:val="32"/>
        </w:rPr>
        <w:t>技术创新服务体系：反映国家为企业提供信息、技术、中介等全方位服务和支持，建立健全企业技术服务体系等方面的支出。</w:t>
      </w:r>
    </w:p>
    <w:p w14:paraId="0EE7C608" w14:textId="77777777" w:rsidR="00304760" w:rsidRDefault="00304760" w:rsidP="00304760">
      <w:pPr>
        <w:ind w:firstLine="562"/>
        <w:rPr>
          <w:rFonts w:ascii="仿宋_GB2312" w:eastAsia="仿宋_GB2312" w:hAnsi="宋体" w:cs="仿宋_GB2312"/>
          <w:sz w:val="32"/>
          <w:szCs w:val="32"/>
        </w:rPr>
      </w:pPr>
      <w:r>
        <w:rPr>
          <w:rFonts w:ascii="仿宋_GB2312" w:eastAsia="仿宋_GB2312" w:hAnsi="宋体" w:cs="仿宋_GB2312"/>
          <w:sz w:val="32"/>
          <w:szCs w:val="32"/>
        </w:rPr>
        <w:t>208</w:t>
      </w:r>
      <w:r>
        <w:rPr>
          <w:rFonts w:ascii="仿宋_GB2312" w:eastAsia="仿宋_GB2312" w:hAnsi="宋体" w:cs="仿宋_GB2312" w:hint="eastAsia"/>
          <w:sz w:val="32"/>
          <w:szCs w:val="32"/>
        </w:rPr>
        <w:t>社会保障和就业支出：反映政府在社会保障与就业方面的支出</w:t>
      </w:r>
    </w:p>
    <w:p w14:paraId="6CA4E863" w14:textId="77777777" w:rsidR="00304760" w:rsidRDefault="00304760" w:rsidP="00304760">
      <w:pPr>
        <w:ind w:firstLine="562"/>
        <w:rPr>
          <w:rFonts w:ascii="仿宋_GB2312" w:eastAsia="仿宋_GB2312" w:hAnsi="宋体" w:cs="仿宋_GB2312"/>
          <w:sz w:val="32"/>
          <w:szCs w:val="32"/>
        </w:rPr>
      </w:pPr>
      <w:r>
        <w:rPr>
          <w:rFonts w:ascii="仿宋_GB2312" w:eastAsia="仿宋_GB2312" w:hAnsi="宋体" w:cs="仿宋_GB2312"/>
          <w:sz w:val="32"/>
          <w:szCs w:val="32"/>
        </w:rPr>
        <w:t>2080505</w:t>
      </w:r>
      <w:r>
        <w:rPr>
          <w:rFonts w:ascii="仿宋_GB2312" w:eastAsia="仿宋_GB2312" w:hAnsi="宋体" w:cs="仿宋_GB2312" w:hint="eastAsia"/>
          <w:sz w:val="32"/>
          <w:szCs w:val="32"/>
        </w:rPr>
        <w:t>机关事业单位基本养老保险缴费支出：反映机关事业单位实施养老保险制度由单位缴纳的基本养老保险费支出。</w:t>
      </w:r>
    </w:p>
    <w:p w14:paraId="0D7402BF" w14:textId="77777777" w:rsidR="00304760" w:rsidRDefault="00304760" w:rsidP="00304760">
      <w:pPr>
        <w:ind w:firstLine="562"/>
        <w:rPr>
          <w:rFonts w:ascii="仿宋_GB2312" w:eastAsia="仿宋_GB2312" w:hAnsi="宋体" w:cs="仿宋_GB2312"/>
          <w:sz w:val="32"/>
          <w:szCs w:val="32"/>
        </w:rPr>
      </w:pPr>
      <w:r>
        <w:rPr>
          <w:rFonts w:ascii="仿宋_GB2312" w:eastAsia="仿宋_GB2312" w:hAnsi="宋体" w:cs="仿宋_GB2312"/>
          <w:sz w:val="32"/>
          <w:szCs w:val="32"/>
        </w:rPr>
        <w:t>210</w:t>
      </w:r>
      <w:r>
        <w:rPr>
          <w:rFonts w:ascii="仿宋_GB2312" w:eastAsia="仿宋_GB2312" w:hAnsi="宋体" w:cs="仿宋_GB2312" w:hint="eastAsia"/>
          <w:sz w:val="32"/>
          <w:szCs w:val="32"/>
        </w:rPr>
        <w:t>卫生健康支出：反映政府卫生健康方面的支出</w:t>
      </w:r>
    </w:p>
    <w:p w14:paraId="369A18B4" w14:textId="77777777" w:rsidR="00304760" w:rsidRDefault="00304760" w:rsidP="00304760">
      <w:pPr>
        <w:ind w:firstLine="562"/>
        <w:rPr>
          <w:rFonts w:ascii="仿宋_GB2312" w:eastAsia="仿宋_GB2312" w:hAnsi="宋体" w:cs="仿宋_GB2312"/>
          <w:sz w:val="32"/>
          <w:szCs w:val="32"/>
        </w:rPr>
      </w:pPr>
      <w:r>
        <w:rPr>
          <w:rFonts w:ascii="仿宋_GB2312" w:eastAsia="仿宋_GB2312" w:hAnsi="宋体" w:cs="仿宋_GB2312"/>
          <w:sz w:val="32"/>
          <w:szCs w:val="32"/>
        </w:rPr>
        <w:t>2101101</w:t>
      </w:r>
      <w:r>
        <w:rPr>
          <w:rFonts w:ascii="仿宋_GB2312" w:eastAsia="仿宋_GB2312" w:hAnsi="宋体" w:cs="仿宋_GB2312" w:hint="eastAsia"/>
          <w:sz w:val="32"/>
          <w:szCs w:val="32"/>
        </w:rPr>
        <w:t>行政单位医疗：反映财政部门安排的行政单位（包括实行公务员管理的事业单位）基本医疗保险缴费经费，未参加医疗保险的行政单位的公费医疗经费，按国家规定享受离休人员、红军老战士待遇人员的医疗经费。</w:t>
      </w:r>
    </w:p>
    <w:p w14:paraId="50B27786" w14:textId="77777777" w:rsidR="00304760" w:rsidRDefault="00304760" w:rsidP="00304760">
      <w:pPr>
        <w:ind w:firstLine="562"/>
        <w:rPr>
          <w:rFonts w:ascii="仿宋_GB2312" w:eastAsia="仿宋_GB2312" w:hAnsi="宋体" w:cs="仿宋_GB2312"/>
          <w:sz w:val="32"/>
          <w:szCs w:val="32"/>
        </w:rPr>
      </w:pPr>
      <w:r>
        <w:rPr>
          <w:rFonts w:ascii="仿宋_GB2312" w:eastAsia="仿宋_GB2312" w:hAnsi="宋体" w:cs="仿宋_GB2312"/>
          <w:sz w:val="32"/>
          <w:szCs w:val="32"/>
        </w:rPr>
        <w:t>2101102</w:t>
      </w:r>
      <w:r>
        <w:rPr>
          <w:rFonts w:ascii="仿宋_GB2312" w:eastAsia="仿宋_GB2312" w:hAnsi="宋体" w:cs="仿宋_GB2312" w:hint="eastAsia"/>
          <w:sz w:val="32"/>
          <w:szCs w:val="32"/>
        </w:rPr>
        <w:t>事业单位医疗：反映财政部门安排的事业单位基本医疗保险缴费经费，未参加医疗保险的事业单位的公费医疗经费，按国家规定享受离休人员待遇的医疗经费</w:t>
      </w:r>
    </w:p>
    <w:p w14:paraId="69A02A1E" w14:textId="77777777" w:rsidR="00304760" w:rsidRDefault="00304760" w:rsidP="00304760">
      <w:pPr>
        <w:ind w:firstLine="562"/>
        <w:rPr>
          <w:rFonts w:ascii="仿宋_GB2312" w:eastAsia="仿宋_GB2312" w:hAnsi="宋体" w:cs="仿宋_GB2312"/>
          <w:sz w:val="32"/>
          <w:szCs w:val="32"/>
        </w:rPr>
      </w:pPr>
      <w:r>
        <w:rPr>
          <w:rFonts w:ascii="仿宋_GB2312" w:eastAsia="仿宋_GB2312" w:hAnsi="宋体" w:cs="仿宋_GB2312"/>
          <w:sz w:val="32"/>
          <w:szCs w:val="32"/>
        </w:rPr>
        <w:t>2101103</w:t>
      </w:r>
      <w:r>
        <w:rPr>
          <w:rFonts w:ascii="仿宋_GB2312" w:eastAsia="仿宋_GB2312" w:hAnsi="宋体" w:cs="仿宋_GB2312" w:hint="eastAsia"/>
          <w:sz w:val="32"/>
          <w:szCs w:val="32"/>
        </w:rPr>
        <w:t>公务员医疗补助：反映财政部门安排的公务员医疗补助经费。</w:t>
      </w:r>
    </w:p>
    <w:p w14:paraId="407CA3F4" w14:textId="77777777" w:rsidR="00304760" w:rsidRDefault="00304760" w:rsidP="00304760">
      <w:pPr>
        <w:ind w:firstLine="562"/>
        <w:rPr>
          <w:rFonts w:ascii="仿宋_GB2312" w:eastAsia="仿宋_GB2312" w:hAnsi="宋体" w:cs="仿宋_GB2312"/>
          <w:sz w:val="32"/>
          <w:szCs w:val="32"/>
        </w:rPr>
      </w:pPr>
      <w:r>
        <w:rPr>
          <w:rFonts w:ascii="仿宋_GB2312" w:eastAsia="仿宋_GB2312" w:hAnsi="宋体" w:cs="仿宋_GB2312"/>
          <w:sz w:val="32"/>
          <w:szCs w:val="32"/>
        </w:rPr>
        <w:t>2101199</w:t>
      </w:r>
      <w:r>
        <w:rPr>
          <w:rFonts w:ascii="仿宋_GB2312" w:eastAsia="仿宋_GB2312" w:hAnsi="宋体" w:cs="仿宋_GB2312" w:hint="eastAsia"/>
          <w:sz w:val="32"/>
          <w:szCs w:val="32"/>
        </w:rPr>
        <w:t>其他行政事业单位医疗支出：反映除上述项目</w:t>
      </w:r>
      <w:r>
        <w:rPr>
          <w:rFonts w:ascii="仿宋_GB2312" w:eastAsia="仿宋_GB2312" w:hAnsi="宋体" w:cs="仿宋_GB2312" w:hint="eastAsia"/>
          <w:sz w:val="32"/>
          <w:szCs w:val="32"/>
        </w:rPr>
        <w:lastRenderedPageBreak/>
        <w:t>以外的其他用于行政事业单位医疗方面的支出。</w:t>
      </w:r>
    </w:p>
    <w:p w14:paraId="08AAA66E" w14:textId="77777777" w:rsidR="00304760" w:rsidRDefault="00304760" w:rsidP="00304760">
      <w:pPr>
        <w:ind w:firstLine="562"/>
        <w:rPr>
          <w:rFonts w:ascii="仿宋_GB2312" w:eastAsia="仿宋_GB2312" w:hAnsi="宋体" w:cs="仿宋_GB2312"/>
          <w:sz w:val="32"/>
          <w:szCs w:val="32"/>
        </w:rPr>
      </w:pPr>
      <w:r>
        <w:rPr>
          <w:rFonts w:ascii="仿宋_GB2312" w:eastAsia="仿宋_GB2312" w:hAnsi="宋体" w:cs="仿宋_GB2312"/>
          <w:sz w:val="32"/>
          <w:szCs w:val="32"/>
        </w:rPr>
        <w:t>221</w:t>
      </w:r>
      <w:r>
        <w:rPr>
          <w:rFonts w:ascii="仿宋_GB2312" w:eastAsia="仿宋_GB2312" w:hAnsi="宋体" w:cs="仿宋_GB2312" w:hint="eastAsia"/>
          <w:sz w:val="32"/>
          <w:szCs w:val="32"/>
        </w:rPr>
        <w:t>住房保障支出：集中反映政府用于住房方面的支出</w:t>
      </w:r>
    </w:p>
    <w:p w14:paraId="15BF74D3" w14:textId="77777777" w:rsidR="00304760" w:rsidRDefault="00304760" w:rsidP="00304760">
      <w:pPr>
        <w:ind w:firstLine="562"/>
        <w:rPr>
          <w:rFonts w:ascii="仿宋_GB2312" w:eastAsia="仿宋_GB2312" w:hAnsi="宋体" w:cs="仿宋_GB2312"/>
          <w:sz w:val="32"/>
          <w:szCs w:val="32"/>
        </w:rPr>
      </w:pPr>
      <w:r>
        <w:rPr>
          <w:rFonts w:ascii="仿宋_GB2312" w:eastAsia="仿宋_GB2312" w:hAnsi="宋体" w:cs="仿宋_GB2312"/>
          <w:sz w:val="32"/>
          <w:szCs w:val="32"/>
        </w:rPr>
        <w:t>2210201</w:t>
      </w:r>
      <w:r>
        <w:rPr>
          <w:rFonts w:ascii="仿宋_GB2312" w:eastAsia="仿宋_GB2312" w:hAnsi="宋体" w:cs="仿宋_GB2312" w:hint="eastAsia"/>
          <w:sz w:val="32"/>
          <w:szCs w:val="32"/>
        </w:rPr>
        <w:t>住房公积金：反映行政事业单位按人力资源和社会保障部、财政部规定的基本工资和津贴补贴以及规定比例为职工缴纳的住房公积金。</w:t>
      </w:r>
    </w:p>
    <w:p w14:paraId="18B8603B" w14:textId="77777777" w:rsidR="00304760" w:rsidRPr="00304760" w:rsidRDefault="00304760" w:rsidP="00304760">
      <w:pPr>
        <w:ind w:firstLine="630"/>
        <w:jc w:val="left"/>
        <w:rPr>
          <w:rFonts w:ascii="仿宋" w:eastAsia="仿宋" w:hAnsi="仿宋" w:cs="Times New Roman"/>
          <w:kern w:val="0"/>
          <w:sz w:val="30"/>
          <w:szCs w:val="30"/>
        </w:rPr>
      </w:pPr>
    </w:p>
    <w:sectPr w:rsidR="00304760" w:rsidRPr="00304760">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3890F" w14:textId="77777777" w:rsidR="001B5C04" w:rsidRDefault="001B5C04">
      <w:r>
        <w:separator/>
      </w:r>
    </w:p>
  </w:endnote>
  <w:endnote w:type="continuationSeparator" w:id="0">
    <w:p w14:paraId="3C704F85" w14:textId="77777777" w:rsidR="001B5C04" w:rsidRDefault="001B5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小标宋简体">
    <w:altName w:val="黑体"/>
    <w:charset w:val="86"/>
    <w:family w:val="auto"/>
    <w:pitch w:val="default"/>
    <w:sig w:usb0="00000000" w:usb1="00000000" w:usb2="00000000" w:usb3="00000000" w:csb0="00040000" w:csb1="00000000"/>
  </w:font>
  <w:font w:name="仿宋_GB2312">
    <w:altName w:val="仿宋"/>
    <w:charset w:val="00"/>
    <w:family w:val="auto"/>
    <w:pitch w:val="default"/>
  </w:font>
  <w:font w:name="仿宋">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EEED7" w14:textId="77777777" w:rsidR="002F798A" w:rsidRDefault="002F798A">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5C791" w14:textId="77777777" w:rsidR="002F798A" w:rsidRDefault="00FB4362">
    <w:pPr>
      <w:pStyle w:val="a3"/>
      <w:framePr w:wrap="around" w:vAnchor="text" w:hAnchor="margin" w:xAlign="center" w:y="1"/>
      <w:rPr>
        <w:rStyle w:val="a8"/>
      </w:rPr>
    </w:pPr>
    <w:r>
      <w:rPr>
        <w:rStyle w:val="a8"/>
        <w:rFonts w:cs="Calibri"/>
      </w:rPr>
      <w:fldChar w:fldCharType="begin"/>
    </w:r>
    <w:r>
      <w:rPr>
        <w:rStyle w:val="a8"/>
        <w:rFonts w:cs="Calibri"/>
      </w:rPr>
      <w:instrText xml:space="preserve">PAGE  </w:instrText>
    </w:r>
    <w:r>
      <w:rPr>
        <w:rStyle w:val="a8"/>
        <w:rFonts w:cs="Calibri"/>
      </w:rPr>
      <w:fldChar w:fldCharType="separate"/>
    </w:r>
    <w:r>
      <w:rPr>
        <w:rStyle w:val="a8"/>
        <w:rFonts w:cs="Calibri"/>
      </w:rPr>
      <w:t>6</w:t>
    </w:r>
    <w:r>
      <w:rPr>
        <w:rStyle w:val="a8"/>
        <w:rFonts w:cs="Calibri"/>
      </w:rPr>
      <w:fldChar w:fldCharType="end"/>
    </w:r>
  </w:p>
  <w:p w14:paraId="3045B81B" w14:textId="77777777" w:rsidR="002F798A" w:rsidRDefault="002F798A">
    <w:pPr>
      <w:pStyle w:val="a3"/>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6413F" w14:textId="77777777" w:rsidR="002F798A" w:rsidRDefault="002F798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6965F" w14:textId="77777777" w:rsidR="001B5C04" w:rsidRDefault="001B5C04">
      <w:r>
        <w:separator/>
      </w:r>
    </w:p>
  </w:footnote>
  <w:footnote w:type="continuationSeparator" w:id="0">
    <w:p w14:paraId="5042D631" w14:textId="77777777" w:rsidR="001B5C04" w:rsidRDefault="001B5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0CDBC" w14:textId="77777777" w:rsidR="002F798A" w:rsidRDefault="002F798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B4815" w14:textId="77777777" w:rsidR="002F798A" w:rsidRDefault="002F798A">
    <w:pPr>
      <w:pStyle w:val="a5"/>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3ED07" w14:textId="77777777" w:rsidR="002F798A" w:rsidRDefault="002F798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ACAF5F"/>
    <w:multiLevelType w:val="singleLevel"/>
    <w:tmpl w:val="59ACAF5F"/>
    <w:lvl w:ilvl="0">
      <w:start w:val="6"/>
      <w:numFmt w:val="chineseCounting"/>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19076E1D"/>
    <w:rsid w:val="00036706"/>
    <w:rsid w:val="000429DB"/>
    <w:rsid w:val="00066060"/>
    <w:rsid w:val="000E41AE"/>
    <w:rsid w:val="000F1C44"/>
    <w:rsid w:val="00122D73"/>
    <w:rsid w:val="00155570"/>
    <w:rsid w:val="001B5C04"/>
    <w:rsid w:val="001D0776"/>
    <w:rsid w:val="001D3B82"/>
    <w:rsid w:val="00224343"/>
    <w:rsid w:val="00231DCF"/>
    <w:rsid w:val="00280937"/>
    <w:rsid w:val="002C63A1"/>
    <w:rsid w:val="002D6F63"/>
    <w:rsid w:val="002F798A"/>
    <w:rsid w:val="00304760"/>
    <w:rsid w:val="0035398F"/>
    <w:rsid w:val="00392DD2"/>
    <w:rsid w:val="003A1B1F"/>
    <w:rsid w:val="003A3783"/>
    <w:rsid w:val="00480A0D"/>
    <w:rsid w:val="004C20CB"/>
    <w:rsid w:val="00501500"/>
    <w:rsid w:val="0052180A"/>
    <w:rsid w:val="005A6036"/>
    <w:rsid w:val="006308A0"/>
    <w:rsid w:val="006516F6"/>
    <w:rsid w:val="00654D90"/>
    <w:rsid w:val="006A69AD"/>
    <w:rsid w:val="0074165F"/>
    <w:rsid w:val="0076341E"/>
    <w:rsid w:val="007D435A"/>
    <w:rsid w:val="007D53FA"/>
    <w:rsid w:val="008110CC"/>
    <w:rsid w:val="008227C1"/>
    <w:rsid w:val="00826EDD"/>
    <w:rsid w:val="00880785"/>
    <w:rsid w:val="00883DA0"/>
    <w:rsid w:val="009511CE"/>
    <w:rsid w:val="009561F1"/>
    <w:rsid w:val="0096204E"/>
    <w:rsid w:val="00997C4F"/>
    <w:rsid w:val="009A73FC"/>
    <w:rsid w:val="00A1711F"/>
    <w:rsid w:val="00A50F83"/>
    <w:rsid w:val="00A6569C"/>
    <w:rsid w:val="00A8454F"/>
    <w:rsid w:val="00AB7714"/>
    <w:rsid w:val="00AC5BA5"/>
    <w:rsid w:val="00AE3451"/>
    <w:rsid w:val="00AF3EF0"/>
    <w:rsid w:val="00B5387D"/>
    <w:rsid w:val="00B93D1F"/>
    <w:rsid w:val="00BD08D0"/>
    <w:rsid w:val="00C04C9A"/>
    <w:rsid w:val="00C66B26"/>
    <w:rsid w:val="00CB427A"/>
    <w:rsid w:val="00D30836"/>
    <w:rsid w:val="00E12B60"/>
    <w:rsid w:val="00E36836"/>
    <w:rsid w:val="00F500B9"/>
    <w:rsid w:val="00F74347"/>
    <w:rsid w:val="00F91883"/>
    <w:rsid w:val="00FB4362"/>
    <w:rsid w:val="00FD246A"/>
    <w:rsid w:val="00FE58F4"/>
    <w:rsid w:val="00FF1301"/>
    <w:rsid w:val="01192BB6"/>
    <w:rsid w:val="01682CC1"/>
    <w:rsid w:val="01B15EA5"/>
    <w:rsid w:val="022502CD"/>
    <w:rsid w:val="02D8552D"/>
    <w:rsid w:val="03911A0C"/>
    <w:rsid w:val="04685766"/>
    <w:rsid w:val="05176CBF"/>
    <w:rsid w:val="062C5933"/>
    <w:rsid w:val="079F121F"/>
    <w:rsid w:val="08EE0B31"/>
    <w:rsid w:val="0A7B1CDA"/>
    <w:rsid w:val="0C3472F9"/>
    <w:rsid w:val="0CBA2304"/>
    <w:rsid w:val="0E740EC4"/>
    <w:rsid w:val="0FCB58D0"/>
    <w:rsid w:val="0FD17873"/>
    <w:rsid w:val="10265E13"/>
    <w:rsid w:val="10CE0A95"/>
    <w:rsid w:val="11427CB1"/>
    <w:rsid w:val="12B768D9"/>
    <w:rsid w:val="139E3D52"/>
    <w:rsid w:val="17161D96"/>
    <w:rsid w:val="19076E1D"/>
    <w:rsid w:val="1CB52CE0"/>
    <w:rsid w:val="1EBD751D"/>
    <w:rsid w:val="1F5D5764"/>
    <w:rsid w:val="240A263E"/>
    <w:rsid w:val="29483981"/>
    <w:rsid w:val="2D132CB0"/>
    <w:rsid w:val="2DBB222D"/>
    <w:rsid w:val="2E911823"/>
    <w:rsid w:val="2F725384"/>
    <w:rsid w:val="30AF0EB3"/>
    <w:rsid w:val="322149A3"/>
    <w:rsid w:val="32346B56"/>
    <w:rsid w:val="3BB4330A"/>
    <w:rsid w:val="3E360F8F"/>
    <w:rsid w:val="45A22C68"/>
    <w:rsid w:val="464075E7"/>
    <w:rsid w:val="46DE468E"/>
    <w:rsid w:val="4C2D31E7"/>
    <w:rsid w:val="4CC8080C"/>
    <w:rsid w:val="56C437A4"/>
    <w:rsid w:val="57CC144D"/>
    <w:rsid w:val="584C6D01"/>
    <w:rsid w:val="5A732A0A"/>
    <w:rsid w:val="5AEC76D2"/>
    <w:rsid w:val="5C1F18CE"/>
    <w:rsid w:val="5CFD7215"/>
    <w:rsid w:val="62B20F12"/>
    <w:rsid w:val="66025C1D"/>
    <w:rsid w:val="67685E6F"/>
    <w:rsid w:val="6898030A"/>
    <w:rsid w:val="69103B08"/>
    <w:rsid w:val="72D11636"/>
    <w:rsid w:val="732F2361"/>
    <w:rsid w:val="7330220A"/>
    <w:rsid w:val="750A2DC5"/>
    <w:rsid w:val="75EE1286"/>
    <w:rsid w:val="770D3D7F"/>
    <w:rsid w:val="77994B5C"/>
    <w:rsid w:val="78CF3F5F"/>
    <w:rsid w:val="7B4102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37BDD7"/>
  <w15:docId w15:val="{DD486133-02FD-4128-91F1-0C9043B65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cs="Calibri"/>
      <w:kern w:val="2"/>
      <w:sz w:val="21"/>
      <w:szCs w:val="21"/>
    </w:rPr>
  </w:style>
  <w:style w:type="paragraph" w:styleId="1">
    <w:name w:val="heading 1"/>
    <w:basedOn w:val="a"/>
    <w:next w:val="a"/>
    <w:qFormat/>
    <w:locked/>
    <w:pPr>
      <w:keepNext/>
      <w:keepLines/>
      <w:spacing w:before="340" w:after="330" w:line="576" w:lineRule="auto"/>
      <w:outlineLvl w:val="0"/>
    </w:pPr>
    <w:rPr>
      <w:b/>
      <w:kern w:val="44"/>
      <w:sz w:val="44"/>
    </w:rPr>
  </w:style>
  <w:style w:type="paragraph" w:styleId="2">
    <w:name w:val="heading 2"/>
    <w:basedOn w:val="a"/>
    <w:next w:val="a"/>
    <w:link w:val="20"/>
    <w:uiPriority w:val="99"/>
    <w:qFormat/>
    <w:pPr>
      <w:keepNext/>
      <w:keepLines/>
      <w:spacing w:line="416"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sz w:val="18"/>
      <w:szCs w:val="18"/>
    </w:rPr>
  </w:style>
  <w:style w:type="paragraph" w:styleId="a5">
    <w:name w:val="header"/>
    <w:basedOn w:val="a"/>
    <w:link w:val="a6"/>
    <w:uiPriority w:val="99"/>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qFormat/>
    <w:pPr>
      <w:spacing w:beforeAutospacing="1" w:afterAutospacing="1"/>
      <w:jc w:val="left"/>
    </w:pPr>
    <w:rPr>
      <w:rFonts w:cs="Times New Roman"/>
      <w:kern w:val="0"/>
      <w:sz w:val="24"/>
    </w:rPr>
  </w:style>
  <w:style w:type="character" w:styleId="a8">
    <w:name w:val="page number"/>
    <w:basedOn w:val="a0"/>
    <w:uiPriority w:val="99"/>
    <w:qFormat/>
    <w:rPr>
      <w:rFonts w:cs="Times New Roman"/>
    </w:rPr>
  </w:style>
  <w:style w:type="character" w:customStyle="1" w:styleId="20">
    <w:name w:val="标题 2 字符"/>
    <w:basedOn w:val="a0"/>
    <w:link w:val="2"/>
    <w:uiPriority w:val="99"/>
    <w:semiHidden/>
    <w:qFormat/>
    <w:locked/>
    <w:rPr>
      <w:rFonts w:ascii="Cambria" w:eastAsia="宋体" w:hAnsi="Cambria" w:cs="Times New Roman"/>
      <w:b/>
      <w:bCs/>
      <w:sz w:val="32"/>
      <w:szCs w:val="32"/>
    </w:rPr>
  </w:style>
  <w:style w:type="character" w:customStyle="1" w:styleId="a4">
    <w:name w:val="页脚 字符"/>
    <w:basedOn w:val="a0"/>
    <w:link w:val="a3"/>
    <w:uiPriority w:val="99"/>
    <w:semiHidden/>
    <w:qFormat/>
    <w:locked/>
    <w:rPr>
      <w:rFonts w:cs="Calibri"/>
      <w:sz w:val="18"/>
      <w:szCs w:val="18"/>
    </w:rPr>
  </w:style>
  <w:style w:type="character" w:customStyle="1" w:styleId="a6">
    <w:name w:val="页眉 字符"/>
    <w:basedOn w:val="a0"/>
    <w:link w:val="a5"/>
    <w:uiPriority w:val="99"/>
    <w:semiHidden/>
    <w:qFormat/>
    <w:locked/>
    <w:rPr>
      <w:rFonts w:ascii="Calibri" w:hAnsi="Calibri" w:cs="Calibri"/>
      <w:sz w:val="18"/>
      <w:szCs w:val="18"/>
    </w:rPr>
  </w:style>
  <w:style w:type="table" w:styleId="a9">
    <w:name w:val="Table Grid"/>
    <w:basedOn w:val="a1"/>
    <w:locked/>
    <w:rsid w:val="00304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30864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xianjichina.com/news/list_79"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xianjichina.com/special_1296"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xianjichina.com/news/details_23036.html"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xianjichina.com/news/details_23209.html"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B497EC-789B-4D39-9E1B-6E09D8CA2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8</Pages>
  <Words>622</Words>
  <Characters>3552</Characters>
  <Application>Microsoft Office Word</Application>
  <DocSecurity>0</DocSecurity>
  <Lines>29</Lines>
  <Paragraphs>8</Paragraphs>
  <ScaleCrop>false</ScaleCrop>
  <Company>微软中国</Company>
  <LinksUpToDate>false</LinksUpToDate>
  <CharactersWithSpaces>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附件2：2018年市级部门预算说明和预算公开表</dc:title>
  <dc:creator>Administrator</dc:creator>
  <cp:lastModifiedBy> </cp:lastModifiedBy>
  <cp:revision>11</cp:revision>
  <dcterms:created xsi:type="dcterms:W3CDTF">2020-05-12T02:47:00Z</dcterms:created>
  <dcterms:modified xsi:type="dcterms:W3CDTF">2021-05-28T06:51:00Z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