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lang w:eastAsia="zh-CN"/>
        </w:rPr>
        <w:t>珠山区珠山街道办事处</w:t>
      </w:r>
      <w:r>
        <w:rPr>
          <w:rFonts w:hint="eastAsia" w:ascii="方正小标宋简体" w:hAnsi="方正小标宋简体" w:eastAsia="方正小标宋简体" w:cs="方正小标宋简体"/>
          <w:b/>
          <w:bCs/>
          <w:sz w:val="36"/>
          <w:szCs w:val="36"/>
          <w:lang w:val="en-US" w:eastAsia="zh-CN"/>
        </w:rPr>
        <w:t>2020</w:t>
      </w:r>
      <w:r>
        <w:rPr>
          <w:rFonts w:hint="eastAsia" w:ascii="方正小标宋简体" w:hAnsi="方正小标宋简体" w:eastAsia="方正小标宋简体" w:cs="方正小标宋简体"/>
          <w:b/>
          <w:bCs/>
          <w:sz w:val="36"/>
          <w:szCs w:val="36"/>
        </w:rPr>
        <w:t>年</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部门预算</w:t>
      </w:r>
      <w:r>
        <w:rPr>
          <w:rFonts w:hint="eastAsia" w:ascii="方正小标宋简体" w:hAnsi="方正小标宋简体" w:eastAsia="方正小标宋简体" w:cs="方正小标宋简体"/>
          <w:b/>
          <w:bCs/>
          <w:sz w:val="36"/>
          <w:szCs w:val="36"/>
          <w:lang w:eastAsia="zh-CN"/>
        </w:rPr>
        <w:t>编制</w:t>
      </w:r>
      <w:r>
        <w:rPr>
          <w:rFonts w:hint="eastAsia" w:ascii="方正小标宋简体" w:hAnsi="方正小标宋简体" w:eastAsia="方正小标宋简体" w:cs="方正小标宋简体"/>
          <w:b/>
          <w:bCs/>
          <w:sz w:val="36"/>
          <w:szCs w:val="36"/>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eastAsia="仿宋_GB2312"/>
          <w:b/>
          <w:sz w:val="28"/>
          <w:szCs w:val="28"/>
        </w:rPr>
      </w:pPr>
      <w:r>
        <w:rPr>
          <w:rFonts w:hint="eastAsia" w:ascii="仿宋_GB2312" w:eastAsia="仿宋_GB2312"/>
          <w:b/>
          <w:sz w:val="28"/>
          <w:szCs w:val="28"/>
        </w:rPr>
        <w:t>一、部门主要职责</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 xml:space="preserve">1、在区委、区政府的领导下，贯彻执行党的路线、方针、政策和国家各项法律、法规；负责街道辖区内的地区性、群众性、公益性、社会性工作。 </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color w:val="333333"/>
          <w:sz w:val="30"/>
          <w:szCs w:val="30"/>
          <w:lang w:val="en-US" w:eastAsia="zh-CN"/>
        </w:rPr>
      </w:pPr>
      <w:r>
        <w:rPr>
          <w:rFonts w:hint="eastAsia" w:ascii="仿宋_GB2312" w:hAnsi="仿宋" w:eastAsia="仿宋_GB2312" w:cs="仿宋"/>
          <w:kern w:val="2"/>
          <w:sz w:val="28"/>
          <w:szCs w:val="28"/>
        </w:rPr>
        <w:t xml:space="preserve">  2、负责精神文明建设工作，积极组织以提高市民质素为目的的活动，树立文明新风。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3、按照职责范围，负责街道辖区内的城市建设和管理、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市容环境卫生</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、环境保护、市政、等监督、管理、服务工作。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4、负责街道辖区内的维护稳定及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社会治安综合治理</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工作，依照有关规定做好出租屋和外来暂住人员的管理工作；负责民事调解，法律服务工作，维护居民的合法权益。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5 、负责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社区建设</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优抚安置</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社会救济</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、社会福利、社区文化、科普、体育、教育等工作。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 xml:space="preserve">6、发展街道经济，管理街道自有国有资产和集体资产，为街道经济组织提供人才、科技、信息和各种服务，以经济、法律和必要的行政手段推动街道经济发展和维护市场经济秩序。                 </w:t>
      </w:r>
      <w:r>
        <w:rPr>
          <w:rFonts w:hint="eastAsia" w:ascii="仿宋_GB2312" w:hAnsi="仿宋" w:eastAsia="仿宋_GB2312" w:cs="仿宋"/>
          <w:color w:val="333333"/>
          <w:sz w:val="30"/>
          <w:szCs w:val="30"/>
        </w:rPr>
        <w:t xml:space="preserve"> </w:t>
      </w:r>
      <w:r>
        <w:rPr>
          <w:rFonts w:hint="eastAsia" w:ascii="仿宋_GB2312" w:hAnsi="仿宋" w:eastAsia="仿宋_GB2312" w:cs="仿宋"/>
          <w:color w:val="333333"/>
          <w:sz w:val="30"/>
          <w:szCs w:val="30"/>
          <w:lang w:val="en-US" w:eastAsia="zh-CN"/>
        </w:rPr>
        <w:t xml:space="preserve">        </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r>
        <w:rPr>
          <w:rFonts w:hint="eastAsia" w:ascii="仿宋_GB2312" w:hAnsi="仿宋" w:eastAsia="仿宋_GB2312" w:cs="仿宋"/>
          <w:color w:val="333333"/>
          <w:sz w:val="30"/>
          <w:szCs w:val="30"/>
          <w:lang w:val="en-US" w:eastAsia="zh-CN"/>
        </w:rPr>
        <w:t>7、</w:t>
      </w:r>
      <w:r>
        <w:rPr>
          <w:rFonts w:hint="eastAsia" w:ascii="仿宋_GB2312" w:hAnsi="仿宋" w:eastAsia="仿宋_GB2312" w:cs="仿宋"/>
          <w:kern w:val="2"/>
          <w:sz w:val="28"/>
          <w:szCs w:val="28"/>
        </w:rPr>
        <w:t xml:space="preserve">负责计划生育、劳动就业、安全生产管理、初级卫生保健、民兵、兵役、侨务等工作；尊重少数民族的风俗习惯，保障少数民族的权益。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8、指导和帮助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居民委员会</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搞好组织建设和制度建设，发挥居委会的群众自治组织作用。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9、配合有关部门做好防汛、防风、防火、防震、防灾和抢险工作。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10、向区人民政府反映居民群众的意见和要求，办理人民群众来信来访事项。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11、承办区委、区政府和上级部门交办的其他事项。</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70"/>
        <w:textAlignment w:val="auto"/>
        <w:outlineLvl w:val="9"/>
        <w:rPr>
          <w:rFonts w:ascii="仿宋_GB2312" w:eastAsia="仿宋_GB2312"/>
          <w:sz w:val="28"/>
          <w:szCs w:val="28"/>
        </w:rPr>
      </w:pPr>
      <w:r>
        <w:rPr>
          <w:rFonts w:hint="eastAsia" w:ascii="仿宋_GB2312" w:hAnsi="仿宋" w:eastAsia="仿宋_GB2312" w:cs="仿宋"/>
          <w:b/>
          <w:sz w:val="28"/>
          <w:szCs w:val="28"/>
          <w:lang w:eastAsia="zh-CN"/>
        </w:rPr>
        <w:t>二</w:t>
      </w:r>
      <w:r>
        <w:rPr>
          <w:rFonts w:hint="eastAsia" w:ascii="仿宋_GB2312" w:hAnsi="仿宋" w:eastAsia="仿宋_GB2312" w:cs="仿宋"/>
          <w:b/>
          <w:sz w:val="28"/>
          <w:szCs w:val="28"/>
        </w:rPr>
        <w:t>、部门基本情况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rPr>
        <w:t>本部门共有预算单位1个，即部门本级。编制数为</w:t>
      </w:r>
      <w:r>
        <w:rPr>
          <w:rFonts w:hint="eastAsia" w:ascii="仿宋_GB2312" w:hAnsi="仿宋" w:eastAsia="仿宋_GB2312" w:cs="仿宋"/>
          <w:sz w:val="28"/>
          <w:szCs w:val="28"/>
          <w:lang w:val="en-US" w:eastAsia="zh-CN"/>
        </w:rPr>
        <w:t>8</w:t>
      </w:r>
      <w:r>
        <w:rPr>
          <w:rFonts w:hint="eastAsia" w:ascii="仿宋_GB2312" w:hAnsi="仿宋" w:eastAsia="仿宋_GB2312" w:cs="仿宋"/>
          <w:sz w:val="28"/>
          <w:szCs w:val="28"/>
        </w:rPr>
        <w:t>人，其中行政编制</w:t>
      </w:r>
      <w:r>
        <w:rPr>
          <w:rFonts w:hint="eastAsia" w:ascii="仿宋_GB2312" w:hAnsi="仿宋" w:eastAsia="仿宋_GB2312" w:cs="仿宋"/>
          <w:sz w:val="28"/>
          <w:szCs w:val="28"/>
          <w:lang w:val="en-US" w:eastAsia="zh-CN"/>
        </w:rPr>
        <w:t>8</w:t>
      </w:r>
      <w:r>
        <w:rPr>
          <w:rFonts w:hint="eastAsia" w:ascii="仿宋_GB2312" w:hAnsi="仿宋" w:eastAsia="仿宋_GB2312" w:cs="仿宋"/>
          <w:sz w:val="28"/>
          <w:szCs w:val="28"/>
        </w:rPr>
        <w:t>人、参照公务员管理事业编制</w:t>
      </w:r>
      <w:r>
        <w:rPr>
          <w:rFonts w:hint="eastAsia" w:ascii="仿宋_GB2312" w:hAnsi="仿宋" w:eastAsia="仿宋_GB2312" w:cs="仿宋"/>
          <w:sz w:val="28"/>
          <w:szCs w:val="28"/>
          <w:lang w:val="en-US" w:eastAsia="zh-CN"/>
        </w:rPr>
        <w:t>0人</w:t>
      </w:r>
      <w:r>
        <w:rPr>
          <w:rFonts w:hint="eastAsia" w:ascii="仿宋_GB2312" w:hAnsi="仿宋" w:eastAsia="仿宋_GB2312" w:cs="仿宋"/>
          <w:sz w:val="28"/>
          <w:szCs w:val="28"/>
        </w:rPr>
        <w:t>。实有人数</w:t>
      </w:r>
      <w:r>
        <w:rPr>
          <w:rFonts w:hint="eastAsia" w:ascii="仿宋_GB2312" w:hAnsi="仿宋" w:eastAsia="仿宋_GB2312" w:cs="仿宋"/>
          <w:sz w:val="28"/>
          <w:szCs w:val="28"/>
          <w:lang w:val="en-US" w:eastAsia="zh-CN"/>
        </w:rPr>
        <w:t>20</w:t>
      </w:r>
      <w:r>
        <w:rPr>
          <w:rFonts w:hint="eastAsia" w:ascii="仿宋_GB2312" w:hAnsi="仿宋" w:eastAsia="仿宋_GB2312" w:cs="仿宋"/>
          <w:sz w:val="28"/>
          <w:szCs w:val="28"/>
        </w:rPr>
        <w:t>人，其中在职</w:t>
      </w:r>
      <w:r>
        <w:rPr>
          <w:rFonts w:hint="eastAsia" w:ascii="仿宋_GB2312" w:hAnsi="仿宋" w:eastAsia="仿宋_GB2312" w:cs="仿宋"/>
          <w:sz w:val="28"/>
          <w:szCs w:val="28"/>
          <w:lang w:val="en-US" w:eastAsia="zh-CN"/>
        </w:rPr>
        <w:t>20</w:t>
      </w:r>
      <w:r>
        <w:rPr>
          <w:rFonts w:hint="eastAsia" w:ascii="仿宋_GB2312" w:hAnsi="仿宋" w:eastAsia="仿宋_GB2312" w:cs="仿宋"/>
          <w:sz w:val="28"/>
          <w:szCs w:val="28"/>
        </w:rPr>
        <w:t>人，包括行政</w:t>
      </w:r>
      <w:r>
        <w:rPr>
          <w:rFonts w:hint="eastAsia" w:ascii="仿宋_GB2312" w:hAnsi="仿宋" w:eastAsia="仿宋_GB2312" w:cs="仿宋"/>
          <w:sz w:val="28"/>
          <w:szCs w:val="28"/>
          <w:lang w:val="en-US" w:eastAsia="zh-CN"/>
        </w:rPr>
        <w:t>7人，事业编制13</w:t>
      </w:r>
      <w:r>
        <w:rPr>
          <w:rFonts w:hint="eastAsia" w:ascii="仿宋_GB2312" w:hAnsi="仿宋" w:eastAsia="仿宋_GB2312" w:cs="仿宋"/>
          <w:sz w:val="28"/>
          <w:szCs w:val="28"/>
        </w:rPr>
        <w:t>人</w:t>
      </w:r>
      <w:r>
        <w:rPr>
          <w:rFonts w:hint="eastAsia" w:ascii="仿宋_GB2312" w:hAnsi="仿宋" w:eastAsia="仿宋_GB2312" w:cs="仿宋"/>
          <w:sz w:val="28"/>
          <w:szCs w:val="28"/>
          <w:lang w:eastAsia="zh-CN"/>
        </w:rPr>
        <w:t>。</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560" w:lineRule="exact"/>
        <w:ind w:left="0" w:leftChars="0" w:right="0" w:rightChars="0" w:firstLine="562" w:firstLineChars="200"/>
        <w:jc w:val="center"/>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2020 年部门预算情况说明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lang w:eastAsia="zh-CN"/>
        </w:rPr>
        <w:t>一</w:t>
      </w:r>
      <w:r>
        <w:rPr>
          <w:rFonts w:hint="eastAsia" w:ascii="仿宋_GB2312" w:hAnsi="仿宋" w:eastAsia="仿宋_GB2312" w:cs="仿宋"/>
          <w:b/>
          <w:sz w:val="28"/>
          <w:szCs w:val="28"/>
        </w:rPr>
        <w:t>、部门预算收支情况</w:t>
      </w:r>
      <w:r>
        <w:rPr>
          <w:rFonts w:hint="eastAsia" w:ascii="仿宋_GB2312" w:hAnsi="仿宋" w:eastAsia="仿宋_GB2312" w:cs="仿宋"/>
          <w:b/>
          <w:sz w:val="28"/>
          <w:szCs w:val="28"/>
          <w:lang w:eastAsia="zh-CN"/>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b/>
          <w:sz w:val="28"/>
          <w:szCs w:val="28"/>
        </w:rPr>
        <w:t>（一）收入预算情况</w:t>
      </w:r>
    </w:p>
    <w:p>
      <w:pPr>
        <w:keepNext w:val="0"/>
        <w:keepLines w:val="0"/>
        <w:widowControl/>
        <w:suppressLineNumbers w:val="0"/>
        <w:ind w:firstLine="560" w:firstLineChars="200"/>
        <w:jc w:val="left"/>
        <w:rPr>
          <w:rFonts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珠山街道办事处</w:t>
      </w:r>
      <w:r>
        <w:rPr>
          <w:rFonts w:hint="eastAsia" w:ascii="仿宋_GB2312" w:hAnsi="仿宋" w:eastAsia="仿宋_GB2312" w:cs="仿宋"/>
          <w:sz w:val="28"/>
          <w:szCs w:val="28"/>
        </w:rPr>
        <w:t>收入预算总额为</w:t>
      </w:r>
      <w:r>
        <w:rPr>
          <w:rFonts w:hint="eastAsia" w:ascii="仿宋_GB2312" w:hAnsi="仿宋" w:eastAsia="仿宋_GB2312" w:cs="仿宋"/>
          <w:sz w:val="28"/>
          <w:szCs w:val="28"/>
          <w:lang w:val="en-US" w:eastAsia="zh-CN"/>
        </w:rPr>
        <w:t>443.5</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 xml:space="preserve">16.6万元, </w:t>
      </w:r>
      <w:r>
        <w:rPr>
          <w:rFonts w:hint="eastAsia" w:ascii="仿宋_GB2312" w:hAnsi="仿宋" w:eastAsia="仿宋_GB2312" w:cs="仿宋"/>
          <w:sz w:val="28"/>
          <w:szCs w:val="28"/>
          <w:lang w:eastAsia="zh-CN"/>
        </w:rPr>
        <w:t>其中：</w:t>
      </w:r>
      <w:r>
        <w:rPr>
          <w:rFonts w:hint="eastAsia" w:ascii="仿宋_GB2312" w:hAnsi="仿宋" w:eastAsia="仿宋_GB2312" w:cs="仿宋"/>
          <w:sz w:val="28"/>
          <w:szCs w:val="28"/>
          <w:lang w:val="en-US" w:eastAsia="zh-CN"/>
        </w:rPr>
        <w:t>一般公共预算拨款收入440.5万元，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99.32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r>
        <w:rPr>
          <w:rFonts w:hint="eastAsia" w:ascii="仿宋_GB2312" w:hAnsi="仿宋" w:eastAsia="仿宋_GB2312" w:cs="仿宋"/>
          <w:sz w:val="28"/>
          <w:szCs w:val="28"/>
          <w:lang w:val="en-US" w:eastAsia="zh-CN"/>
        </w:rPr>
        <w:t>较上年预算安排增加3万元</w:t>
      </w:r>
      <w:r>
        <w:rPr>
          <w:rFonts w:hint="eastAsia" w:ascii="仿宋" w:hAnsi="仿宋" w:eastAsia="仿宋" w:cs="仿宋"/>
          <w:color w:val="000000"/>
          <w:kern w:val="0"/>
          <w:sz w:val="31"/>
          <w:szCs w:val="31"/>
          <w:lang w:val="en-US" w:eastAsia="zh-CN" w:bidi="ar"/>
        </w:rPr>
        <w:t>，</w:t>
      </w:r>
      <w:r>
        <w:rPr>
          <w:rFonts w:hint="eastAsia" w:ascii="仿宋_GB2312" w:hAnsi="仿宋" w:eastAsia="仿宋_GB2312" w:cs="仿宋"/>
          <w:sz w:val="28"/>
          <w:szCs w:val="28"/>
          <w:lang w:val="en-US" w:eastAsia="zh-CN"/>
        </w:rPr>
        <w:t>非税收入3万元，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0.68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r>
        <w:rPr>
          <w:rFonts w:hint="eastAsia" w:ascii="仿宋_GB2312" w:hAnsi="仿宋" w:eastAsia="仿宋_GB2312" w:cs="仿宋"/>
          <w:sz w:val="28"/>
          <w:szCs w:val="28"/>
          <w:lang w:val="en-US" w:eastAsia="zh-CN"/>
        </w:rPr>
        <w:t>其他收入0元。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（二）支出预算情况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lang w:val="en-US" w:eastAsia="zh-CN"/>
        </w:rPr>
        <w:t>2020年珠山街道办事处</w:t>
      </w:r>
      <w:r>
        <w:rPr>
          <w:rFonts w:hint="eastAsia" w:ascii="仿宋_GB2312" w:hAnsi="仿宋" w:eastAsia="仿宋_GB2312" w:cs="仿宋"/>
          <w:sz w:val="28"/>
          <w:szCs w:val="28"/>
        </w:rPr>
        <w:t>支出预算总额为</w:t>
      </w:r>
      <w:r>
        <w:rPr>
          <w:rFonts w:hint="eastAsia" w:ascii="仿宋_GB2312" w:hAnsi="仿宋" w:eastAsia="仿宋_GB2312" w:cs="仿宋"/>
          <w:sz w:val="28"/>
          <w:szCs w:val="28"/>
          <w:lang w:val="en-US" w:eastAsia="zh-CN"/>
        </w:rPr>
        <w:t>443.5</w:t>
      </w:r>
      <w:r>
        <w:rPr>
          <w:rFonts w:hint="eastAsia" w:ascii="仿宋_GB2312" w:hAnsi="仿宋" w:eastAsia="仿宋_GB2312" w:cs="仿宋"/>
          <w:sz w:val="28"/>
          <w:szCs w:val="28"/>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16.6万元，</w:t>
      </w:r>
      <w:r>
        <w:rPr>
          <w:rFonts w:hint="eastAsia" w:ascii="仿宋_GB2312" w:hAnsi="仿宋" w:eastAsia="仿宋_GB2312" w:cs="仿宋"/>
          <w:sz w:val="28"/>
          <w:szCs w:val="28"/>
          <w:lang w:eastAsia="zh-CN"/>
        </w:rPr>
        <w:t>其中：</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 w:eastAsia="仿宋_GB2312" w:cs="仿宋"/>
          <w:sz w:val="28"/>
          <w:szCs w:val="28"/>
          <w:lang w:eastAsia="zh-CN"/>
        </w:rPr>
        <w:t>按支出项目分类划分：</w:t>
      </w:r>
      <w:r>
        <w:rPr>
          <w:rFonts w:hint="eastAsia" w:ascii="仿宋_GB2312" w:hAnsi="仿宋" w:eastAsia="仿宋_GB2312" w:cs="仿宋"/>
          <w:sz w:val="28"/>
          <w:szCs w:val="28"/>
        </w:rPr>
        <w:t>基本支出</w:t>
      </w:r>
      <w:r>
        <w:rPr>
          <w:rFonts w:hint="eastAsia" w:ascii="仿宋_GB2312" w:hAnsi="仿宋" w:eastAsia="仿宋_GB2312" w:cs="仿宋"/>
          <w:sz w:val="28"/>
          <w:szCs w:val="28"/>
          <w:lang w:val="en-US" w:eastAsia="zh-CN"/>
        </w:rPr>
        <w:t>440.5</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99.32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工资福利支出189.19万元，比上年预算增加9.79万元，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42.66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商品和服务支出182.41万元，比上年预算增加10.41万元，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41.13</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对个人和家庭的补助支出71.9万元，比上年预算减少2.4万元，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16.21</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2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ascii="仿宋" w:hAnsi="仿宋" w:eastAsia="仿宋" w:cs="仿宋"/>
          <w:color w:val="000000"/>
          <w:kern w:val="0"/>
          <w:sz w:val="31"/>
          <w:szCs w:val="31"/>
          <w:lang w:val="en-US" w:eastAsia="zh-CN" w:bidi="ar"/>
        </w:rPr>
        <w:t>按支出功能科目划分:</w:t>
      </w:r>
      <w:r>
        <w:rPr>
          <w:rFonts w:hint="eastAsia" w:ascii="仿宋_GB2312" w:hAnsi="仿宋" w:eastAsia="仿宋_GB2312" w:cs="仿宋"/>
          <w:sz w:val="28"/>
          <w:szCs w:val="28"/>
          <w:lang w:eastAsia="zh-CN"/>
        </w:rPr>
        <w:t>一般公共服务支出</w:t>
      </w:r>
      <w:r>
        <w:rPr>
          <w:rFonts w:hint="eastAsia" w:ascii="仿宋_GB2312" w:hAnsi="仿宋" w:eastAsia="仿宋_GB2312" w:cs="仿宋"/>
          <w:sz w:val="28"/>
          <w:szCs w:val="28"/>
          <w:lang w:val="en-US" w:eastAsia="zh-CN"/>
        </w:rPr>
        <w:t>261.64万元，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58.99</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医疗卫生与计划生育支出8.32万元、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1.88</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社会保障和就业支出26.23万元、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5.91</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城乡社区支出132.6万元、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29.9</w:t>
      </w:r>
      <w:r>
        <w:rPr>
          <w:rFonts w:hint="eastAsia" w:ascii="仿宋_GB2312" w:hAnsi="仿宋" w:eastAsia="仿宋_GB2312" w:cs="仿宋"/>
          <w:sz w:val="28"/>
          <w:szCs w:val="28"/>
          <w:lang w:eastAsia="zh-CN"/>
        </w:rPr>
        <w:t>%，住房保障支出</w:t>
      </w:r>
      <w:r>
        <w:rPr>
          <w:rFonts w:hint="eastAsia" w:ascii="仿宋_GB2312" w:hAnsi="仿宋" w:eastAsia="仿宋_GB2312" w:cs="仿宋"/>
          <w:sz w:val="28"/>
          <w:szCs w:val="28"/>
          <w:lang w:val="en-US" w:eastAsia="zh-CN"/>
        </w:rPr>
        <w:t>14.71万元，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3.32</w:t>
      </w:r>
      <w:r>
        <w:rPr>
          <w:rFonts w:hint="eastAsia" w:ascii="仿宋_GB2312" w:hAnsi="仿宋" w:eastAsia="仿宋_GB2312" w:cs="仿宋"/>
          <w:sz w:val="28"/>
          <w:szCs w:val="28"/>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highlight w:val="none"/>
          <w:lang w:val="en-US" w:eastAsia="zh-CN"/>
        </w:rPr>
      </w:pPr>
      <w:r>
        <w:rPr>
          <w:rFonts w:hint="eastAsia" w:ascii="仿宋_GB2312" w:hAnsi="仿宋" w:eastAsia="仿宋_GB2312" w:cs="仿宋"/>
          <w:sz w:val="28"/>
          <w:szCs w:val="28"/>
          <w:lang w:val="en-US" w:eastAsia="zh-CN"/>
        </w:rPr>
        <w:t>按支出经济分类划分：工资福利支出189.19万元，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42.66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商品和服务支出182.41万元，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41.13</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对个人和家庭的补助支出71.9万元，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16.21</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numPr>
          <w:ilvl w:val="0"/>
          <w:numId w:val="2"/>
        </w:numPr>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hint="eastAsia" w:ascii="仿宋_GB2312" w:hAnsi="仿宋" w:eastAsia="仿宋_GB2312" w:cs="仿宋"/>
          <w:b/>
          <w:sz w:val="28"/>
          <w:szCs w:val="28"/>
          <w:highlight w:val="none"/>
        </w:rPr>
      </w:pPr>
      <w:r>
        <w:rPr>
          <w:rFonts w:hint="eastAsia" w:ascii="仿宋_GB2312" w:hAnsi="仿宋" w:eastAsia="仿宋_GB2312" w:cs="仿宋"/>
          <w:b/>
          <w:sz w:val="28"/>
          <w:szCs w:val="28"/>
          <w:highlight w:val="none"/>
        </w:rPr>
        <w:t>财政拨款支出情况</w:t>
      </w:r>
    </w:p>
    <w:p>
      <w:pPr>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lang w:eastAsia="zh-CN"/>
        </w:rPr>
        <w:t>年珠山街道办事处财政拨款支出预算</w:t>
      </w:r>
      <w:r>
        <w:rPr>
          <w:rFonts w:hint="eastAsia" w:ascii="仿宋_GB2312" w:hAnsi="仿宋" w:eastAsia="仿宋_GB2312" w:cs="仿宋"/>
          <w:sz w:val="28"/>
          <w:szCs w:val="28"/>
          <w:lang w:val="en-US" w:eastAsia="zh-CN"/>
        </w:rPr>
        <w:t>443.5</w:t>
      </w:r>
      <w:r>
        <w:rPr>
          <w:rFonts w:hint="eastAsia" w:ascii="仿宋_GB2312" w:hAnsi="仿宋" w:eastAsia="仿宋_GB2312" w:cs="仿宋"/>
          <w:sz w:val="28"/>
          <w:szCs w:val="28"/>
          <w:lang w:eastAsia="zh-CN"/>
        </w:rPr>
        <w:t>万元，</w:t>
      </w:r>
      <w:r>
        <w:rPr>
          <w:rFonts w:hint="eastAsia" w:ascii="仿宋" w:hAnsi="仿宋" w:eastAsia="仿宋" w:cs="仿宋"/>
          <w:color w:val="000000"/>
          <w:kern w:val="0"/>
          <w:sz w:val="32"/>
          <w:szCs w:val="32"/>
          <w:lang w:eastAsia="zh-CN"/>
        </w:rPr>
        <w:t>较</w:t>
      </w:r>
      <w:r>
        <w:rPr>
          <w:rFonts w:hint="eastAsia" w:ascii="仿宋_GB2312" w:hAnsi="仿宋" w:eastAsia="仿宋_GB2312" w:cs="仿宋"/>
          <w:sz w:val="28"/>
          <w:szCs w:val="28"/>
          <w:lang w:val="en-US" w:eastAsia="zh-CN"/>
        </w:rPr>
        <w:t>上年增加16.6万元，具体支出功能分类划分：</w:t>
      </w:r>
      <w:r>
        <w:rPr>
          <w:rFonts w:hint="eastAsia" w:ascii="仿宋_GB2312" w:hAnsi="仿宋" w:eastAsia="仿宋_GB2312" w:cs="仿宋"/>
          <w:sz w:val="28"/>
          <w:szCs w:val="28"/>
          <w:lang w:eastAsia="zh-CN"/>
        </w:rPr>
        <w:t>一般公共服务支出</w:t>
      </w:r>
      <w:r>
        <w:rPr>
          <w:rFonts w:hint="eastAsia" w:ascii="仿宋_GB2312" w:hAnsi="仿宋" w:eastAsia="仿宋_GB2312" w:cs="仿宋"/>
          <w:sz w:val="28"/>
          <w:szCs w:val="28"/>
          <w:lang w:val="en-US" w:eastAsia="zh-CN"/>
        </w:rPr>
        <w:t>261.64万元，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58.99</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医疗卫生与计划生育支出8.32万元、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1.88</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社会保障和就业支出26.23万元、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5.91</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城乡社区支出132.6元、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29.9</w:t>
      </w:r>
      <w:r>
        <w:rPr>
          <w:rFonts w:hint="eastAsia" w:ascii="仿宋_GB2312" w:hAnsi="仿宋" w:eastAsia="仿宋_GB2312" w:cs="仿宋"/>
          <w:sz w:val="28"/>
          <w:szCs w:val="28"/>
          <w:lang w:eastAsia="zh-CN"/>
        </w:rPr>
        <w:t>%，住房保障支出</w:t>
      </w:r>
      <w:r>
        <w:rPr>
          <w:rFonts w:hint="eastAsia" w:ascii="仿宋_GB2312" w:hAnsi="仿宋" w:eastAsia="仿宋_GB2312" w:cs="仿宋"/>
          <w:sz w:val="28"/>
          <w:szCs w:val="28"/>
          <w:lang w:val="en-US" w:eastAsia="zh-CN"/>
        </w:rPr>
        <w:t>14.71万元，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3.32</w:t>
      </w:r>
      <w:r>
        <w:rPr>
          <w:rFonts w:hint="eastAsia" w:ascii="仿宋_GB2312" w:hAnsi="仿宋" w:eastAsia="仿宋_GB2312" w:cs="仿宋"/>
          <w:sz w:val="28"/>
          <w:szCs w:val="28"/>
          <w:lang w:eastAsia="zh-CN"/>
        </w:rPr>
        <w:t>%。</w:t>
      </w:r>
    </w:p>
    <w:p>
      <w:pPr>
        <w:ind w:firstLine="560" w:firstLineChars="200"/>
        <w:rPr>
          <w:rFonts w:hint="eastAsia"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按支出经济分类划分:</w:t>
      </w:r>
      <w:r>
        <w:rPr>
          <w:rFonts w:hint="eastAsia" w:ascii="仿宋_GB2312" w:hAnsi="仿宋" w:eastAsia="仿宋_GB2312" w:cs="仿宋"/>
          <w:color w:val="000000" w:themeColor="text1"/>
          <w:sz w:val="28"/>
          <w:szCs w:val="28"/>
          <w:lang w:eastAsia="zh-CN"/>
          <w14:textFill>
            <w14:solidFill>
              <w14:schemeClr w14:val="tx1"/>
            </w14:solidFill>
          </w14:textFill>
        </w:rPr>
        <w:t>基本支出</w:t>
      </w:r>
      <w:r>
        <w:rPr>
          <w:rFonts w:hint="eastAsia" w:ascii="仿宋_GB2312" w:hAnsi="仿宋" w:eastAsia="仿宋_GB2312" w:cs="仿宋"/>
          <w:color w:val="000000" w:themeColor="text1"/>
          <w:sz w:val="28"/>
          <w:szCs w:val="28"/>
          <w:lang w:val="en-US" w:eastAsia="zh-CN"/>
          <w14:textFill>
            <w14:solidFill>
              <w14:schemeClr w14:val="tx1"/>
            </w14:solidFill>
          </w14:textFill>
        </w:rPr>
        <w:t>440.5</w:t>
      </w:r>
      <w:r>
        <w:rPr>
          <w:rFonts w:hint="eastAsia" w:ascii="仿宋_GB2312" w:hAnsi="仿宋" w:eastAsia="仿宋_GB2312" w:cs="仿宋"/>
          <w:color w:val="000000" w:themeColor="text1"/>
          <w:sz w:val="28"/>
          <w:szCs w:val="28"/>
          <w:lang w:eastAsia="zh-CN"/>
          <w14:textFill>
            <w14:solidFill>
              <w14:schemeClr w14:val="tx1"/>
            </w14:solidFill>
          </w14:textFill>
        </w:rPr>
        <w:t>万元，较上年增加</w:t>
      </w:r>
      <w:r>
        <w:rPr>
          <w:rFonts w:hint="eastAsia" w:ascii="仿宋_GB2312" w:hAnsi="仿宋" w:eastAsia="仿宋_GB2312" w:cs="仿宋"/>
          <w:color w:val="000000" w:themeColor="text1"/>
          <w:sz w:val="28"/>
          <w:szCs w:val="28"/>
          <w:lang w:val="en-US" w:eastAsia="zh-CN"/>
          <w14:textFill>
            <w14:solidFill>
              <w14:schemeClr w14:val="tx1"/>
            </w14:solidFill>
          </w14:textFill>
        </w:rPr>
        <w:t>14.8万元，</w:t>
      </w:r>
      <w:r>
        <w:rPr>
          <w:rFonts w:hint="eastAsia" w:ascii="仿宋_GB2312" w:hAnsi="仿宋" w:eastAsia="仿宋_GB2312" w:cs="仿宋"/>
          <w:color w:val="000000" w:themeColor="text1"/>
          <w:sz w:val="28"/>
          <w:szCs w:val="28"/>
          <w:lang w:eastAsia="zh-CN"/>
          <w14:textFill>
            <w14:solidFill>
              <w14:schemeClr w14:val="tx1"/>
            </w14:solidFill>
          </w14:textFill>
        </w:rPr>
        <w:t>占支出预算总额的</w:t>
      </w:r>
      <w:r>
        <w:rPr>
          <w:rFonts w:hint="eastAsia" w:ascii="仿宋_GB2312" w:hAnsi="仿宋" w:eastAsia="仿宋_GB2312" w:cs="仿宋"/>
          <w:color w:val="000000" w:themeColor="text1"/>
          <w:sz w:val="28"/>
          <w:szCs w:val="28"/>
          <w:lang w:val="en-US" w:eastAsia="zh-CN"/>
          <w14:textFill>
            <w14:solidFill>
              <w14:schemeClr w14:val="tx1"/>
            </w14:solidFill>
          </w14:textFill>
        </w:rPr>
        <w:t>99.32</w:t>
      </w:r>
      <w:r>
        <w:rPr>
          <w:rFonts w:hint="eastAsia" w:ascii="仿宋_GB2312" w:hAnsi="仿宋" w:eastAsia="仿宋_GB2312" w:cs="仿宋"/>
          <w:color w:val="000000" w:themeColor="text1"/>
          <w:sz w:val="28"/>
          <w:szCs w:val="28"/>
          <w:lang w:eastAsia="zh-CN"/>
          <w14:textFill>
            <w14:solidFill>
              <w14:schemeClr w14:val="tx1"/>
            </w14:solidFill>
          </w14:textFill>
        </w:rPr>
        <w:t>%，包括工资福利支出</w:t>
      </w:r>
      <w:r>
        <w:rPr>
          <w:rFonts w:hint="eastAsia" w:ascii="仿宋_GB2312" w:hAnsi="仿宋" w:eastAsia="仿宋_GB2312" w:cs="仿宋"/>
          <w:color w:val="000000" w:themeColor="text1"/>
          <w:sz w:val="28"/>
          <w:szCs w:val="28"/>
          <w:lang w:val="en-US" w:eastAsia="zh-CN"/>
          <w14:textFill>
            <w14:solidFill>
              <w14:schemeClr w14:val="tx1"/>
            </w14:solidFill>
          </w14:textFill>
        </w:rPr>
        <w:t>189.19</w:t>
      </w:r>
      <w:r>
        <w:rPr>
          <w:rFonts w:hint="eastAsia" w:ascii="仿宋_GB2312" w:hAnsi="仿宋" w:eastAsia="仿宋_GB2312" w:cs="仿宋"/>
          <w:color w:val="000000" w:themeColor="text1"/>
          <w:sz w:val="28"/>
          <w:szCs w:val="28"/>
          <w:lang w:eastAsia="zh-CN"/>
          <w14:textFill>
            <w14:solidFill>
              <w14:schemeClr w14:val="tx1"/>
            </w14:solidFill>
          </w14:textFill>
        </w:rPr>
        <w:t>万元、商品和服务支出</w:t>
      </w:r>
      <w:r>
        <w:rPr>
          <w:rFonts w:hint="eastAsia" w:ascii="仿宋_GB2312" w:hAnsi="仿宋" w:eastAsia="仿宋_GB2312" w:cs="仿宋"/>
          <w:color w:val="000000" w:themeColor="text1"/>
          <w:sz w:val="28"/>
          <w:szCs w:val="28"/>
          <w:lang w:val="en-US" w:eastAsia="zh-CN"/>
          <w14:textFill>
            <w14:solidFill>
              <w14:schemeClr w14:val="tx1"/>
            </w14:solidFill>
          </w14:textFill>
        </w:rPr>
        <w:t>182.41</w:t>
      </w:r>
      <w:r>
        <w:rPr>
          <w:rFonts w:hint="eastAsia" w:ascii="仿宋_GB2312" w:hAnsi="仿宋" w:eastAsia="仿宋_GB2312" w:cs="仿宋"/>
          <w:color w:val="000000" w:themeColor="text1"/>
          <w:sz w:val="28"/>
          <w:szCs w:val="28"/>
          <w:lang w:eastAsia="zh-CN"/>
          <w14:textFill>
            <w14:solidFill>
              <w14:schemeClr w14:val="tx1"/>
            </w14:solidFill>
          </w14:textFill>
        </w:rPr>
        <w:t>万元、对个人和家庭的补助</w:t>
      </w:r>
      <w:r>
        <w:rPr>
          <w:rFonts w:hint="eastAsia" w:ascii="仿宋_GB2312" w:hAnsi="仿宋" w:eastAsia="仿宋_GB2312" w:cs="仿宋"/>
          <w:color w:val="000000" w:themeColor="text1"/>
          <w:sz w:val="28"/>
          <w:szCs w:val="28"/>
          <w:lang w:val="en-US" w:eastAsia="zh-CN"/>
          <w14:textFill>
            <w14:solidFill>
              <w14:schemeClr w14:val="tx1"/>
            </w14:solidFill>
          </w14:textFill>
        </w:rPr>
        <w:t>71.9</w:t>
      </w:r>
      <w:r>
        <w:rPr>
          <w:rFonts w:hint="eastAsia" w:ascii="仿宋_GB2312" w:hAnsi="仿宋" w:eastAsia="仿宋_GB2312" w:cs="仿宋"/>
          <w:color w:val="000000" w:themeColor="text1"/>
          <w:sz w:val="28"/>
          <w:szCs w:val="28"/>
          <w:lang w:eastAsia="zh-CN"/>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2" w:firstLineChars="200"/>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 xml:space="preserve">(四)政府性基金情况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 xml:space="preserve">没有使用政府性基金预算拨款安排的支出。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 xml:space="preserve">(五)机关运行经费等重要事项的说明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2020 年部门本级及下属参公单位机关运行费预算 </w:t>
      </w:r>
      <w:r>
        <w:rPr>
          <w:rFonts w:hint="eastAsia" w:ascii="仿宋_GB2312" w:hAnsi="仿宋" w:eastAsia="仿宋_GB2312" w:cs="仿宋"/>
          <w:sz w:val="28"/>
          <w:szCs w:val="28"/>
          <w:lang w:val="en-US" w:eastAsia="zh-CN"/>
        </w:rPr>
        <w:t>182.41</w:t>
      </w:r>
      <w:r>
        <w:rPr>
          <w:rFonts w:hint="default" w:ascii="仿宋_GB2312" w:hAnsi="仿宋" w:eastAsia="仿宋_GB2312" w:cs="仿宋"/>
          <w:sz w:val="28"/>
          <w:szCs w:val="28"/>
          <w:lang w:val="en-US" w:eastAsia="zh-CN"/>
        </w:rPr>
        <w:t xml:space="preserve"> 万</w:t>
      </w:r>
      <w:r>
        <w:rPr>
          <w:rFonts w:hint="eastAsia" w:ascii="仿宋_GB2312" w:hAnsi="仿宋" w:eastAsia="仿宋_GB2312" w:cs="仿宋"/>
          <w:sz w:val="28"/>
          <w:szCs w:val="28"/>
          <w:lang w:val="en-US" w:eastAsia="zh-CN"/>
        </w:rPr>
        <w:t>，比2019年预算增加10.41万元，增加6.05%。</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按照财政部《地方预决算公开操作规程》明确的口径， 机关运行费指各部门的公用经费，包括办公及印刷费、邮电费、差旅费、会议费、福利费、日常维修费、专用材料及一 般设备购置费、办公用房水电费、办公用房取暖费、办公用 房物业管理费、公务用车运行维护费以及其他费用。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w:t>
      </w:r>
      <w:r>
        <w:rPr>
          <w:rFonts w:hint="eastAsia" w:ascii="仿宋_GB2312" w:hAnsi="仿宋" w:eastAsia="仿宋_GB2312" w:cs="仿宋"/>
          <w:b/>
          <w:sz w:val="28"/>
          <w:szCs w:val="28"/>
          <w:lang w:eastAsia="zh-CN"/>
        </w:rPr>
        <w:t>六</w:t>
      </w:r>
      <w:r>
        <w:rPr>
          <w:rFonts w:hint="eastAsia" w:ascii="仿宋_GB2312" w:hAnsi="仿宋" w:eastAsia="仿宋_GB2312" w:cs="仿宋"/>
          <w:b/>
          <w:sz w:val="28"/>
          <w:szCs w:val="28"/>
        </w:rPr>
        <w:t>）政府采购预算</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珠山街道办事处</w:t>
      </w:r>
      <w:r>
        <w:rPr>
          <w:rFonts w:hint="eastAsia" w:ascii="仿宋_GB2312" w:hAnsi="仿宋" w:eastAsia="仿宋_GB2312" w:cs="仿宋"/>
          <w:sz w:val="28"/>
          <w:szCs w:val="28"/>
        </w:rPr>
        <w:t>政府采购预算为</w:t>
      </w:r>
      <w:r>
        <w:rPr>
          <w:rFonts w:hint="eastAsia" w:ascii="仿宋_GB2312" w:hAnsi="仿宋" w:eastAsia="仿宋_GB2312" w:cs="仿宋"/>
          <w:sz w:val="28"/>
          <w:szCs w:val="28"/>
          <w:lang w:val="en-US" w:eastAsia="zh-CN"/>
        </w:rPr>
        <w:t>170.1</w:t>
      </w:r>
      <w:r>
        <w:rPr>
          <w:rFonts w:hint="eastAsia" w:ascii="仿宋_GB2312" w:hAnsi="仿宋" w:eastAsia="仿宋_GB2312" w:cs="仿宋"/>
          <w:sz w:val="28"/>
          <w:szCs w:val="28"/>
        </w:rPr>
        <w:t>万元，其中：政府集中采购</w:t>
      </w:r>
      <w:r>
        <w:rPr>
          <w:rFonts w:hint="eastAsia" w:ascii="仿宋_GB2312" w:hAnsi="仿宋" w:eastAsia="仿宋_GB2312" w:cs="仿宋"/>
          <w:sz w:val="28"/>
          <w:szCs w:val="28"/>
          <w:lang w:val="en-US" w:eastAsia="zh-CN"/>
        </w:rPr>
        <w:t>170.1</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，部门集中采购</w:t>
      </w:r>
      <w:r>
        <w:rPr>
          <w:rFonts w:hint="eastAsia" w:ascii="仿宋_GB2312" w:hAnsi="仿宋" w:eastAsia="仿宋_GB2312" w:cs="仿宋"/>
          <w:sz w:val="28"/>
          <w:szCs w:val="28"/>
          <w:lang w:val="en-US" w:eastAsia="zh-CN"/>
        </w:rPr>
        <w:t>0万元，增加了双创双修宣传费用。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w:t>
      </w:r>
      <w:r>
        <w:rPr>
          <w:rFonts w:hint="eastAsia" w:ascii="仿宋_GB2312" w:hAnsi="仿宋" w:eastAsia="仿宋_GB2312" w:cs="仿宋"/>
          <w:b/>
          <w:sz w:val="28"/>
          <w:szCs w:val="28"/>
          <w:lang w:eastAsia="zh-CN"/>
        </w:rPr>
        <w:t>七</w:t>
      </w:r>
      <w:r>
        <w:rPr>
          <w:rFonts w:hint="eastAsia" w:ascii="仿宋_GB2312" w:hAnsi="仿宋" w:eastAsia="仿宋_GB2312" w:cs="仿宋"/>
          <w:b/>
          <w:sz w:val="28"/>
          <w:szCs w:val="28"/>
        </w:rPr>
        <w:t>）“三公”经费支出预算</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珠山街道办事处</w:t>
      </w:r>
      <w:r>
        <w:rPr>
          <w:rFonts w:hint="eastAsia" w:ascii="仿宋_GB2312" w:hAnsi="仿宋" w:eastAsia="仿宋_GB2312" w:cs="仿宋"/>
          <w:sz w:val="28"/>
          <w:szCs w:val="28"/>
        </w:rPr>
        <w:t>“三公”经费预算支出为</w:t>
      </w:r>
      <w:r>
        <w:rPr>
          <w:rFonts w:hint="eastAsia" w:ascii="仿宋_GB2312" w:hAnsi="仿宋" w:eastAsia="仿宋_GB2312" w:cs="仿宋"/>
          <w:sz w:val="28"/>
          <w:szCs w:val="28"/>
          <w:lang w:val="en-US" w:eastAsia="zh-CN"/>
        </w:rPr>
        <w:t>5.45</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比上年预算减少</w:t>
      </w:r>
      <w:r>
        <w:rPr>
          <w:rFonts w:hint="eastAsia" w:ascii="仿宋_GB2312" w:hAnsi="仿宋" w:eastAsia="仿宋_GB2312" w:cs="仿宋"/>
          <w:sz w:val="28"/>
          <w:szCs w:val="28"/>
          <w:lang w:val="en-US" w:eastAsia="zh-CN"/>
        </w:rPr>
        <w:t>2% ,</w:t>
      </w:r>
      <w:r>
        <w:rPr>
          <w:rFonts w:hint="eastAsia" w:ascii="仿宋_GB2312" w:hAnsi="仿宋" w:eastAsia="仿宋_GB2312" w:cs="仿宋"/>
          <w:sz w:val="28"/>
          <w:szCs w:val="28"/>
        </w:rPr>
        <w:t>其中：因公出国（境）费用</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rPr>
        <w:t>万元、公务接待费</w:t>
      </w:r>
      <w:r>
        <w:rPr>
          <w:rFonts w:hint="eastAsia" w:ascii="仿宋_GB2312" w:hAnsi="仿宋" w:eastAsia="仿宋_GB2312" w:cs="仿宋"/>
          <w:sz w:val="28"/>
          <w:szCs w:val="28"/>
          <w:lang w:val="en-US" w:eastAsia="zh-CN"/>
        </w:rPr>
        <w:t>5.45</w:t>
      </w:r>
      <w:r>
        <w:rPr>
          <w:rFonts w:hint="eastAsia" w:ascii="仿宋_GB2312" w:hAnsi="仿宋" w:eastAsia="仿宋_GB2312" w:cs="仿宋"/>
          <w:sz w:val="28"/>
          <w:szCs w:val="28"/>
        </w:rPr>
        <w:t>万元、公务用车购置及运行费</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rPr>
        <w:t>万元。</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right="0" w:rightChars="0" w:firstLine="562" w:firstLineChars="200"/>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（八） 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 xml:space="preserve">     本单位无公务用车</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 w:eastAsia="仿宋_GB2312" w:cs="仿宋"/>
          <w:sz w:val="28"/>
          <w:szCs w:val="28"/>
          <w:lang w:val="en-US" w:eastAsia="zh-CN"/>
        </w:rPr>
      </w:pPr>
    </w:p>
    <w:p>
      <w:pPr>
        <w:widowControl w:val="0"/>
        <w:autoSpaceDE w:val="0"/>
        <w:autoSpaceDN w:val="0"/>
        <w:spacing w:before="0" w:after="0" w:line="319" w:lineRule="exact"/>
        <w:ind w:left="0" w:right="0" w:firstLine="643" w:firstLineChars="200"/>
        <w:jc w:val="left"/>
        <w:rPr>
          <w:rFonts w:hint="eastAsia" w:ascii="仿宋_GB2312" w:hAnsi="仿宋" w:eastAsia="仿宋_GB2312" w:cs="仿宋"/>
          <w:sz w:val="28"/>
          <w:szCs w:val="28"/>
          <w:lang w:val="en-US" w:eastAsia="zh-CN"/>
        </w:rPr>
      </w:pPr>
      <w:r>
        <w:rPr>
          <w:rFonts w:ascii="宋体" w:hAnsi="宋体" w:cs="宋体"/>
          <w:b/>
          <w:bCs/>
          <w:color w:val="000000"/>
          <w:spacing w:val="0"/>
          <w:sz w:val="32"/>
        </w:rPr>
        <w:t>(</w:t>
      </w:r>
      <w:r>
        <w:rPr>
          <w:rFonts w:hint="eastAsia" w:ascii="宋体" w:hAnsi="宋体" w:cs="宋体"/>
          <w:b/>
          <w:bCs/>
          <w:color w:val="000000"/>
          <w:spacing w:val="0"/>
          <w:sz w:val="32"/>
          <w:lang w:eastAsia="zh-CN"/>
        </w:rPr>
        <w:t>九</w:t>
      </w:r>
      <w:r>
        <w:rPr>
          <w:rFonts w:ascii="宋体" w:hAnsi="宋体" w:cs="宋体"/>
          <w:b/>
          <w:bCs/>
          <w:color w:val="000000"/>
          <w:spacing w:val="0"/>
          <w:sz w:val="32"/>
        </w:rPr>
        <w:t>)一级项目绩效目标设置情况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lang w:eastAsia="zh-CN"/>
        </w:rPr>
        <w:t>2020年实行绩效目标管理的一级项目</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个，涉及资金</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万元。其中：二级项目</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个（部门预算中</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万元以上的，且进行了绩效评审的二级项目</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个，涉及资金</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万元），涉及资金</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万元。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 w:eastAsia="仿宋_GB2312" w:cs="仿宋"/>
          <w:sz w:val="28"/>
          <w:szCs w:val="28"/>
          <w:lang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560" w:lineRule="exact"/>
        <w:ind w:left="0" w:leftChars="0" w:right="0" w:rightChars="0" w:firstLine="640" w:firstLineChars="0"/>
        <w:jc w:val="center"/>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江西省财政厅 2020 年部门预算表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一《收支预算总表》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二《部门收入总表》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三《部门支出总表》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四《财政拨款收支总表》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五《一般公共预算支出表》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六《一般公共预算基本支出表》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七《一般公共预算“三公”经费支出表》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八《政府性基金预算支出表》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rPr>
      </w:pPr>
      <w:r>
        <w:rPr>
          <w:rFonts w:hint="default" w:ascii="仿宋_GB2312" w:hAnsi="仿宋" w:eastAsia="仿宋_GB2312" w:cs="仿宋"/>
          <w:sz w:val="28"/>
          <w:szCs w:val="28"/>
          <w:lang w:val="en-US" w:eastAsia="zh-CN"/>
        </w:rPr>
        <w:t>九《一级项目绩效目标表》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center"/>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 xml:space="preserve">第四部分  </w:t>
      </w:r>
      <w:r>
        <w:rPr>
          <w:rFonts w:hint="default" w:ascii="仿宋_GB2312" w:hAnsi="仿宋" w:eastAsia="仿宋_GB2312" w:cs="仿宋"/>
          <w:b/>
          <w:bCs/>
          <w:sz w:val="28"/>
          <w:szCs w:val="28"/>
          <w:lang w:val="en-US" w:eastAsia="zh-CN"/>
        </w:rPr>
        <w:t>名词解释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一、收入科目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（一）财政拨款：指省级财政当年拨付的资金。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（二）事业收入：指事业单位开展专业业务活动及辅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助活动取得的收入。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（三）事业单位经营收入：指事业单位在专业业务活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动及辅助活动之外开展非独立核算经营活动取得的收入。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（四）其他收入：指除财政拨款、事业收入、事业单位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经营收入等以外的各项收入。（五）附属单位上缴收入：反映事业单位附属的独立核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算单位按规定标准或比例缴纳的各项收入。包括附属的事业单位上缴的收入和附属的企业上缴的利润等。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（六）上级补助收入：反映事业单位从主管部门和上级单位取得的非财政补助收入。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（七）用事业基金弥补收支差额：填列事业单位用事业基金弥补 2020 年收支差额的数额。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（八）上年结转和结余：填列 2019 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二、支出科目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（一）行政运行：反映行政单位（包括参公单位）的基本支出。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（二）一般行政管理事务：反映行政单位（包括参公单位）未单独设置项级科目的其他项目支出。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（三）机关服务：反映为行政单位（包括参公单位）提供后勤服务的各类后勤服务中心的支出。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（四）预算改革业务：反映财政部门用于预算改革方面的支出。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（五）财政国库业务：反映财政部门用于财政国库集中支出收付业务方面的支出。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（六）财政监察：反映财政监察派出机构的专项业务支出。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（七）信息化建设：反映财政部门用于“金财工程”等信息化建设方面的支出。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（八）事业运行：反映事业单位的基本支出。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（九）其他财政事务支出：反映除上述项目以外的其他财政事务方面的支出。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（十）高等职业教育：反映经国家批准设立的高等职业大学、专科职业教育等方面的支出。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（十一）培训支出：反映各部门安排的用于培训的支出。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ascii="仿宋_GB2312" w:hAnsi="仿宋" w:eastAsia="仿宋_GB2312" w:cs="仿宋"/>
          <w:sz w:val="28"/>
          <w:szCs w:val="28"/>
        </w:rPr>
      </w:pPr>
      <w:r>
        <w:rPr>
          <w:rFonts w:hint="default" w:ascii="仿宋_GB2312" w:hAnsi="仿宋" w:eastAsia="仿宋_GB2312" w:cs="仿宋"/>
          <w:sz w:val="28"/>
          <w:szCs w:val="28"/>
          <w:lang w:val="en-US" w:eastAsia="zh-CN"/>
        </w:rPr>
        <w:t xml:space="preserve">（十二）机关事业单位基本养老保险缴费支出：反映机关事业单位实施养老保险制度由单位缴纳的基本养老保险费的支出。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6FA171"/>
    <w:multiLevelType w:val="singleLevel"/>
    <w:tmpl w:val="946FA171"/>
    <w:lvl w:ilvl="0" w:tentative="0">
      <w:start w:val="3"/>
      <w:numFmt w:val="chineseCounting"/>
      <w:suff w:val="space"/>
      <w:lvlText w:val="第%1部分"/>
      <w:lvlJc w:val="left"/>
      <w:rPr>
        <w:rFonts w:hint="eastAsia"/>
      </w:rPr>
    </w:lvl>
  </w:abstractNum>
  <w:abstractNum w:abstractNumId="1">
    <w:nsid w:val="C32FA918"/>
    <w:multiLevelType w:val="singleLevel"/>
    <w:tmpl w:val="C32FA918"/>
    <w:lvl w:ilvl="0" w:tentative="0">
      <w:start w:val="2"/>
      <w:numFmt w:val="chineseCounting"/>
      <w:suff w:val="space"/>
      <w:lvlText w:val="第%1部分"/>
      <w:lvlJc w:val="left"/>
      <w:rPr>
        <w:rFonts w:hint="eastAsia"/>
      </w:rPr>
    </w:lvl>
  </w:abstractNum>
  <w:abstractNum w:abstractNumId="2">
    <w:nsid w:val="C62EB415"/>
    <w:multiLevelType w:val="singleLevel"/>
    <w:tmpl w:val="C62EB415"/>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82E44"/>
    <w:rsid w:val="00027A54"/>
    <w:rsid w:val="00031599"/>
    <w:rsid w:val="000375FF"/>
    <w:rsid w:val="00053400"/>
    <w:rsid w:val="001368BB"/>
    <w:rsid w:val="00147058"/>
    <w:rsid w:val="00167DE4"/>
    <w:rsid w:val="001D25A5"/>
    <w:rsid w:val="002065F8"/>
    <w:rsid w:val="002522FB"/>
    <w:rsid w:val="00290D5E"/>
    <w:rsid w:val="00295D9C"/>
    <w:rsid w:val="00331C25"/>
    <w:rsid w:val="003A24DE"/>
    <w:rsid w:val="004E35E4"/>
    <w:rsid w:val="004E6AD2"/>
    <w:rsid w:val="00801857"/>
    <w:rsid w:val="0084416E"/>
    <w:rsid w:val="00947D5E"/>
    <w:rsid w:val="0095483E"/>
    <w:rsid w:val="009E7187"/>
    <w:rsid w:val="00AE1387"/>
    <w:rsid w:val="00B808FE"/>
    <w:rsid w:val="00BD7AFC"/>
    <w:rsid w:val="00CB2805"/>
    <w:rsid w:val="00D32D8C"/>
    <w:rsid w:val="00EE5B0C"/>
    <w:rsid w:val="00F10A3F"/>
    <w:rsid w:val="00FA34B6"/>
    <w:rsid w:val="06826F4E"/>
    <w:rsid w:val="12132EE4"/>
    <w:rsid w:val="18CE08AC"/>
    <w:rsid w:val="21847031"/>
    <w:rsid w:val="285806EA"/>
    <w:rsid w:val="29F560D0"/>
    <w:rsid w:val="2B9F4052"/>
    <w:rsid w:val="2BA77446"/>
    <w:rsid w:val="2D556736"/>
    <w:rsid w:val="2E7714F8"/>
    <w:rsid w:val="32984AB6"/>
    <w:rsid w:val="341268BA"/>
    <w:rsid w:val="36CF0693"/>
    <w:rsid w:val="3AC30B11"/>
    <w:rsid w:val="3DBE59F2"/>
    <w:rsid w:val="3F2D65FB"/>
    <w:rsid w:val="45D61CD7"/>
    <w:rsid w:val="47CC7AD7"/>
    <w:rsid w:val="48E12B43"/>
    <w:rsid w:val="4C4D0DBB"/>
    <w:rsid w:val="4FA82E44"/>
    <w:rsid w:val="53920506"/>
    <w:rsid w:val="5DD32224"/>
    <w:rsid w:val="6181458A"/>
    <w:rsid w:val="66DA4F72"/>
    <w:rsid w:val="69EA6BCB"/>
    <w:rsid w:val="6AE04E0C"/>
    <w:rsid w:val="6BB40E32"/>
    <w:rsid w:val="6E7952B8"/>
    <w:rsid w:val="725B4427"/>
    <w:rsid w:val="74E107F5"/>
    <w:rsid w:val="76852715"/>
    <w:rsid w:val="768B4EB5"/>
    <w:rsid w:val="76936D65"/>
    <w:rsid w:val="77A56D7F"/>
    <w:rsid w:val="77F76A37"/>
    <w:rsid w:val="7A9454D9"/>
    <w:rsid w:val="7F5D43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182</Words>
  <Characters>1043</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MA婷婷</cp:lastModifiedBy>
  <cp:lastPrinted>2021-05-19T06:33:00Z</cp:lastPrinted>
  <dcterms:modified xsi:type="dcterms:W3CDTF">2021-05-21T09:56:04Z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AD1B1B4ADA7440D49107217215296003</vt:lpwstr>
  </property>
</Properties>
</file>