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lang w:eastAsia="zh-CN"/>
        </w:rPr>
        <w:t>珠山区周路口街道办事处</w:t>
      </w:r>
      <w:r>
        <w:rPr>
          <w:rFonts w:hint="eastAsia" w:ascii="方正小标宋简体" w:hAnsi="方正小标宋简体" w:eastAsia="方正小标宋简体" w:cs="方正小标宋简体"/>
          <w:b/>
          <w:bCs/>
          <w:sz w:val="36"/>
          <w:szCs w:val="36"/>
          <w:lang w:val="en-US" w:eastAsia="zh-CN"/>
        </w:rPr>
        <w:t>2020</w:t>
      </w:r>
      <w:r>
        <w:rPr>
          <w:rFonts w:hint="eastAsia" w:ascii="方正小标宋简体" w:hAnsi="方正小标宋简体" w:eastAsia="方正小标宋简体" w:cs="方正小标宋简体"/>
          <w:b/>
          <w:bCs/>
          <w:sz w:val="36"/>
          <w:szCs w:val="36"/>
        </w:rPr>
        <w:t>年</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部门预算</w:t>
      </w:r>
      <w:r>
        <w:rPr>
          <w:rFonts w:hint="eastAsia" w:ascii="方正小标宋简体" w:hAnsi="方正小标宋简体" w:eastAsia="方正小标宋简体" w:cs="方正小标宋简体"/>
          <w:b/>
          <w:bCs/>
          <w:sz w:val="36"/>
          <w:szCs w:val="36"/>
          <w:lang w:eastAsia="zh-CN"/>
        </w:rPr>
        <w:t>编制</w:t>
      </w:r>
      <w:r>
        <w:rPr>
          <w:rFonts w:hint="eastAsia" w:ascii="方正小标宋简体" w:hAnsi="方正小标宋简体" w:eastAsia="方正小标宋简体" w:cs="方正小标宋简体"/>
          <w:b/>
          <w:bCs/>
          <w:sz w:val="36"/>
          <w:szCs w:val="36"/>
        </w:rPr>
        <w:t>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p>
    <w:p>
      <w:pPr>
        <w:jc w:val="center"/>
        <w:rPr>
          <w:rFonts w:hint="eastAsia" w:ascii="黑体" w:hAnsi="黑体" w:eastAsia="黑体" w:cs="黑体"/>
          <w:b w:val="0"/>
          <w:bCs w:val="0"/>
          <w:sz w:val="36"/>
          <w:szCs w:val="36"/>
        </w:rPr>
      </w:pPr>
      <w:r>
        <w:rPr>
          <w:rFonts w:hint="eastAsia" w:ascii="黑体" w:hAnsi="黑体" w:eastAsia="黑体" w:cs="黑体"/>
          <w:b w:val="0"/>
          <w:bCs w:val="0"/>
          <w:sz w:val="36"/>
          <w:szCs w:val="36"/>
        </w:rPr>
        <w:t>目录</w:t>
      </w:r>
    </w:p>
    <w:p>
      <w:pPr>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第一部分</w:t>
      </w:r>
      <w:r>
        <w:rPr>
          <w:rFonts w:hint="eastAsia" w:ascii="黑体" w:hAnsi="黑体" w:eastAsia="黑体" w:cs="黑体"/>
          <w:b w:val="0"/>
          <w:bCs w:val="0"/>
          <w:sz w:val="32"/>
          <w:szCs w:val="32"/>
          <w:lang w:eastAsia="zh-CN"/>
        </w:rPr>
        <w:t>珠山区周路口街道办事处</w:t>
      </w:r>
      <w:r>
        <w:rPr>
          <w:rFonts w:hint="eastAsia" w:ascii="黑体" w:hAnsi="黑体" w:eastAsia="黑体" w:cs="黑体"/>
          <w:b w:val="0"/>
          <w:bCs w:val="0"/>
          <w:sz w:val="32"/>
          <w:szCs w:val="32"/>
        </w:rPr>
        <w:t>概况</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一、部门主要职责</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二、部门基本情况</w:t>
      </w:r>
    </w:p>
    <w:p>
      <w:pPr>
        <w:jc w:val="both"/>
        <w:rPr>
          <w:rFonts w:hint="eastAsia" w:ascii="黑体" w:hAnsi="黑体" w:eastAsia="黑体" w:cs="黑体"/>
          <w:b w:val="0"/>
          <w:bCs w:val="0"/>
          <w:sz w:val="32"/>
          <w:szCs w:val="32"/>
        </w:rPr>
      </w:pPr>
      <w:r>
        <w:rPr>
          <w:rFonts w:hint="eastAsia" w:ascii="黑体" w:hAnsi="黑体" w:eastAsia="黑体" w:cs="黑体"/>
          <w:b w:val="0"/>
          <w:bCs w:val="0"/>
          <w:spacing w:val="-11"/>
          <w:kern w:val="0"/>
          <w:sz w:val="32"/>
          <w:szCs w:val="32"/>
        </w:rPr>
        <w:t>第二部分</w:t>
      </w:r>
      <w:r>
        <w:rPr>
          <w:rFonts w:hint="eastAsia" w:ascii="黑体" w:hAnsi="黑体" w:eastAsia="黑体" w:cs="黑体"/>
          <w:b w:val="0"/>
          <w:bCs w:val="0"/>
          <w:spacing w:val="-11"/>
          <w:kern w:val="0"/>
          <w:sz w:val="32"/>
          <w:szCs w:val="32"/>
          <w:lang w:eastAsia="zh-CN"/>
        </w:rPr>
        <w:t>珠山区周路口街道办事处</w:t>
      </w:r>
      <w:r>
        <w:rPr>
          <w:rFonts w:hint="eastAsia" w:ascii="黑体" w:hAnsi="黑体" w:eastAsia="黑体" w:cs="黑体"/>
          <w:b w:val="0"/>
          <w:bCs w:val="0"/>
          <w:spacing w:val="-11"/>
          <w:kern w:val="0"/>
          <w:sz w:val="32"/>
          <w:szCs w:val="32"/>
        </w:rPr>
        <w:t>20</w:t>
      </w:r>
      <w:r>
        <w:rPr>
          <w:rFonts w:hint="eastAsia" w:ascii="黑体" w:hAnsi="黑体" w:eastAsia="黑体" w:cs="黑体"/>
          <w:b w:val="0"/>
          <w:bCs w:val="0"/>
          <w:spacing w:val="-11"/>
          <w:kern w:val="0"/>
          <w:sz w:val="32"/>
          <w:szCs w:val="32"/>
          <w:lang w:val="en-US" w:eastAsia="zh-CN"/>
        </w:rPr>
        <w:t>20</w:t>
      </w:r>
      <w:r>
        <w:rPr>
          <w:rFonts w:hint="eastAsia" w:ascii="黑体" w:hAnsi="黑体" w:eastAsia="黑体" w:cs="黑体"/>
          <w:b w:val="0"/>
          <w:bCs w:val="0"/>
          <w:spacing w:val="-11"/>
          <w:kern w:val="0"/>
          <w:sz w:val="32"/>
          <w:szCs w:val="32"/>
        </w:rPr>
        <w:t>年部门预算情况说明</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一、20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年部门预算收支情况说明</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二、20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年“三公”经费预算情况说明</w:t>
      </w:r>
    </w:p>
    <w:p>
      <w:pPr>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第三部分</w:t>
      </w:r>
      <w:r>
        <w:rPr>
          <w:rFonts w:hint="eastAsia" w:ascii="黑体" w:hAnsi="黑体" w:eastAsia="黑体" w:cs="黑体"/>
          <w:b w:val="0"/>
          <w:bCs w:val="0"/>
          <w:sz w:val="32"/>
          <w:szCs w:val="32"/>
          <w:lang w:eastAsia="zh-CN"/>
        </w:rPr>
        <w:t>珠山区周路口街道办事处</w:t>
      </w:r>
      <w:r>
        <w:rPr>
          <w:rFonts w:hint="eastAsia" w:ascii="黑体" w:hAnsi="黑体" w:eastAsia="黑体" w:cs="黑体"/>
          <w:b w:val="0"/>
          <w:bCs w:val="0"/>
          <w:sz w:val="32"/>
          <w:szCs w:val="32"/>
        </w:rPr>
        <w:t>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年部门预算表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一、《收支预算总表》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二、《部门收入总表》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三、《部门支出总表》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四、《财政拨款收支总表》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五、《一般公共预算支出表》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六、《一般公共预算基本支出表》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七、《一般公共预算“三公”经费支出表》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八、《政府性基金预算支出表》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九、《一级项目绩效目标表》</w:t>
      </w:r>
    </w:p>
    <w:p>
      <w:pPr>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第四部分名词解释</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jc w:val="center"/>
        <w:textAlignment w:val="auto"/>
        <w:outlineLvl w:val="9"/>
        <w:rPr>
          <w:rFonts w:hint="eastAsia" w:eastAsia="宋体"/>
          <w:sz w:val="30"/>
          <w:szCs w:val="30"/>
          <w:lang w:eastAsia="zh-CN"/>
        </w:rPr>
      </w:pPr>
      <w:r>
        <w:rPr>
          <w:rFonts w:hint="eastAsia" w:ascii="方正小标宋简体" w:hAnsi="方正小标宋简体" w:eastAsia="方正小标宋简体" w:cs="方正小标宋简体"/>
          <w:b/>
          <w:bCs/>
          <w:sz w:val="30"/>
          <w:szCs w:val="30"/>
          <w:lang w:eastAsia="zh-CN"/>
        </w:rPr>
        <w:t>第一部分</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周路口街道概况</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right="0" w:rightChars="0"/>
        <w:textAlignment w:val="auto"/>
        <w:outlineLvl w:val="9"/>
        <w:rPr>
          <w:rFonts w:hint="default" w:ascii="仿宋_GB2312" w:eastAsia="仿宋_GB2312"/>
          <w:b/>
          <w:sz w:val="28"/>
          <w:szCs w:val="28"/>
          <w:lang w:val="en-US" w:eastAsia="zh-CN"/>
        </w:rPr>
      </w:pPr>
      <w:r>
        <w:rPr>
          <w:rFonts w:hint="eastAsia" w:ascii="仿宋_GB2312" w:eastAsia="仿宋_GB2312"/>
          <w:b/>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eastAsia="仿宋_GB2312"/>
          <w:b/>
          <w:sz w:val="28"/>
          <w:szCs w:val="28"/>
        </w:rPr>
      </w:pPr>
      <w:r>
        <w:rPr>
          <w:rFonts w:hint="eastAsia" w:ascii="仿宋_GB2312" w:eastAsia="仿宋_GB2312"/>
          <w:b/>
          <w:sz w:val="28"/>
          <w:szCs w:val="28"/>
        </w:rPr>
        <w:t>一、部门主要职责</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kern w:val="2"/>
          <w:sz w:val="28"/>
          <w:szCs w:val="28"/>
        </w:rPr>
      </w:pP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 xml:space="preserve">1、在区委、区政府的领导下，贯彻执行党的路线、方针、政策和国家各项法律、法规；负责街道辖区内的地区性、群众性、公益性、社会性工作。 </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color w:val="333333"/>
          <w:sz w:val="30"/>
          <w:szCs w:val="30"/>
          <w:lang w:val="en-US" w:eastAsia="zh-CN"/>
        </w:rPr>
      </w:pPr>
      <w:r>
        <w:rPr>
          <w:rFonts w:hint="eastAsia" w:ascii="仿宋_GB2312" w:hAnsi="仿宋" w:eastAsia="仿宋_GB2312" w:cs="仿宋"/>
          <w:kern w:val="2"/>
          <w:sz w:val="28"/>
          <w:szCs w:val="28"/>
        </w:rPr>
        <w:t xml:space="preserve">  2、负责精神文明建设工作，积极组织以提高市民质素为目的的活动，树立文明新风。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3、按照职责范围，负责街道辖区内的城市建设和管理、</w:t>
      </w:r>
      <w:r>
        <w:fldChar w:fldCharType="begin"/>
      </w:r>
      <w:r>
        <w:instrText xml:space="preserve"> HYPERLINK "https://www.baidu.com/s?wd=%E5%B8%82%E5%AE%B9%E7%8E%AF%E5%A2%83%E5%8D%AB%E7%94%9F&amp;tn=44039180_cpr&amp;fenlei=mv6quAkxTZn0IZRqIHckPjm4nH00T1dWuhDkPyPWPyc1mWRzrjD30ZwV5Hcvrjm3rH6sPfKWUMw85HfYnjn4nH6sgvPsT6KdThsqpZwYTjCEQLGCpyw9Uz4Bmy-bIi4WUvYETgN-TLwGUv3EnHRvPjnvnjT"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市容环境卫生</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、环境保护、市政、等监督、管理、服务工作。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4、负责街道辖区内的维护稳定及</w:t>
      </w:r>
      <w:r>
        <w:fldChar w:fldCharType="begin"/>
      </w:r>
      <w:r>
        <w:instrText xml:space="preserve"> HYPERLINK "https://www.baidu.com/s?wd=%E7%A4%BE%E4%BC%9A%E6%B2%BB%E5%AE%89%E7%BB%BC%E5%90%88%E6%B2%BB%E7%90%86&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社会治安综合治理</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工作，依照有关规定做好出租屋和外来暂住人员的管理工作；负责民事调解，法律服务工作，维护居民的合法权益。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5 、负责</w:t>
      </w:r>
      <w:r>
        <w:fldChar w:fldCharType="begin"/>
      </w:r>
      <w:r>
        <w:instrText xml:space="preserve"> HYPERLINK "https://www.baidu.com/s?wd=%E7%A4%BE%E5%8C%BA%E5%BB%BA%E8%AE%BE&amp;tn=44039180_cpr&amp;fenlei=mv6quAkxTZn0IZRqIHckPjm4nH00T1dWuhDkPyPWPyc1mWRzrjD30ZwV5Hcvrjm3rH6sPfKWUMw85HfYnjn4nH6sgvPsT6KdThsqpZwYTjCEQLGCpyw9Uz4Bmy-bIi4WUvYETgN-TLwGUv3EnHRvPjnvnjT"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社区建设</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和管理，积极开展社区服务工作，大力兴办社区福利事业，发动和组织社区成员开展各类社区公益活动；负责拥军优属、</w:t>
      </w:r>
      <w:r>
        <w:fldChar w:fldCharType="begin"/>
      </w:r>
      <w:r>
        <w:instrText xml:space="preserve"> HYPERLINK "https://www.baidu.com/s?wd=%E4%BC%98%E6%8A%9A%E5%AE%89%E7%BD%AE&amp;tn=44039180_cpr&amp;fenlei=mv6quAkxTZn0IZRqIHckPjm4nH00T1dWuhDkPyPWPyc1mWRzrjD30ZwV5Hcvrjm3rH6sPfKWUMw85HfYnjn4nH6sgvPsT6KdThsqpZwYTjCEQLGCpyw9Uz4Bmy-bIi4WUvYETgN-TLwGUv3EnHRvPjnvnjT"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优抚安置</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w:t>
      </w:r>
      <w:r>
        <w:fldChar w:fldCharType="begin"/>
      </w:r>
      <w:r>
        <w:instrText xml:space="preserve"> HYPERLINK "https://www.baidu.com/s?wd=%E7%A4%BE%E4%BC%9A%E6%95%91%E6%B5%8E&amp;tn=44039180_cpr&amp;fenlei=mv6quAkxTZn0IZRqIHckPjm4nH00T1dWuhDkPyPWPyc1mWRzrjD30ZwV5Hcvrjm3rH6sPfKWUMw85HfYnjn4nH6sgvPsT6KdThsqpZwYTjCEQLGCpyw9Uz4Bmy-bIi4WUvYETgN-TLwGUv3EnHRvPjnvnjT"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社会救济</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、社会福利、社区文化、科普、体育、教育等工作。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 xml:space="preserve">6、发展街道经济，管理街道自有国有资产和集体资产，为街道经济组织提供人才、科技、信息和各种服务，以经济、法律和必要的行政手段推动街道经济发展和维护市场经济秩序。                 </w:t>
      </w:r>
      <w:r>
        <w:rPr>
          <w:rFonts w:hint="eastAsia" w:ascii="仿宋_GB2312" w:hAnsi="仿宋" w:eastAsia="仿宋_GB2312" w:cs="仿宋"/>
          <w:color w:val="333333"/>
          <w:sz w:val="30"/>
          <w:szCs w:val="30"/>
        </w:rPr>
        <w:t xml:space="preserve"> </w:t>
      </w:r>
      <w:r>
        <w:rPr>
          <w:rFonts w:hint="eastAsia" w:ascii="仿宋_GB2312" w:hAnsi="仿宋" w:eastAsia="仿宋_GB2312" w:cs="仿宋"/>
          <w:color w:val="333333"/>
          <w:sz w:val="30"/>
          <w:szCs w:val="30"/>
          <w:lang w:val="en-US" w:eastAsia="zh-CN"/>
        </w:rPr>
        <w:t xml:space="preserve">        </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kern w:val="2"/>
          <w:sz w:val="28"/>
          <w:szCs w:val="28"/>
        </w:rPr>
      </w:pPr>
      <w:r>
        <w:rPr>
          <w:rFonts w:hint="eastAsia" w:ascii="仿宋_GB2312" w:hAnsi="仿宋" w:eastAsia="仿宋_GB2312" w:cs="仿宋"/>
          <w:color w:val="333333"/>
          <w:sz w:val="30"/>
          <w:szCs w:val="30"/>
          <w:lang w:val="en-US" w:eastAsia="zh-CN"/>
        </w:rPr>
        <w:t>7、</w:t>
      </w:r>
      <w:r>
        <w:rPr>
          <w:rFonts w:hint="eastAsia" w:ascii="仿宋_GB2312" w:hAnsi="仿宋" w:eastAsia="仿宋_GB2312" w:cs="仿宋"/>
          <w:kern w:val="2"/>
          <w:sz w:val="28"/>
          <w:szCs w:val="28"/>
        </w:rPr>
        <w:t xml:space="preserve">负责计划生育、劳动就业、安全生产管理、初级卫生保健、民兵、兵役、侨务等工作；尊重少数民族的风俗习惯，保障少数民族的权益。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8、指导和帮助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居民委员会</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搞好组织建设和制度建设，发挥居委会的群众自治组织作用。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9、配合有关部门做好防汛、防风、防火、防震、防灾和抢险工作。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10、向区人民政府反映居民群众的意见和要求，办理人民群众来信来访事项。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11、承办区委、区政府和上级部门交办的其他事项。</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70"/>
        <w:textAlignment w:val="auto"/>
        <w:outlineLvl w:val="9"/>
        <w:rPr>
          <w:rFonts w:ascii="仿宋_GB2312" w:eastAsia="仿宋_GB2312"/>
          <w:sz w:val="28"/>
          <w:szCs w:val="28"/>
        </w:rPr>
      </w:pPr>
      <w:r>
        <w:rPr>
          <w:rFonts w:hint="eastAsia" w:ascii="仿宋_GB2312" w:hAnsi="仿宋" w:eastAsia="仿宋_GB2312" w:cs="仿宋"/>
          <w:b/>
          <w:sz w:val="28"/>
          <w:szCs w:val="28"/>
        </w:rPr>
        <w:t>二、部门基本情况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rPr>
        <w:t>本部门共有预算单位1个，即部门本级。编制数为</w:t>
      </w:r>
      <w:r>
        <w:rPr>
          <w:rFonts w:hint="eastAsia" w:ascii="仿宋_GB2312" w:hAnsi="仿宋" w:eastAsia="仿宋_GB2312" w:cs="仿宋"/>
          <w:sz w:val="28"/>
          <w:szCs w:val="28"/>
          <w:lang w:val="en-US" w:eastAsia="zh-CN"/>
        </w:rPr>
        <w:t>17</w:t>
      </w:r>
      <w:r>
        <w:rPr>
          <w:rFonts w:hint="eastAsia" w:ascii="仿宋_GB2312" w:hAnsi="仿宋" w:eastAsia="仿宋_GB2312" w:cs="仿宋"/>
          <w:sz w:val="28"/>
          <w:szCs w:val="28"/>
        </w:rPr>
        <w:t>人，其中行政编制</w:t>
      </w:r>
      <w:r>
        <w:rPr>
          <w:rFonts w:hint="eastAsia" w:ascii="仿宋_GB2312" w:hAnsi="仿宋" w:eastAsia="仿宋_GB2312" w:cs="仿宋"/>
          <w:sz w:val="28"/>
          <w:szCs w:val="28"/>
          <w:lang w:val="en-US" w:eastAsia="zh-CN"/>
        </w:rPr>
        <w:t>9</w:t>
      </w:r>
      <w:r>
        <w:rPr>
          <w:rFonts w:hint="eastAsia" w:ascii="仿宋_GB2312" w:hAnsi="仿宋" w:eastAsia="仿宋_GB2312" w:cs="仿宋"/>
          <w:sz w:val="28"/>
          <w:szCs w:val="28"/>
        </w:rPr>
        <w:t>人、参照公务员管理事业编制</w:t>
      </w:r>
      <w:r>
        <w:rPr>
          <w:rFonts w:hint="eastAsia" w:ascii="仿宋_GB2312" w:hAnsi="仿宋" w:eastAsia="仿宋_GB2312" w:cs="仿宋"/>
          <w:sz w:val="28"/>
          <w:szCs w:val="28"/>
          <w:lang w:val="en-US" w:eastAsia="zh-CN"/>
        </w:rPr>
        <w:t>8人</w:t>
      </w:r>
      <w:r>
        <w:rPr>
          <w:rFonts w:hint="eastAsia" w:ascii="仿宋_GB2312" w:hAnsi="仿宋" w:eastAsia="仿宋_GB2312" w:cs="仿宋"/>
          <w:sz w:val="28"/>
          <w:szCs w:val="28"/>
        </w:rPr>
        <w:t>。实有人数</w:t>
      </w:r>
      <w:r>
        <w:rPr>
          <w:rFonts w:hint="eastAsia" w:ascii="仿宋_GB2312" w:hAnsi="仿宋" w:eastAsia="仿宋_GB2312" w:cs="仿宋"/>
          <w:sz w:val="28"/>
          <w:szCs w:val="28"/>
          <w:lang w:val="en-US" w:eastAsia="zh-CN"/>
        </w:rPr>
        <w:t>17</w:t>
      </w:r>
      <w:r>
        <w:rPr>
          <w:rFonts w:hint="eastAsia" w:ascii="仿宋_GB2312" w:hAnsi="仿宋" w:eastAsia="仿宋_GB2312" w:cs="仿宋"/>
          <w:sz w:val="28"/>
          <w:szCs w:val="28"/>
        </w:rPr>
        <w:t>人，其中在职</w:t>
      </w:r>
      <w:r>
        <w:rPr>
          <w:rFonts w:hint="eastAsia" w:ascii="仿宋_GB2312" w:hAnsi="仿宋" w:eastAsia="仿宋_GB2312" w:cs="仿宋"/>
          <w:sz w:val="28"/>
          <w:szCs w:val="28"/>
          <w:lang w:val="en-US" w:eastAsia="zh-CN"/>
        </w:rPr>
        <w:t>17</w:t>
      </w:r>
      <w:r>
        <w:rPr>
          <w:rFonts w:hint="eastAsia" w:ascii="仿宋_GB2312" w:hAnsi="仿宋" w:eastAsia="仿宋_GB2312" w:cs="仿宋"/>
          <w:sz w:val="28"/>
          <w:szCs w:val="28"/>
        </w:rPr>
        <w:t>人，包括行政</w:t>
      </w:r>
      <w:r>
        <w:rPr>
          <w:rFonts w:hint="eastAsia" w:ascii="仿宋_GB2312" w:hAnsi="仿宋" w:eastAsia="仿宋_GB2312" w:cs="仿宋"/>
          <w:sz w:val="28"/>
          <w:szCs w:val="28"/>
          <w:lang w:val="en-US" w:eastAsia="zh-CN"/>
        </w:rPr>
        <w:t>9</w:t>
      </w:r>
      <w:r>
        <w:rPr>
          <w:rFonts w:hint="eastAsia" w:ascii="仿宋_GB2312" w:hAnsi="仿宋" w:eastAsia="仿宋_GB2312" w:cs="仿宋"/>
          <w:sz w:val="28"/>
          <w:szCs w:val="28"/>
        </w:rPr>
        <w:t>、参照公务员管理</w:t>
      </w:r>
      <w:r>
        <w:rPr>
          <w:rFonts w:hint="eastAsia" w:ascii="仿宋_GB2312" w:hAnsi="仿宋" w:eastAsia="仿宋_GB2312" w:cs="仿宋"/>
          <w:sz w:val="28"/>
          <w:szCs w:val="28"/>
          <w:lang w:val="en-US" w:eastAsia="zh-CN"/>
        </w:rPr>
        <w:t>8</w:t>
      </w:r>
      <w:r>
        <w:rPr>
          <w:rFonts w:hint="eastAsia" w:ascii="仿宋_GB2312" w:hAnsi="仿宋" w:eastAsia="仿宋_GB2312" w:cs="仿宋"/>
          <w:sz w:val="28"/>
          <w:szCs w:val="28"/>
        </w:rPr>
        <w:t>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0"/>
          <w:szCs w:val="30"/>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eastAsia="宋体"/>
          <w:sz w:val="30"/>
          <w:szCs w:val="30"/>
          <w:lang w:eastAsia="zh-CN"/>
        </w:rPr>
      </w:pP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第二部分 2020年部门预算情况说明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70"/>
        <w:jc w:val="center"/>
        <w:textAlignment w:val="auto"/>
        <w:outlineLvl w:val="9"/>
        <w:rPr>
          <w:rFonts w:hint="eastAsia" w:ascii="仿宋_GB2312" w:hAnsi="仿宋" w:eastAsia="仿宋_GB2312" w:cs="仿宋"/>
          <w:b/>
          <w:sz w:val="28"/>
          <w:szCs w:val="28"/>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lang w:eastAsia="zh-CN"/>
        </w:rPr>
        <w:t>一</w:t>
      </w:r>
      <w:r>
        <w:rPr>
          <w:rFonts w:hint="eastAsia" w:ascii="仿宋_GB2312" w:hAnsi="仿宋" w:eastAsia="仿宋_GB2312" w:cs="仿宋"/>
          <w:b/>
          <w:sz w:val="28"/>
          <w:szCs w:val="28"/>
        </w:rPr>
        <w:t>、部门预算收支情况</w:t>
      </w:r>
      <w:r>
        <w:rPr>
          <w:rFonts w:hint="eastAsia" w:ascii="仿宋_GB2312" w:hAnsi="仿宋" w:eastAsia="仿宋_GB2312" w:cs="仿宋"/>
          <w:b/>
          <w:sz w:val="28"/>
          <w:szCs w:val="28"/>
          <w:lang w:eastAsia="zh-CN"/>
        </w:rPr>
        <w:t>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b/>
          <w:sz w:val="28"/>
          <w:szCs w:val="28"/>
        </w:rPr>
        <w:t>（一）收入预算情况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周路口街道办事处</w:t>
      </w:r>
      <w:r>
        <w:rPr>
          <w:rFonts w:hint="eastAsia" w:ascii="仿宋_GB2312" w:hAnsi="仿宋" w:eastAsia="仿宋_GB2312" w:cs="仿宋"/>
          <w:sz w:val="28"/>
          <w:szCs w:val="28"/>
        </w:rPr>
        <w:t>收入预算总额为</w:t>
      </w:r>
      <w:r>
        <w:rPr>
          <w:rFonts w:hint="eastAsia" w:ascii="仿宋_GB2312" w:hAnsi="仿宋" w:eastAsia="仿宋_GB2312" w:cs="仿宋"/>
          <w:sz w:val="28"/>
          <w:szCs w:val="28"/>
          <w:lang w:val="en-US" w:eastAsia="zh-CN"/>
        </w:rPr>
        <w:t>444</w:t>
      </w:r>
      <w:r>
        <w:rPr>
          <w:rFonts w:hint="eastAsia" w:ascii="仿宋_GB2312" w:hAnsi="仿宋" w:eastAsia="仿宋_GB2312" w:cs="仿宋"/>
          <w:sz w:val="28"/>
          <w:szCs w:val="28"/>
        </w:rPr>
        <w:t>万元</w:t>
      </w:r>
      <w:r>
        <w:rPr>
          <w:rFonts w:hint="eastAsia" w:ascii="仿宋_GB2312" w:hAnsi="仿宋" w:eastAsia="仿宋_GB2312" w:cs="仿宋"/>
          <w:sz w:val="28"/>
          <w:szCs w:val="28"/>
          <w:lang w:val="en-US" w:eastAsia="zh-CN"/>
        </w:rPr>
        <w:t>，与上年预算增加3.39元。其中：</w:t>
      </w:r>
      <w:r>
        <w:rPr>
          <w:rFonts w:hint="eastAsia" w:ascii="仿宋_GB2312" w:hAnsi="仿宋_GB2312" w:eastAsia="仿宋_GB2312" w:cs="仿宋_GB2312"/>
          <w:color w:val="auto"/>
          <w:sz w:val="28"/>
          <w:szCs w:val="28"/>
          <w:highlight w:val="none"/>
          <w:shd w:val="clear" w:color="auto" w:fill="auto"/>
          <w:lang w:val="en-US" w:eastAsia="zh-CN"/>
        </w:rPr>
        <w:t xml:space="preserve"> 一般公共预算</w:t>
      </w:r>
      <w:r>
        <w:rPr>
          <w:rFonts w:hint="eastAsia" w:ascii="仿宋_GB2312" w:hAnsi="仿宋" w:eastAsia="仿宋_GB2312" w:cs="仿宋"/>
          <w:sz w:val="28"/>
          <w:szCs w:val="28"/>
          <w:lang w:eastAsia="zh-CN"/>
        </w:rPr>
        <w:t>拨款收入</w:t>
      </w:r>
      <w:r>
        <w:rPr>
          <w:rFonts w:hint="eastAsia" w:ascii="仿宋_GB2312" w:hAnsi="仿宋" w:eastAsia="仿宋_GB2312" w:cs="仿宋"/>
          <w:sz w:val="28"/>
          <w:szCs w:val="28"/>
          <w:lang w:val="en-US" w:eastAsia="zh-CN"/>
        </w:rPr>
        <w:t>444万元，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,较上年预算安排增加3.39万元；</w:t>
      </w:r>
      <w:r>
        <w:rPr>
          <w:rFonts w:hint="eastAsia" w:ascii="仿宋_GB2312" w:hAnsi="仿宋" w:eastAsia="仿宋_GB2312" w:cs="仿宋"/>
          <w:sz w:val="28"/>
          <w:szCs w:val="28"/>
          <w:lang w:val="en-US" w:eastAsia="zh-CN"/>
        </w:rPr>
        <w:t>非税收入0元，其他收入0元。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（二）支出预算情况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val="0"/>
          <w:sz w:val="28"/>
          <w:szCs w:val="28"/>
          <w:lang w:val="en-US" w:eastAsia="zh-CN"/>
        </w:rPr>
      </w:pPr>
      <w:r>
        <w:rPr>
          <w:rFonts w:hint="eastAsia" w:ascii="仿宋_GB2312" w:hAnsi="仿宋" w:eastAsia="仿宋_GB2312" w:cs="仿宋"/>
          <w:b w:val="0"/>
          <w:bCs w:val="0"/>
          <w:sz w:val="28"/>
          <w:szCs w:val="28"/>
          <w:lang w:val="en-US" w:eastAsia="zh-CN"/>
        </w:rPr>
        <w:t>2020年周路口街道办事处</w:t>
      </w:r>
      <w:r>
        <w:rPr>
          <w:rFonts w:hint="eastAsia" w:ascii="仿宋_GB2312" w:hAnsi="仿宋" w:eastAsia="仿宋_GB2312" w:cs="仿宋"/>
          <w:b w:val="0"/>
          <w:bCs w:val="0"/>
          <w:sz w:val="28"/>
          <w:szCs w:val="28"/>
        </w:rPr>
        <w:t>支出预算总额为</w:t>
      </w:r>
      <w:r>
        <w:rPr>
          <w:rFonts w:hint="eastAsia" w:ascii="仿宋_GB2312" w:hAnsi="仿宋" w:eastAsia="仿宋_GB2312" w:cs="仿宋"/>
          <w:b w:val="0"/>
          <w:bCs w:val="0"/>
          <w:sz w:val="28"/>
          <w:szCs w:val="28"/>
          <w:lang w:val="en-US" w:eastAsia="zh-CN"/>
        </w:rPr>
        <w:t>444</w:t>
      </w:r>
      <w:r>
        <w:rPr>
          <w:rFonts w:hint="eastAsia" w:ascii="仿宋_GB2312" w:hAnsi="仿宋" w:eastAsia="仿宋_GB2312" w:cs="仿宋"/>
          <w:b w:val="0"/>
          <w:bCs w:val="0"/>
          <w:sz w:val="28"/>
          <w:szCs w:val="28"/>
        </w:rPr>
        <w:t>万元</w:t>
      </w:r>
      <w:r>
        <w:rPr>
          <w:rFonts w:hint="eastAsia" w:ascii="仿宋_GB2312" w:hAnsi="仿宋" w:eastAsia="仿宋_GB2312" w:cs="仿宋"/>
          <w:b w:val="0"/>
          <w:bCs w:val="0"/>
          <w:sz w:val="28"/>
          <w:szCs w:val="28"/>
          <w:lang w:eastAsia="zh-CN"/>
        </w:rPr>
        <w:t>，</w:t>
      </w:r>
      <w:r>
        <w:rPr>
          <w:rFonts w:hint="eastAsia" w:ascii="仿宋_GB2312" w:hAnsi="仿宋" w:eastAsia="仿宋_GB2312" w:cs="仿宋"/>
          <w:b w:val="0"/>
          <w:bCs w:val="0"/>
          <w:sz w:val="28"/>
          <w:szCs w:val="28"/>
          <w:lang w:val="en-US" w:eastAsia="zh-CN"/>
        </w:rPr>
        <w:t>较上年预算安排增加3.39万元；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eastAsia="zh-CN"/>
        </w:rPr>
        <w:t>按支出项目分类划分：</w:t>
      </w:r>
      <w:r>
        <w:rPr>
          <w:rFonts w:hint="eastAsia" w:ascii="仿宋_GB2312" w:hAnsi="仿宋" w:eastAsia="仿宋_GB2312" w:cs="仿宋"/>
          <w:sz w:val="28"/>
          <w:szCs w:val="28"/>
        </w:rPr>
        <w:t>基本支出</w:t>
      </w:r>
      <w:r>
        <w:rPr>
          <w:rFonts w:hint="eastAsia" w:ascii="仿宋_GB2312" w:hAnsi="仿宋" w:eastAsia="仿宋_GB2312" w:cs="仿宋"/>
          <w:sz w:val="28"/>
          <w:szCs w:val="28"/>
          <w:lang w:val="en-US" w:eastAsia="zh-CN"/>
        </w:rPr>
        <w:t>444</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 w:eastAsia="仿宋_GB2312" w:cs="仿宋"/>
          <w:sz w:val="28"/>
          <w:szCs w:val="28"/>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工资福利支出186.42万元，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 xml:space="preserve"> 41.99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较上年预算安排减少2.25万元；商品和服务支出158.48万元，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35.69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较上年预算安排减少13.52万元；对个人和家庭的补助支出99.1万元，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22.32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较上年预算安排增加19.16万元</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 w:eastAsia="仿宋_GB2312" w:cs="仿宋"/>
          <w:sz w:val="28"/>
          <w:szCs w:val="28"/>
          <w:lang w:val="en-US" w:eastAsia="zh-CN"/>
        </w:rPr>
        <w:t>按支出功能科目划分：</w:t>
      </w:r>
      <w:r>
        <w:rPr>
          <w:rFonts w:hint="eastAsia" w:ascii="仿宋_GB2312" w:hAnsi="仿宋" w:eastAsia="仿宋_GB2312" w:cs="仿宋"/>
          <w:sz w:val="28"/>
          <w:szCs w:val="28"/>
          <w:lang w:eastAsia="zh-CN"/>
        </w:rPr>
        <w:t>一般公共服务支出</w:t>
      </w:r>
      <w:r>
        <w:rPr>
          <w:rFonts w:hint="eastAsia" w:ascii="仿宋_GB2312" w:hAnsi="仿宋" w:eastAsia="仿宋_GB2312" w:cs="仿宋"/>
          <w:sz w:val="28"/>
          <w:szCs w:val="28"/>
          <w:lang w:val="en-US" w:eastAsia="zh-CN"/>
        </w:rPr>
        <w:t>271.68万元，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61.19</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社会保障和就业支出23.27万元，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5.24</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卫生健康支出7.07元，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1.59</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城乡社区支出129.09元，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29.07</w:t>
      </w:r>
      <w:r>
        <w:rPr>
          <w:rFonts w:hint="eastAsia" w:ascii="仿宋_GB2312" w:hAnsi="仿宋" w:eastAsia="仿宋_GB2312" w:cs="仿宋"/>
          <w:sz w:val="28"/>
          <w:szCs w:val="28"/>
          <w:lang w:eastAsia="zh-CN"/>
        </w:rPr>
        <w:t>%；住房保障支出</w:t>
      </w:r>
      <w:r>
        <w:rPr>
          <w:rFonts w:hint="eastAsia" w:ascii="仿宋_GB2312" w:hAnsi="仿宋" w:eastAsia="仿宋_GB2312" w:cs="仿宋"/>
          <w:sz w:val="28"/>
          <w:szCs w:val="28"/>
          <w:lang w:val="en-US" w:eastAsia="zh-CN"/>
        </w:rPr>
        <w:t>12.89万元，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2.91</w:t>
      </w:r>
      <w:r>
        <w:rPr>
          <w:rFonts w:hint="eastAsia" w:ascii="仿宋_GB2312" w:hAnsi="仿宋" w:eastAsia="仿宋_GB2312" w:cs="仿宋"/>
          <w:sz w:val="28"/>
          <w:szCs w:val="28"/>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按支出经济分类划分：工资福利支出186.42万元，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 xml:space="preserve"> 41.99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 w:eastAsia="仿宋_GB2312" w:cs="仿宋"/>
          <w:sz w:val="28"/>
          <w:szCs w:val="28"/>
          <w:lang w:val="en-US" w:eastAsia="zh-CN"/>
        </w:rPr>
        <w:t>；商品和服务支出158.48万元，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35.69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 w:eastAsia="仿宋_GB2312" w:cs="仿宋"/>
          <w:sz w:val="28"/>
          <w:szCs w:val="28"/>
          <w:lang w:val="en-US" w:eastAsia="zh-CN"/>
        </w:rPr>
        <w:t>；对个人和家庭的补助支出99.1万元，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22.32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（三）财政拨款支出预算情况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周路口街道办事处</w:t>
      </w:r>
      <w:r>
        <w:rPr>
          <w:rFonts w:hint="eastAsia" w:ascii="仿宋_GB2312" w:hAnsi="仿宋" w:eastAsia="仿宋_GB2312" w:cs="仿宋"/>
          <w:sz w:val="28"/>
          <w:szCs w:val="28"/>
        </w:rPr>
        <w:t>财政拨款支出预算</w:t>
      </w:r>
      <w:r>
        <w:rPr>
          <w:rFonts w:hint="eastAsia" w:ascii="仿宋_GB2312" w:hAnsi="仿宋" w:eastAsia="仿宋_GB2312" w:cs="仿宋"/>
          <w:sz w:val="28"/>
          <w:szCs w:val="28"/>
          <w:lang w:val="en-US" w:eastAsia="zh-CN"/>
        </w:rPr>
        <w:t>444</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，具体支出情况是：一般公共服务支出</w:t>
      </w:r>
      <w:r>
        <w:rPr>
          <w:rFonts w:hint="eastAsia" w:ascii="仿宋_GB2312" w:hAnsi="仿宋" w:eastAsia="仿宋_GB2312" w:cs="仿宋"/>
          <w:sz w:val="28"/>
          <w:szCs w:val="28"/>
          <w:lang w:val="en-US" w:eastAsia="zh-CN"/>
        </w:rPr>
        <w:t>271.68万元，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61.19</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社会保障和就业支出23.27万元，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5.24</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卫生健康支出7.07元，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1.59</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城乡社区支出129.09元，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29.07</w:t>
      </w:r>
      <w:r>
        <w:rPr>
          <w:rFonts w:hint="eastAsia" w:ascii="仿宋_GB2312" w:hAnsi="仿宋" w:eastAsia="仿宋_GB2312" w:cs="仿宋"/>
          <w:sz w:val="28"/>
          <w:szCs w:val="28"/>
          <w:lang w:eastAsia="zh-CN"/>
        </w:rPr>
        <w:t>%；住房保障支出</w:t>
      </w:r>
      <w:r>
        <w:rPr>
          <w:rFonts w:hint="eastAsia" w:ascii="仿宋_GB2312" w:hAnsi="仿宋" w:eastAsia="仿宋_GB2312" w:cs="仿宋"/>
          <w:sz w:val="28"/>
          <w:szCs w:val="28"/>
          <w:lang w:val="en-US" w:eastAsia="zh-CN"/>
        </w:rPr>
        <w:t>12.89万元，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2.91</w:t>
      </w:r>
      <w:r>
        <w:rPr>
          <w:rFonts w:hint="eastAsia" w:ascii="仿宋_GB2312" w:hAnsi="仿宋" w:eastAsia="仿宋_GB2312" w:cs="仿宋"/>
          <w:sz w:val="28"/>
          <w:szCs w:val="28"/>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2" w:firstLineChars="200"/>
        <w:textAlignment w:val="auto"/>
        <w:outlineLvl w:val="9"/>
        <w:rPr>
          <w:rFonts w:hint="eastAsia" w:ascii="仿宋_GB2312" w:hAnsi="仿宋" w:eastAsia="仿宋_GB2312" w:cs="仿宋"/>
          <w:b/>
          <w:sz w:val="28"/>
          <w:szCs w:val="28"/>
          <w:lang w:eastAsia="zh-CN"/>
        </w:rPr>
      </w:pPr>
      <w:r>
        <w:rPr>
          <w:rFonts w:hint="eastAsia" w:ascii="仿宋_GB2312" w:hAnsi="仿宋" w:eastAsia="仿宋_GB2312" w:cs="仿宋"/>
          <w:b/>
          <w:sz w:val="28"/>
          <w:szCs w:val="28"/>
        </w:rPr>
        <w:t>（四）政府</w:t>
      </w:r>
      <w:r>
        <w:rPr>
          <w:rFonts w:hint="eastAsia" w:ascii="仿宋_GB2312" w:hAnsi="仿宋" w:eastAsia="仿宋_GB2312" w:cs="仿宋"/>
          <w:b/>
          <w:sz w:val="28"/>
          <w:szCs w:val="28"/>
          <w:lang w:eastAsia="zh-CN"/>
        </w:rPr>
        <w:t>性基金情况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没有使用政府性基金预算拨款安排的支出。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lang w:eastAsia="zh-CN"/>
        </w:rPr>
      </w:pPr>
      <w:r>
        <w:rPr>
          <w:rFonts w:hint="eastAsia" w:ascii="仿宋_GB2312" w:hAnsi="仿宋" w:eastAsia="仿宋_GB2312" w:cs="仿宋"/>
          <w:b/>
          <w:sz w:val="28"/>
          <w:szCs w:val="28"/>
        </w:rPr>
        <w:t>（</w:t>
      </w:r>
      <w:r>
        <w:rPr>
          <w:rFonts w:hint="eastAsia" w:ascii="仿宋_GB2312" w:hAnsi="仿宋" w:eastAsia="仿宋_GB2312" w:cs="仿宋"/>
          <w:b/>
          <w:sz w:val="28"/>
          <w:szCs w:val="28"/>
          <w:lang w:eastAsia="zh-CN"/>
        </w:rPr>
        <w:t>五</w:t>
      </w:r>
      <w:r>
        <w:rPr>
          <w:rFonts w:hint="eastAsia" w:ascii="仿宋_GB2312" w:hAnsi="仿宋" w:eastAsia="仿宋_GB2312" w:cs="仿宋"/>
          <w:b/>
          <w:sz w:val="28"/>
          <w:szCs w:val="28"/>
        </w:rPr>
        <w:t>）</w:t>
      </w:r>
      <w:r>
        <w:rPr>
          <w:rFonts w:hint="eastAsia" w:ascii="仿宋_GB2312" w:hAnsi="仿宋" w:eastAsia="仿宋_GB2312" w:cs="仿宋"/>
          <w:b/>
          <w:sz w:val="28"/>
          <w:szCs w:val="28"/>
          <w:lang w:eastAsia="zh-CN"/>
        </w:rPr>
        <w:t>机关运行经费等重要事项的说明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部门本级及下属参公单位机关运行费预算</w:t>
      </w:r>
      <w:r>
        <w:rPr>
          <w:rFonts w:hint="eastAsia" w:ascii="仿宋_GB2312" w:hAnsi="仿宋" w:eastAsia="仿宋_GB2312" w:cs="仿宋"/>
          <w:sz w:val="28"/>
          <w:szCs w:val="28"/>
          <w:lang w:val="en-US" w:eastAsia="zh-CN"/>
        </w:rPr>
        <w:t>158.48万元，比2019年预算减少13.52万元，下降7.86%。</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按照财政部《地方预决算公开操作规程》明确的口径，机关运行费指各部门的公用经费，包括办公及印刷费、邮电费、差旅费、会议费、福利费、日常维修费、专用材料及一般设备的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w:t>
      </w:r>
      <w:r>
        <w:rPr>
          <w:rFonts w:hint="eastAsia" w:ascii="仿宋_GB2312" w:hAnsi="仿宋" w:eastAsia="仿宋_GB2312" w:cs="仿宋"/>
          <w:b/>
          <w:sz w:val="28"/>
          <w:szCs w:val="28"/>
          <w:lang w:eastAsia="zh-CN"/>
        </w:rPr>
        <w:t>六</w:t>
      </w:r>
      <w:r>
        <w:rPr>
          <w:rFonts w:hint="eastAsia" w:ascii="仿宋_GB2312" w:hAnsi="仿宋" w:eastAsia="仿宋_GB2312" w:cs="仿宋"/>
          <w:b/>
          <w:sz w:val="28"/>
          <w:szCs w:val="28"/>
        </w:rPr>
        <w:t>）政府采购预算</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周路口街道办事处</w:t>
      </w:r>
      <w:r>
        <w:rPr>
          <w:rFonts w:hint="eastAsia" w:ascii="仿宋_GB2312" w:hAnsi="仿宋" w:eastAsia="仿宋_GB2312" w:cs="仿宋"/>
          <w:sz w:val="28"/>
          <w:szCs w:val="28"/>
        </w:rPr>
        <w:t>政府采购预算为</w:t>
      </w:r>
      <w:r>
        <w:rPr>
          <w:rFonts w:hint="eastAsia" w:ascii="仿宋_GB2312" w:hAnsi="仿宋" w:eastAsia="仿宋_GB2312" w:cs="仿宋"/>
          <w:sz w:val="28"/>
          <w:szCs w:val="28"/>
          <w:lang w:val="en-US" w:eastAsia="zh-CN"/>
        </w:rPr>
        <w:t>172</w:t>
      </w:r>
      <w:r>
        <w:rPr>
          <w:rFonts w:hint="eastAsia" w:ascii="仿宋_GB2312" w:hAnsi="仿宋" w:eastAsia="仿宋_GB2312" w:cs="仿宋"/>
          <w:sz w:val="28"/>
          <w:szCs w:val="28"/>
        </w:rPr>
        <w:t>万元，其中：政府集中采购</w:t>
      </w:r>
      <w:r>
        <w:rPr>
          <w:rFonts w:hint="eastAsia" w:ascii="仿宋_GB2312" w:hAnsi="仿宋" w:eastAsia="仿宋_GB2312" w:cs="仿宋"/>
          <w:sz w:val="28"/>
          <w:szCs w:val="28"/>
          <w:lang w:val="en-US" w:eastAsia="zh-CN"/>
        </w:rPr>
        <w:t>172</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，部门集中采购</w:t>
      </w:r>
      <w:r>
        <w:rPr>
          <w:rFonts w:hint="eastAsia" w:ascii="仿宋_GB2312" w:hAnsi="仿宋" w:eastAsia="仿宋_GB2312" w:cs="仿宋"/>
          <w:sz w:val="28"/>
          <w:szCs w:val="28"/>
          <w:lang w:val="en-US" w:eastAsia="zh-CN"/>
        </w:rPr>
        <w:t>0万元，增加了双创双修宣传费用。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1" w:firstLineChars="228"/>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lang w:val="en-US" w:eastAsia="zh-CN"/>
        </w:rPr>
        <w:t>(</w:t>
      </w:r>
      <w:r>
        <w:rPr>
          <w:rFonts w:hint="eastAsia" w:ascii="仿宋_GB2312" w:hAnsi="仿宋" w:eastAsia="仿宋_GB2312" w:cs="仿宋"/>
          <w:b/>
          <w:sz w:val="28"/>
          <w:szCs w:val="28"/>
          <w:lang w:eastAsia="zh-CN"/>
        </w:rPr>
        <w:t>七</w:t>
      </w:r>
      <w:r>
        <w:rPr>
          <w:rFonts w:hint="eastAsia" w:ascii="仿宋_GB2312" w:hAnsi="仿宋" w:eastAsia="仿宋_GB2312" w:cs="仿宋"/>
          <w:b/>
          <w:sz w:val="28"/>
          <w:szCs w:val="28"/>
        </w:rPr>
        <w:t>）“三公”经费支出预算</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周路口街道办事处</w:t>
      </w:r>
      <w:r>
        <w:rPr>
          <w:rFonts w:hint="eastAsia" w:ascii="仿宋_GB2312" w:hAnsi="仿宋" w:eastAsia="仿宋_GB2312" w:cs="仿宋"/>
          <w:sz w:val="28"/>
          <w:szCs w:val="28"/>
        </w:rPr>
        <w:t>“三公”经费预算支出为</w:t>
      </w:r>
      <w:r>
        <w:rPr>
          <w:rFonts w:hint="eastAsia" w:ascii="仿宋_GB2312" w:hAnsi="仿宋" w:eastAsia="仿宋_GB2312" w:cs="仿宋"/>
          <w:sz w:val="28"/>
          <w:szCs w:val="28"/>
          <w:lang w:val="en-US" w:eastAsia="zh-CN"/>
        </w:rPr>
        <w:t>5.45</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比上年预算减少</w:t>
      </w:r>
      <w:r>
        <w:rPr>
          <w:rFonts w:hint="eastAsia" w:ascii="仿宋_GB2312" w:hAnsi="仿宋" w:eastAsia="仿宋_GB2312" w:cs="仿宋"/>
          <w:sz w:val="28"/>
          <w:szCs w:val="28"/>
          <w:lang w:val="en-US" w:eastAsia="zh-CN"/>
        </w:rPr>
        <w:t>2% ,</w:t>
      </w:r>
      <w:r>
        <w:rPr>
          <w:rFonts w:hint="eastAsia" w:ascii="仿宋_GB2312" w:hAnsi="仿宋" w:eastAsia="仿宋_GB2312" w:cs="仿宋"/>
          <w:sz w:val="28"/>
          <w:szCs w:val="28"/>
        </w:rPr>
        <w:t>其中：因公出国（境）费用</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rPr>
        <w:t>万元、公务接待费</w:t>
      </w:r>
      <w:r>
        <w:rPr>
          <w:rFonts w:hint="eastAsia" w:ascii="仿宋_GB2312" w:hAnsi="仿宋" w:eastAsia="仿宋_GB2312" w:cs="仿宋"/>
          <w:sz w:val="28"/>
          <w:szCs w:val="28"/>
          <w:lang w:val="en-US" w:eastAsia="zh-CN"/>
        </w:rPr>
        <w:t>5.45</w:t>
      </w:r>
      <w:r>
        <w:rPr>
          <w:rFonts w:hint="eastAsia" w:ascii="仿宋_GB2312" w:hAnsi="仿宋" w:eastAsia="仿宋_GB2312" w:cs="仿宋"/>
          <w:sz w:val="28"/>
          <w:szCs w:val="28"/>
        </w:rPr>
        <w:t>万元、公务用车购置及运行费</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rPr>
        <w:t>万元。</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因公出国（境）费0万元,比上年增0万元,主要原因是：无因公出国。</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lang w:val="en-US" w:eastAsia="zh-CN"/>
        </w:rPr>
        <w:t>公务用车运行维护费0万元,比上年增减0万元,主要原因是：无公车。</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2" w:firstLineChars="200"/>
        <w:textAlignment w:val="auto"/>
        <w:outlineLvl w:val="9"/>
        <w:rPr>
          <w:rFonts w:hint="eastAsia" w:ascii="仿宋_GB2312" w:hAnsi="仿宋" w:eastAsia="仿宋_GB2312" w:cs="仿宋"/>
          <w:b/>
          <w:sz w:val="28"/>
          <w:szCs w:val="28"/>
          <w:lang w:eastAsia="zh-CN"/>
        </w:rPr>
      </w:pPr>
      <w:r>
        <w:rPr>
          <w:rFonts w:hint="eastAsia" w:ascii="仿宋_GB2312" w:hAnsi="仿宋" w:eastAsia="仿宋_GB2312" w:cs="仿宋"/>
          <w:b/>
          <w:sz w:val="28"/>
          <w:szCs w:val="28"/>
          <w:lang w:val="en-US" w:eastAsia="zh-CN"/>
        </w:rPr>
        <w:t xml:space="preserve">( </w:t>
      </w:r>
      <w:r>
        <w:rPr>
          <w:rFonts w:hint="eastAsia" w:ascii="仿宋_GB2312" w:hAnsi="仿宋" w:eastAsia="仿宋_GB2312" w:cs="仿宋"/>
          <w:b/>
          <w:sz w:val="28"/>
          <w:szCs w:val="28"/>
          <w:lang w:eastAsia="zh-CN"/>
        </w:rPr>
        <w:t>八</w:t>
      </w:r>
      <w:r>
        <w:rPr>
          <w:rFonts w:hint="eastAsia" w:ascii="仿宋_GB2312" w:hAnsi="仿宋" w:eastAsia="仿宋_GB2312" w:cs="仿宋"/>
          <w:b/>
          <w:sz w:val="28"/>
          <w:szCs w:val="28"/>
        </w:rPr>
        <w:t>）</w:t>
      </w:r>
      <w:r>
        <w:rPr>
          <w:rFonts w:hint="eastAsia" w:ascii="仿宋_GB2312" w:hAnsi="仿宋" w:eastAsia="仿宋_GB2312" w:cs="仿宋"/>
          <w:b/>
          <w:sz w:val="28"/>
          <w:szCs w:val="28"/>
          <w:lang w:eastAsia="zh-CN"/>
        </w:rPr>
        <w:t>国有资产占有使用情况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lang w:val="en-US" w:eastAsia="zh-CN"/>
        </w:rPr>
        <w:t>无占用国有资产。</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 九 )  一级项目绩效目标设置情况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2020年实行绩效目标管理的一级项目0个，涉及资金0万元。其中：二级项目0个（部门预算中0万元以上的，且进行了绩效评审的二级项目0个，涉及资金</w:t>
      </w:r>
      <w:bookmarkStart w:id="0" w:name="_GoBack"/>
      <w:bookmarkEnd w:id="0"/>
      <w:r>
        <w:rPr>
          <w:rFonts w:hint="eastAsia" w:ascii="仿宋_GB2312" w:hAnsi="仿宋" w:eastAsia="仿宋_GB2312" w:cs="仿宋"/>
          <w:sz w:val="28"/>
          <w:szCs w:val="28"/>
          <w:lang w:val="en-US" w:eastAsia="zh-CN"/>
        </w:rPr>
        <w:t>0万元），涉及资金0万元。</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Chars="228" w:right="0" w:rightChars="0"/>
        <w:textAlignment w:val="auto"/>
        <w:outlineLvl w:val="9"/>
        <w:rPr>
          <w:rFonts w:hint="eastAsia" w:ascii="仿宋_GB2312" w:hAnsi="仿宋" w:eastAsia="仿宋_GB2312" w:cs="仿宋"/>
          <w:b/>
          <w:sz w:val="28"/>
          <w:szCs w:val="28"/>
          <w:lang w:val="en-US" w:eastAsia="zh-CN"/>
        </w:rPr>
      </w:pPr>
      <w:r>
        <w:rPr>
          <w:rFonts w:hint="eastAsia" w:ascii="仿宋_GB2312" w:hAnsi="仿宋" w:eastAsia="仿宋_GB2312" w:cs="仿宋"/>
          <w:b/>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Chars="228" w:right="0" w:rightChars="0"/>
        <w:textAlignment w:val="auto"/>
        <w:outlineLvl w:val="9"/>
        <w:rPr>
          <w:rFonts w:hint="eastAsia" w:ascii="仿宋_GB2312" w:hAnsi="仿宋" w:eastAsia="仿宋_GB2312" w:cs="仿宋"/>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right="0" w:rightChars="0"/>
        <w:jc w:val="center"/>
        <w:textAlignment w:val="auto"/>
        <w:outlineLvl w:val="9"/>
        <w:rPr>
          <w:rFonts w:hint="eastAsia" w:ascii="方正小标宋简体" w:hAnsi="方正小标宋简体" w:eastAsia="方正小标宋简体" w:cs="方正小标宋简体"/>
          <w:b/>
          <w:bCs/>
          <w:sz w:val="30"/>
          <w:szCs w:val="30"/>
          <w:lang w:val="en-US" w:eastAsia="zh-CN"/>
        </w:rPr>
      </w:pPr>
      <w:r>
        <w:rPr>
          <w:rFonts w:hint="eastAsia" w:ascii="方正小标宋简体" w:hAnsi="方正小标宋简体" w:eastAsia="方正小标宋简体" w:cs="方正小标宋简体"/>
          <w:b/>
          <w:bCs/>
          <w:sz w:val="30"/>
          <w:szCs w:val="30"/>
          <w:lang w:eastAsia="zh-CN"/>
        </w:rPr>
        <w:t>第三部分</w:t>
      </w:r>
      <w:r>
        <w:rPr>
          <w:rFonts w:hint="eastAsia" w:ascii="方正小标宋简体" w:hAnsi="方正小标宋简体" w:eastAsia="方正小标宋简体" w:cs="方正小标宋简体"/>
          <w:b/>
          <w:bCs/>
          <w:sz w:val="30"/>
          <w:szCs w:val="30"/>
          <w:lang w:val="en-US" w:eastAsia="zh-CN"/>
        </w:rPr>
        <w:t xml:space="preserve">  江西省财政厅 2020 年部门预算表</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640" w:firstLineChars="0"/>
        <w:jc w:val="both"/>
        <w:textAlignment w:val="auto"/>
        <w:outlineLvl w:val="9"/>
        <w:rPr>
          <w:rFonts w:hint="default" w:ascii="仿宋_GB2312" w:hAnsi="仿宋" w:eastAsia="仿宋_GB2312"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一《收支预算总表》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二《部门收入总表》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三《部门支出总表》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四《财政拨款收支总表》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五《一般公共预算支出表》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六《一般公共预算基本支出表》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七《一般公共预算“三公”经费支出表》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八《政府性基金预算支出表》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九《一级项目绩效目标表》</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0"/>
        <w:jc w:val="both"/>
        <w:textAlignment w:val="auto"/>
        <w:outlineLvl w:val="9"/>
        <w:rPr>
          <w:rFonts w:hint="default" w:ascii="仿宋_GB2312" w:hAnsi="仿宋" w:eastAsia="仿宋_GB2312"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right="0" w:rightChars="0"/>
        <w:jc w:val="center"/>
        <w:textAlignment w:val="auto"/>
        <w:outlineLvl w:val="9"/>
        <w:rPr>
          <w:rFonts w:hint="eastAsia" w:ascii="方正小标宋简体" w:hAnsi="方正小标宋简体" w:eastAsia="方正小标宋简体" w:cs="方正小标宋简体"/>
          <w:b/>
          <w:bCs/>
          <w:sz w:val="30"/>
          <w:szCs w:val="30"/>
          <w:lang w:val="en-US" w:eastAsia="zh-CN"/>
        </w:rPr>
      </w:pPr>
      <w:r>
        <w:rPr>
          <w:rFonts w:hint="eastAsia" w:ascii="方正小标宋简体" w:hAnsi="方正小标宋简体" w:eastAsia="方正小标宋简体" w:cs="方正小标宋简体"/>
          <w:b/>
          <w:bCs/>
          <w:sz w:val="30"/>
          <w:szCs w:val="30"/>
          <w:lang w:val="en-US" w:eastAsia="zh-CN"/>
        </w:rPr>
        <w:t xml:space="preserve">第四部分  </w:t>
      </w:r>
      <w:r>
        <w:rPr>
          <w:rFonts w:hint="default" w:ascii="方正小标宋简体" w:hAnsi="方正小标宋简体" w:eastAsia="方正小标宋简体" w:cs="方正小标宋简体"/>
          <w:b/>
          <w:bCs/>
          <w:sz w:val="30"/>
          <w:szCs w:val="30"/>
          <w:lang w:val="en-US" w:eastAsia="zh-CN"/>
        </w:rPr>
        <w:t>名词解释</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0"/>
        <w:jc w:val="both"/>
        <w:textAlignment w:val="auto"/>
        <w:outlineLvl w:val="9"/>
        <w:rPr>
          <w:rFonts w:hint="default" w:ascii="仿宋_GB2312" w:hAnsi="仿宋" w:eastAsia="仿宋_GB2312"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b/>
          <w:bCs/>
          <w:sz w:val="28"/>
          <w:szCs w:val="28"/>
          <w:lang w:val="en-US" w:eastAsia="zh-CN"/>
        </w:rPr>
        <w:t>一、收入科目</w:t>
      </w:r>
      <w:r>
        <w:rPr>
          <w:rFonts w:hint="default" w:ascii="仿宋_GB2312" w:hAnsi="仿宋" w:eastAsia="仿宋_GB2312" w:cs="仿宋"/>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（一）财政拨款：指省级财政当年拨付的资金。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（二）事业收入：指事业单位开展专业业务活动及辅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助活动取得的收入。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（三）事业单位经营收入：指事业单位在专业业务活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动及辅助活动之外开展非独立核算经营活动取得的收入。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（四）其他收入：指除财政拨款、事业收入、事业单位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经营收入等以外的各项收入。（五）附属单位上缴收入：反映事业单位附属的独立核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算单位按规定标准或比例缴纳的各项收入。包括附属的事业单位上缴的收入和附属的企业上缴的利润等。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（六）上级补助收入：反映事业单位从主管部门和上级单位取得的非财政补助收入。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（七）用事业基金弥补收支差额：填列事业单位用事业基金弥补 2020 年收支差额的数额。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（八）上年结转和结余：填列 2019 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b/>
          <w:bCs/>
          <w:sz w:val="28"/>
          <w:szCs w:val="28"/>
          <w:lang w:val="en-US" w:eastAsia="zh-CN"/>
        </w:rPr>
      </w:pPr>
      <w:r>
        <w:rPr>
          <w:rFonts w:hint="default" w:ascii="仿宋_GB2312" w:hAnsi="仿宋" w:eastAsia="仿宋_GB2312" w:cs="仿宋"/>
          <w:b/>
          <w:bCs/>
          <w:sz w:val="28"/>
          <w:szCs w:val="28"/>
          <w:lang w:val="en-US" w:eastAsia="zh-CN"/>
        </w:rPr>
        <w:t xml:space="preserve">二、支出科目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（一）行政运行：反映行政单位（包括参公单位）的基本支出。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（二）一般行政管理事务：反映行政单位（包括参公单位）未单独设置项级科目的其他项目支出。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（三）机关服务：反映为行政单位（包括参公单位）提供后勤服务的各类后勤服务中心的支出。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（四）预算改革业务：反映财政部门用于预算改革方面的支出。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（五）财政国库业务：反映财政部门用于财政国库集中支出收付业务方面的支出。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（六）财政监察：反映财政监察派出机构的专项业务支出。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（七）信息化建设：反映财政部门用于“金财工程”等信息化建设方面的支出。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（八）事业运行：反映事业单位的基本支出。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（九）其他财政事务支出：反映除上述项目以外的其他财政事务方面的支出。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（十）高等职业教育：反映经国家批准设立的高等职业大学、专科职业教育等方面的支出。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（十一）培训支出：反映各部门安排的用于培训的支出。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（十二）机关事业单位基本养老保险缴费支出：反映机关事业单位实施养老保险制度由单位缴纳的基本养老保险费的支出。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default" w:ascii="仿宋_GB2312" w:hAnsi="仿宋" w:eastAsia="仿宋_GB2312"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MT Extra">
    <w:panose1 w:val="05050102010205020202"/>
    <w:charset w:val="00"/>
    <w:family w:val="auto"/>
    <w:pitch w:val="default"/>
    <w:sig w:usb0="8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Segoe UI">
    <w:panose1 w:val="020B0502040204020203"/>
    <w:charset w:val="00"/>
    <w:family w:val="auto"/>
    <w:pitch w:val="default"/>
    <w:sig w:usb0="E10022FF" w:usb1="C000E47F" w:usb2="00000029" w:usb3="00000000" w:csb0="200001DF" w:csb1="2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82E44"/>
    <w:rsid w:val="00027A54"/>
    <w:rsid w:val="00031599"/>
    <w:rsid w:val="000375FF"/>
    <w:rsid w:val="00053400"/>
    <w:rsid w:val="001368BB"/>
    <w:rsid w:val="00147058"/>
    <w:rsid w:val="00167DE4"/>
    <w:rsid w:val="001D25A5"/>
    <w:rsid w:val="002065F8"/>
    <w:rsid w:val="002522FB"/>
    <w:rsid w:val="00290D5E"/>
    <w:rsid w:val="00295D9C"/>
    <w:rsid w:val="00331C25"/>
    <w:rsid w:val="003A24DE"/>
    <w:rsid w:val="004E35E4"/>
    <w:rsid w:val="004E6AD2"/>
    <w:rsid w:val="00801857"/>
    <w:rsid w:val="0084416E"/>
    <w:rsid w:val="00947D5E"/>
    <w:rsid w:val="0095483E"/>
    <w:rsid w:val="009E7187"/>
    <w:rsid w:val="00AE1387"/>
    <w:rsid w:val="00B808FE"/>
    <w:rsid w:val="00BD7AFC"/>
    <w:rsid w:val="00CB2805"/>
    <w:rsid w:val="00D32D8C"/>
    <w:rsid w:val="00EE5B0C"/>
    <w:rsid w:val="00F10A3F"/>
    <w:rsid w:val="00FA34B6"/>
    <w:rsid w:val="02390724"/>
    <w:rsid w:val="02B838C7"/>
    <w:rsid w:val="06826F4E"/>
    <w:rsid w:val="085002A2"/>
    <w:rsid w:val="0FB63415"/>
    <w:rsid w:val="0FE77467"/>
    <w:rsid w:val="10BD7472"/>
    <w:rsid w:val="134F6137"/>
    <w:rsid w:val="16FD6543"/>
    <w:rsid w:val="19373DD3"/>
    <w:rsid w:val="19C871E3"/>
    <w:rsid w:val="1BB16E64"/>
    <w:rsid w:val="1DD1611B"/>
    <w:rsid w:val="1F1113C5"/>
    <w:rsid w:val="211F3310"/>
    <w:rsid w:val="21847031"/>
    <w:rsid w:val="21C57E94"/>
    <w:rsid w:val="240105BF"/>
    <w:rsid w:val="29F560D0"/>
    <w:rsid w:val="2B9F4052"/>
    <w:rsid w:val="2BA77446"/>
    <w:rsid w:val="2D556736"/>
    <w:rsid w:val="2E624F2E"/>
    <w:rsid w:val="2E7714F8"/>
    <w:rsid w:val="32984AB6"/>
    <w:rsid w:val="333F7E27"/>
    <w:rsid w:val="341268BA"/>
    <w:rsid w:val="34FC0E28"/>
    <w:rsid w:val="36CF0693"/>
    <w:rsid w:val="37E47B00"/>
    <w:rsid w:val="3AA33884"/>
    <w:rsid w:val="3D5875F5"/>
    <w:rsid w:val="3DBE59F2"/>
    <w:rsid w:val="41EF33DF"/>
    <w:rsid w:val="42F22C46"/>
    <w:rsid w:val="45D61CD7"/>
    <w:rsid w:val="478F1782"/>
    <w:rsid w:val="47CC7AD7"/>
    <w:rsid w:val="48E12B43"/>
    <w:rsid w:val="48EB5973"/>
    <w:rsid w:val="4FA82E44"/>
    <w:rsid w:val="529A253D"/>
    <w:rsid w:val="5DD32224"/>
    <w:rsid w:val="5E460BE6"/>
    <w:rsid w:val="6181458A"/>
    <w:rsid w:val="630A42EB"/>
    <w:rsid w:val="66DA4F72"/>
    <w:rsid w:val="699079FC"/>
    <w:rsid w:val="69EA6BCB"/>
    <w:rsid w:val="6AE04E0C"/>
    <w:rsid w:val="6BB40E32"/>
    <w:rsid w:val="6E68485C"/>
    <w:rsid w:val="6E7952B8"/>
    <w:rsid w:val="6E8D02EC"/>
    <w:rsid w:val="71DA3CCD"/>
    <w:rsid w:val="725B4427"/>
    <w:rsid w:val="74E107F5"/>
    <w:rsid w:val="76852715"/>
    <w:rsid w:val="77A56D7F"/>
    <w:rsid w:val="77F76A37"/>
    <w:rsid w:val="7A9454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182</Words>
  <Characters>1043</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2016-01-15T03:28:00Z</dcterms:created>
  <dc:creator>Administrator</dc:creator>
  <cp:lastModifiedBy>Administrator</cp:lastModifiedBy>
  <cp:lastPrinted>2017-09-08T06:35:00Z</cp:lastPrinted>
  <dcterms:modified xsi:type="dcterms:W3CDTF">2021-05-21T06:57:41Z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